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pPr>
        <w:pStyle w:val="Heading1"/>
        <w:keepNext w:val="0"/>
        <w:keepLines w:val="0"/>
        <w:spacing w:after="60" w:before="240" w:lineRule="auto"/>
        <w:contextualSpacing w:val="0"/>
        <w:jc w:val="both"/>
        <w:rPr>
          <w:rFonts w:ascii="Helvetica Neue" w:cs="Helvetica Neue" w:eastAsia="Helvetica Neue" w:hAnsi="Helvetica Neue"/>
          <w:b w:val="1"/>
        </w:rPr>
      </w:pPr>
      <w:bookmarkStart w:colFirst="0" w:colLast="0" w:name="_7308d5hd0wnw" w:id="0"/>
      <w:bookmarkEnd w:id="0"/>
      <w:r w:rsidDel="00000000" w:rsidR="00000000" w:rsidRPr="00000000">
        <w:rPr>
          <w:rFonts w:ascii="Helvetica Neue" w:cs="Helvetica Neue" w:eastAsia="Helvetica Neue" w:hAnsi="Helvetica Neue"/>
          <w:b w:val="1"/>
          <w:rtl w:val="0"/>
        </w:rPr>
        <w:t xml:space="preserve">Primary Learning Support (Inclusion) teacher including G&amp;T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NEXUS INTERNATIONAL SCHOOL, MALAYSIA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NISM is a privately owned international school in Putrajaya, Malaysia. The student body consists of expats from a large number of countries, members of government departments such as the Ministry of Foreign Affairs, and private fee paying Malaysians; the school roll is expected to grow to more than 900 over the next two years. NISM follows an International curriculum, which includes IPC, IGCSE and IB Diploma. A recently established Boarding House is adding to the diversity of our student population. The school has an inclusive philosophy and has a strong focus on the personalised learning. Technology is fully integrated at all levels in the school; younger children are using iPads, the primary school has access to laptops in trolleys and learners from Year 5  – 13 have their own MacBook Pro laptops the use of which is embedded across the curriculum.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OUR PURPOSE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 educate the youth of the world to take their productive place as leaders in the global community.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OUR MISSION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To be acclaimed by the world-wide international education community as a provider of the highest quality international education which is speciﬁcally matched to the needs of our expatriate and local learners.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OUR CORE VALUES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RESPECTING and caring for each other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being dedicated to a culture of EXCELLENCE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openness in COMMUNICATION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acting with INTEGRITY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being PASSIONATE in what we do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creating ENJOYABLE environments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At Nexus International School, we promise to: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highlight w:val="white"/>
          <w:rtl w:val="0"/>
        </w:rPr>
        <w:t xml:space="preserve">reat everyone as gifted and talented individuals and to foster those talents and gifts through careful mentorship and guidance that is based on respect for all. We provide a safe environment that allows these talents to flourish; one that is innovative, progressive and grounded in trust, compassion and respect.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In a more connected, more social world, our learners have more choice and greater access to information. We, like many other progressive schools across the world, have become more flexible and adaptive in order to meet the increasingly diverse needs of our learners.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KEY OBJECTIVES OF THE POSITION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Inclusion teachers work with class teachers to provide practical advice and support that enables them to deliver lessons that promote inclusion. They also provide in-class support and deliver specific programmes of study throughout of support for learners. Primary Inclusion staff are expected to lead training and professional learning sessions for teachers, teaching assistants and parents.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Consistent with Nexus International School policies, a Primary Inclusion teacher will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w:t>
      </w:r>
      <w:r w:rsidDel="00000000" w:rsidR="00000000" w:rsidRPr="00000000">
        <w:rPr>
          <w:rFonts w:ascii="Helvetica Neue" w:cs="Helvetica Neue" w:eastAsia="Helvetica Neue" w:hAnsi="Helvetica Neue"/>
          <w:b w:val="1"/>
          <w:rtl w:val="0"/>
        </w:rPr>
        <w:t xml:space="preserve">expertise and/or experience in all or some areas of Inclusive Education (Special Needs, Enrichment (Gifted and Talented) </w:t>
      </w:r>
      <w:r w:rsidDel="00000000" w:rsidR="00000000" w:rsidRPr="00000000">
        <w:rPr>
          <w:rFonts w:ascii="Helvetica Neue" w:cs="Helvetica Neue" w:eastAsia="Helvetica Neue" w:hAnsi="Helvetica Neue"/>
          <w:rtl w:val="0"/>
        </w:rPr>
        <w:t xml:space="preserve">and </w:t>
      </w:r>
      <w:r w:rsidDel="00000000" w:rsidR="00000000" w:rsidRPr="00000000">
        <w:rPr>
          <w:rFonts w:ascii="Helvetica Neue" w:cs="Helvetica Neue" w:eastAsia="Helvetica Neue" w:hAnsi="Helvetica Neue"/>
          <w:b w:val="1"/>
          <w:rtl w:val="0"/>
        </w:rPr>
        <w:t xml:space="preserve">EAL)</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familiar with tools and strategies for identifying and overcoming learning barriers.</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Plan, develop and deliver educational programmes (EAL and Learning Support) </w:t>
      </w:r>
      <w:r w:rsidDel="00000000" w:rsidR="00000000" w:rsidRPr="00000000">
        <w:rPr>
          <w:rFonts w:ascii="Helvetica Neue" w:cs="Helvetica Neue" w:eastAsia="Helvetica Neue" w:hAnsi="Helvetica Neue"/>
          <w:rtl w:val="0"/>
        </w:rPr>
        <w:t xml:space="preserve">that provide timely interventions to support learners’ social and learning needs.</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Develop and </w:t>
      </w:r>
      <w:r w:rsidDel="00000000" w:rsidR="00000000" w:rsidRPr="00000000">
        <w:rPr>
          <w:rFonts w:ascii="Helvetica Neue" w:cs="Helvetica Neue" w:eastAsia="Helvetica Neue" w:hAnsi="Helvetica Neue"/>
          <w:b w:val="1"/>
          <w:rtl w:val="0"/>
        </w:rPr>
        <w:t xml:space="preserve">foster learners’ confidence and skills</w:t>
      </w:r>
      <w:r w:rsidDel="00000000" w:rsidR="00000000" w:rsidRPr="00000000">
        <w:rPr>
          <w:rFonts w:ascii="Helvetica Neue" w:cs="Helvetica Neue" w:eastAsia="Helvetica Neue" w:hAnsi="Helvetica Neue"/>
          <w:rtl w:val="0"/>
        </w:rPr>
        <w:t xml:space="preserve"> to enable optimum development.</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Develop </w:t>
      </w:r>
      <w:r w:rsidDel="00000000" w:rsidR="00000000" w:rsidRPr="00000000">
        <w:rPr>
          <w:rFonts w:ascii="Helvetica Neue" w:cs="Helvetica Neue" w:eastAsia="Helvetica Neue" w:hAnsi="Helvetica Neue"/>
          <w:b w:val="1"/>
          <w:highlight w:val="white"/>
          <w:rtl w:val="0"/>
        </w:rPr>
        <w:t xml:space="preserve">learner focused relationships</w:t>
      </w:r>
      <w:r w:rsidDel="00000000" w:rsidR="00000000" w:rsidRPr="00000000">
        <w:rPr>
          <w:rFonts w:ascii="Helvetica Neue" w:cs="Helvetica Neue" w:eastAsia="Helvetica Neue" w:hAnsi="Helvetica Neue"/>
          <w:highlight w:val="white"/>
          <w:rtl w:val="0"/>
        </w:rPr>
        <w:t xml:space="preserve"> to ensure that all learners feel safe, respected and are not afraid of asking for help and making mistakes.</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excellent </w:t>
      </w:r>
      <w:r w:rsidDel="00000000" w:rsidR="00000000" w:rsidRPr="00000000">
        <w:rPr>
          <w:rFonts w:ascii="Helvetica Neue" w:cs="Helvetica Neue" w:eastAsia="Helvetica Neue" w:hAnsi="Helvetica Neue"/>
          <w:b w:val="1"/>
          <w:rtl w:val="0"/>
        </w:rPr>
        <w:t xml:space="preserve">communication and collaboration </w:t>
      </w:r>
      <w:r w:rsidDel="00000000" w:rsidR="00000000" w:rsidRPr="00000000">
        <w:rPr>
          <w:rFonts w:ascii="Helvetica Neue" w:cs="Helvetica Neue" w:eastAsia="Helvetica Neue" w:hAnsi="Helvetica Neue"/>
          <w:rtl w:val="0"/>
        </w:rPr>
        <w:t xml:space="preserve">skills.</w:t>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Be a confident user of </w:t>
      </w:r>
      <w:r w:rsidDel="00000000" w:rsidR="00000000" w:rsidRPr="00000000">
        <w:rPr>
          <w:rFonts w:ascii="Helvetica Neue" w:cs="Helvetica Neue" w:eastAsia="Helvetica Neue" w:hAnsi="Helvetica Neue"/>
          <w:b w:val="1"/>
          <w:rtl w:val="0"/>
        </w:rPr>
        <w:t xml:space="preserve">ICT.</w:t>
      </w:r>
    </w:p>
    <w:p w:rsidR="00000000" w:rsidDel="00000000" w:rsidP="00000000" w:rsidRDefault="00000000" w:rsidRPr="00000000">
      <w:pP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Conduct diagnostic </w:t>
      </w:r>
      <w:r w:rsidDel="00000000" w:rsidR="00000000" w:rsidRPr="00000000">
        <w:rPr>
          <w:rFonts w:ascii="Helvetica Neue" w:cs="Helvetica Neue" w:eastAsia="Helvetica Neue" w:hAnsi="Helvetica Neue"/>
          <w:b w:val="1"/>
          <w:highlight w:val="white"/>
          <w:rtl w:val="0"/>
        </w:rPr>
        <w:t xml:space="preserve">assessments to identify needs and build IEPs </w:t>
      </w:r>
      <w:r w:rsidDel="00000000" w:rsidR="00000000" w:rsidRPr="00000000">
        <w:rPr>
          <w:rFonts w:ascii="Helvetica Neue" w:cs="Helvetica Neue" w:eastAsia="Helvetica Neue" w:hAnsi="Helvetica Neue"/>
          <w:highlight w:val="white"/>
          <w:rtl w:val="0"/>
        </w:rPr>
        <w:t xml:space="preserve">known as </w:t>
      </w:r>
      <w:r w:rsidDel="00000000" w:rsidR="00000000" w:rsidRPr="00000000">
        <w:rPr>
          <w:rFonts w:ascii="Helvetica Neue" w:cs="Helvetica Neue" w:eastAsia="Helvetica Neue" w:hAnsi="Helvetica Neue"/>
          <w:b w:val="1"/>
          <w:highlight w:val="white"/>
          <w:rtl w:val="0"/>
        </w:rPr>
        <w:t xml:space="preserve">Action Plans</w:t>
      </w:r>
      <w:r w:rsidDel="00000000" w:rsidR="00000000" w:rsidRPr="00000000">
        <w:rPr>
          <w:rFonts w:ascii="Helvetica Neue" w:cs="Helvetica Neue" w:eastAsia="Helvetica Neue" w:hAnsi="Helvetica Neue"/>
          <w:highlight w:val="white"/>
          <w:rtl w:val="0"/>
        </w:rPr>
        <w:t xml:space="preserve"> at Nexus</w:t>
      </w: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Write and review </w:t>
      </w:r>
      <w:r w:rsidDel="00000000" w:rsidR="00000000" w:rsidRPr="00000000">
        <w:rPr>
          <w:rFonts w:ascii="Helvetica Neue" w:cs="Helvetica Neue" w:eastAsia="Helvetica Neue" w:hAnsi="Helvetica Neue"/>
          <w:b w:val="1"/>
          <w:highlight w:val="white"/>
          <w:rtl w:val="0"/>
        </w:rPr>
        <w:t xml:space="preserve">Action Plans (IEPs)</w:t>
      </w:r>
      <w:r w:rsidDel="00000000" w:rsidR="00000000" w:rsidRPr="00000000">
        <w:rPr>
          <w:rFonts w:ascii="Helvetica Neue" w:cs="Helvetica Neue" w:eastAsia="Helvetica Neue" w:hAnsi="Helvetica Neue"/>
          <w:highlight w:val="white"/>
          <w:rtl w:val="0"/>
        </w:rPr>
        <w:t xml:space="preserve"> for learners of concern.</w:t>
      </w:r>
    </w:p>
    <w:p w:rsidR="00000000" w:rsidDel="00000000" w:rsidP="00000000" w:rsidRDefault="00000000" w:rsidRPr="00000000">
      <w:pP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Keep important documents </w:t>
      </w:r>
      <w:r w:rsidDel="00000000" w:rsidR="00000000" w:rsidRPr="00000000">
        <w:rPr>
          <w:rFonts w:ascii="Helvetica Neue" w:cs="Helvetica Neue" w:eastAsia="Helvetica Neue" w:hAnsi="Helvetica Neue"/>
          <w:b w:val="1"/>
          <w:highlight w:val="white"/>
          <w:rtl w:val="0"/>
        </w:rPr>
        <w:t xml:space="preserve">up to date.</w:t>
      </w: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pP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Attend </w:t>
      </w:r>
      <w:r w:rsidDel="00000000" w:rsidR="00000000" w:rsidRPr="00000000">
        <w:rPr>
          <w:rFonts w:ascii="Helvetica Neue" w:cs="Helvetica Neue" w:eastAsia="Helvetica Neue" w:hAnsi="Helvetica Neue"/>
          <w:b w:val="1"/>
          <w:highlight w:val="white"/>
          <w:rtl w:val="0"/>
        </w:rPr>
        <w:t xml:space="preserve">planning sessions with class teachers </w:t>
      </w:r>
      <w:r w:rsidDel="00000000" w:rsidR="00000000" w:rsidRPr="00000000">
        <w:rPr>
          <w:rFonts w:ascii="Helvetica Neue" w:cs="Helvetica Neue" w:eastAsia="Helvetica Neue" w:hAnsi="Helvetica Neue"/>
          <w:highlight w:val="white"/>
          <w:rtl w:val="0"/>
        </w:rPr>
        <w:t xml:space="preserve">to contribute to differentiated lesson planning. </w:t>
      </w:r>
    </w:p>
    <w:p w:rsidR="00000000" w:rsidDel="00000000" w:rsidP="00000000" w:rsidRDefault="00000000" w:rsidRPr="00000000">
      <w:pP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highlight w:val="white"/>
          <w:rtl w:val="0"/>
        </w:rPr>
        <w:t xml:space="preserve">Initiate and prepare differentiated LS/EAL/G&amp;T materials</w:t>
      </w:r>
      <w:r w:rsidDel="00000000" w:rsidR="00000000" w:rsidRPr="00000000">
        <w:rPr>
          <w:rFonts w:ascii="Helvetica Neue" w:cs="Helvetica Neue" w:eastAsia="Helvetica Neue" w:hAnsi="Helvetica Neue"/>
          <w:highlight w:val="white"/>
          <w:rtl w:val="0"/>
        </w:rPr>
        <w:t xml:space="preserve"> for application in Maths, Language Arts and IPC, when required. </w:t>
      </w:r>
    </w:p>
    <w:p w:rsidR="00000000" w:rsidDel="00000000" w:rsidP="00000000" w:rsidRDefault="00000000" w:rsidRPr="00000000">
      <w:pP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Provide </w:t>
      </w:r>
      <w:r w:rsidDel="00000000" w:rsidR="00000000" w:rsidRPr="00000000">
        <w:rPr>
          <w:rFonts w:ascii="Helvetica Neue" w:cs="Helvetica Neue" w:eastAsia="Helvetica Neue" w:hAnsi="Helvetica Neue"/>
          <w:b w:val="1"/>
          <w:highlight w:val="white"/>
          <w:rtl w:val="0"/>
        </w:rPr>
        <w:t xml:space="preserve">in-class support </w:t>
      </w:r>
      <w:r w:rsidDel="00000000" w:rsidR="00000000" w:rsidRPr="00000000">
        <w:rPr>
          <w:rFonts w:ascii="Helvetica Neue" w:cs="Helvetica Neue" w:eastAsia="Helvetica Neue" w:hAnsi="Helvetica Neue"/>
          <w:highlight w:val="white"/>
          <w:rtl w:val="0"/>
        </w:rPr>
        <w:t xml:space="preserve">to LS/EAL/G&amp;T learners during some Language Arts, Maths and IPC lessons.</w:t>
      </w:r>
    </w:p>
    <w:p w:rsidR="00000000" w:rsidDel="00000000" w:rsidP="00000000" w:rsidRDefault="00000000" w:rsidRPr="00000000">
      <w:pPr>
        <w:contextualSpacing w:val="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highlight w:val="white"/>
          <w:rtl w:val="0"/>
        </w:rPr>
        <w:t xml:space="preserve">Share</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1"/>
          <w:highlight w:val="white"/>
          <w:rtl w:val="0"/>
        </w:rPr>
        <w:t xml:space="preserve">innovative and successful ideas</w:t>
      </w:r>
      <w:r w:rsidDel="00000000" w:rsidR="00000000" w:rsidRPr="00000000">
        <w:rPr>
          <w:rFonts w:ascii="Helvetica Neue" w:cs="Helvetica Neue" w:eastAsia="Helvetica Neue" w:hAnsi="Helvetica Neue"/>
          <w:highlight w:val="white"/>
          <w:rtl w:val="0"/>
        </w:rPr>
        <w:t xml:space="preserve"> with class teachers. </w:t>
      </w: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Meet with</w:t>
      </w:r>
      <w:r w:rsidDel="00000000" w:rsidR="00000000" w:rsidRPr="00000000">
        <w:rPr>
          <w:rFonts w:ascii="Helvetica Neue" w:cs="Helvetica Neue" w:eastAsia="Helvetica Neue" w:hAnsi="Helvetica Neue"/>
          <w:b w:val="1"/>
          <w:highlight w:val="white"/>
          <w:rtl w:val="0"/>
        </w:rPr>
        <w:t xml:space="preserve"> parents </w:t>
      </w:r>
      <w:r w:rsidDel="00000000" w:rsidR="00000000" w:rsidRPr="00000000">
        <w:rPr>
          <w:rFonts w:ascii="Helvetica Neue" w:cs="Helvetica Neue" w:eastAsia="Helvetica Neue" w:hAnsi="Helvetica Neue"/>
          <w:highlight w:val="white"/>
          <w:rtl w:val="0"/>
        </w:rPr>
        <w:t xml:space="preserve">to discuss progress and recommend strategies to support learners at home.</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QUALIFICATIONS AND TRAINING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degree plus teaching qualification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Qualification in Inclusive Education, Special Needs Education and/or Learning Support</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Experience and qualifications working with Gifted and Talented learners (desirable)</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Qualifications to perform educational psychological assessments/reports (desirable) </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Evidence of continued relevant professional development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EXPERIENCE REQUIRED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Teaching children with </w:t>
      </w:r>
      <w:r w:rsidDel="00000000" w:rsidR="00000000" w:rsidRPr="00000000">
        <w:rPr>
          <w:rFonts w:ascii="Helvetica Neue" w:cs="Helvetica Neue" w:eastAsia="Helvetica Neue" w:hAnsi="Helvetica Neue"/>
          <w:rtl w:val="0"/>
        </w:rPr>
        <w:t xml:space="preserve">Special Needs in a Primary school setting</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Teaching and supporting learners with diverse language and learning needs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EAL Primary teaching (desirable)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Supporting learners beyond the classroom such as partnerships with external providers and community links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range of settings including an international school environment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Using technology to aid learning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tab/>
      </w:r>
    </w:p>
    <w:p w:rsidR="00000000" w:rsidDel="00000000" w:rsidP="00000000" w:rsidRDefault="00000000" w:rsidRPr="00000000">
      <w:pPr>
        <w:ind w:right="100"/>
        <w:contextualSpacing w:val="0"/>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KEY RELATIONSHIPS</w:t>
      </w:r>
    </w:p>
    <w:p w:rsidR="00000000" w:rsidDel="00000000" w:rsidP="00000000" w:rsidRDefault="00000000" w:rsidRPr="00000000">
      <w:pPr>
        <w:ind w:right="100"/>
        <w:contextualSpacing w:val="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 Primary Inclusion Teacher will develop and maintain effective working relationships with all the teachers in the Milepost that they are supporting and the other Inclusion teachers across Primary.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tl w:val="0"/>
        </w:rPr>
      </w:r>
    </w:p>
    <w:sectPr>
      <w:head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drawing>
        <wp:inline distB="114300" distT="114300" distL="114300" distR="114300">
          <wp:extent cx="5731200" cy="8636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63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