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D" w:rsidRDefault="001B596E" w:rsidP="002B62D1">
      <w:pPr>
        <w:jc w:val="both"/>
        <w:rPr>
          <w:rFonts w:ascii="Arial" w:eastAsia="ヒラギノ角ゴ Pro W3" w:hAnsi="Arial" w:cs="Arial"/>
          <w:color w:val="000000"/>
          <w:lang w:val="en-US"/>
        </w:rPr>
      </w:pPr>
      <w:r>
        <w:rPr>
          <w:noProof/>
          <w:lang w:eastAsia="en-GB"/>
        </w:rPr>
        <mc:AlternateContent>
          <mc:Choice Requires="wps">
            <w:drawing>
              <wp:anchor distT="0" distB="0" distL="114300" distR="114300" simplePos="0" relativeHeight="251659264" behindDoc="0" locked="0" layoutInCell="1" allowOverlap="1" wp14:anchorId="70C62948" wp14:editId="7D2A9C8C">
                <wp:simplePos x="0" y="0"/>
                <wp:positionH relativeFrom="column">
                  <wp:posOffset>-424815</wp:posOffset>
                </wp:positionH>
                <wp:positionV relativeFrom="paragraph">
                  <wp:posOffset>-405765</wp:posOffset>
                </wp:positionV>
                <wp:extent cx="6943725" cy="1352550"/>
                <wp:effectExtent l="0" t="0" r="9525" b="0"/>
                <wp:wrapThrough wrapText="bothSides">
                  <wp:wrapPolygon edited="0">
                    <wp:start x="0" y="0"/>
                    <wp:lineTo x="0" y="21296"/>
                    <wp:lineTo x="21570" y="21296"/>
                    <wp:lineTo x="21570" y="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52550"/>
                        </a:xfrm>
                        <a:prstGeom prst="rect">
                          <a:avLst/>
                        </a:prstGeom>
                        <a:gradFill flip="none" rotWithShape="1">
                          <a:gsLst>
                            <a:gs pos="0">
                              <a:srgbClr val="000090"/>
                            </a:gs>
                            <a:gs pos="100000">
                              <a:srgbClr val="4586DA"/>
                            </a:gs>
                          </a:gsLst>
                          <a:lin ang="0" scaled="1"/>
                          <a:tileRect/>
                        </a:gradFill>
                        <a:ln>
                          <a:noFill/>
                        </a:ln>
                      </wps:spPr>
                      <wps:txbx>
                        <w:txbxContent>
                          <w:p w:rsidR="005B464C" w:rsidRPr="00EC35E0" w:rsidRDefault="00E36F9E" w:rsidP="005B464C">
                            <w:pPr>
                              <w:spacing w:after="0"/>
                              <w:jc w:val="center"/>
                              <w:rPr>
                                <w:rFonts w:ascii="Arial" w:hAnsi="Arial" w:cs="Arial"/>
                                <w:b/>
                                <w:color w:val="FFFFFF" w:themeColor="background1"/>
                                <w:sz w:val="72"/>
                                <w:szCs w:val="72"/>
                              </w:rPr>
                            </w:pPr>
                            <w:r>
                              <w:rPr>
                                <w:rFonts w:ascii="Arial" w:eastAsia="ヒラギノ角ゴ Pro W3" w:hAnsi="Arial" w:cs="Arial"/>
                                <w:b/>
                                <w:bCs/>
                                <w:color w:val="FFFFFF" w:themeColor="background1"/>
                                <w:sz w:val="72"/>
                                <w:szCs w:val="72"/>
                              </w:rPr>
                              <w:t>Quality First Education</w:t>
                            </w:r>
                            <w:r w:rsidRPr="00E36F9E">
                              <w:rPr>
                                <w:rFonts w:ascii="Arial" w:eastAsia="ヒラギノ角ゴ Pro W3" w:hAnsi="Arial" w:cs="Arial"/>
                                <w:b/>
                                <w:bCs/>
                                <w:color w:val="FFFFFF" w:themeColor="background1"/>
                                <w:sz w:val="72"/>
                                <w:szCs w:val="72"/>
                              </w:rPr>
                              <w:t>Trust</w:t>
                            </w:r>
                            <w:r w:rsidRPr="00E36F9E">
                              <w:rPr>
                                <w:rFonts w:ascii="Arial" w:eastAsia="ヒラギノ角ゴ Pro W3" w:hAnsi="Arial" w:cs="Arial"/>
                                <w:b/>
                                <w:bCs/>
                                <w:color w:val="FFFFFF" w:themeColor="background1"/>
                                <w:sz w:val="72"/>
                                <w:szCs w:val="72"/>
                                <w:lang w:val="en-US"/>
                              </w:rPr>
                              <w:t xml:space="preserve"> </w:t>
                            </w:r>
                            <w:r w:rsidR="00871FFD" w:rsidRPr="00EC35E0">
                              <w:rPr>
                                <w:rFonts w:ascii="Arial" w:eastAsia="ヒラギノ角ゴ Pro W3" w:hAnsi="Arial" w:cs="Arial"/>
                                <w:b/>
                                <w:bCs/>
                                <w:color w:val="FFFFFF" w:themeColor="background1"/>
                                <w:sz w:val="72"/>
                                <w:szCs w:val="72"/>
                                <w:lang w:val="en-US"/>
                              </w:rPr>
                              <w:t>Application Guidance Notes</w:t>
                            </w:r>
                          </w:p>
                          <w:p w:rsidR="005B464C" w:rsidRPr="00EC35E0" w:rsidRDefault="00083B73" w:rsidP="005B464C">
                            <w:pPr>
                              <w:spacing w:after="0"/>
                              <w:jc w:val="center"/>
                              <w:rPr>
                                <w:rFonts w:ascii="Arial" w:hAnsi="Arial" w:cs="Arial"/>
                                <w:b/>
                                <w:color w:val="FFFFFF" w:themeColor="background1"/>
                                <w:sz w:val="72"/>
                                <w:szCs w:val="72"/>
                              </w:rPr>
                            </w:pPr>
                            <w:r w:rsidRPr="00EC35E0">
                              <w:rPr>
                                <w:rFonts w:ascii="Arial" w:hAnsi="Arial" w:cs="Arial"/>
                                <w:b/>
                                <w:color w:val="FFFFFF" w:themeColor="background1"/>
                                <w:sz w:val="72"/>
                                <w:szCs w:val="72"/>
                              </w:rPr>
                              <w:t>20</w:t>
                            </w:r>
                            <w:r w:rsidR="001B596E" w:rsidRPr="00EC35E0">
                              <w:rPr>
                                <w:rFonts w:ascii="Arial" w:hAnsi="Arial" w:cs="Arial"/>
                                <w:b/>
                                <w:color w:val="FFFFFF" w:themeColor="background1"/>
                                <w:sz w:val="72"/>
                                <w:szCs w:val="72"/>
                              </w:rPr>
                              <w:t>17</w:t>
                            </w:r>
                          </w:p>
                          <w:p w:rsidR="0022467E" w:rsidRPr="00970F1E" w:rsidRDefault="0022467E" w:rsidP="00443DF0">
                            <w:pPr>
                              <w:spacing w:line="360" w:lineRule="auto"/>
                              <w:jc w:val="center"/>
                              <w:rPr>
                                <w:rFonts w:ascii="Century Gothic" w:hAnsi="Century Gothic"/>
                                <w:color w:val="FFFFFF"/>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3.45pt;margin-top:-31.95pt;width:546.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" fillcolor="#000090" stroked="f">
                <v:fill color2="#4586da" rotate="t" angle="90" focus="100%" type="gradient"/>
                <v:textbox inset=",7.2pt,,7.2pt">
                  <w:txbxContent>
                    <w:p w:rsidR="005B464C" w:rsidRPr="00EC35E0" w:rsidRDefault="00E36F9E" w:rsidP="005B464C">
                      <w:pPr>
                        <w:spacing w:after="0"/>
                        <w:jc w:val="center"/>
                        <w:rPr>
                          <w:rFonts w:ascii="Arial" w:hAnsi="Arial" w:cs="Arial"/>
                          <w:b/>
                          <w:color w:val="FFFFFF" w:themeColor="background1"/>
                          <w:sz w:val="72"/>
                          <w:szCs w:val="72"/>
                        </w:rPr>
                      </w:pPr>
                      <w:r>
                        <w:rPr>
                          <w:rFonts w:ascii="Arial" w:eastAsia="ヒラギノ角ゴ Pro W3" w:hAnsi="Arial" w:cs="Arial"/>
                          <w:b/>
                          <w:bCs/>
                          <w:color w:val="FFFFFF" w:themeColor="background1"/>
                          <w:sz w:val="72"/>
                          <w:szCs w:val="72"/>
                        </w:rPr>
                        <w:t>Quality First Education</w:t>
                      </w:r>
                      <w:bookmarkStart w:id="1" w:name="_GoBack"/>
                      <w:bookmarkEnd w:id="1"/>
                      <w:r w:rsidRPr="00E36F9E">
                        <w:rPr>
                          <w:rFonts w:ascii="Arial" w:eastAsia="ヒラギノ角ゴ Pro W3" w:hAnsi="Arial" w:cs="Arial"/>
                          <w:b/>
                          <w:bCs/>
                          <w:color w:val="FFFFFF" w:themeColor="background1"/>
                          <w:sz w:val="72"/>
                          <w:szCs w:val="72"/>
                        </w:rPr>
                        <w:t>Trust</w:t>
                      </w:r>
                      <w:r w:rsidRPr="00E36F9E">
                        <w:rPr>
                          <w:rFonts w:ascii="Arial" w:eastAsia="ヒラギノ角ゴ Pro W3" w:hAnsi="Arial" w:cs="Arial"/>
                          <w:b/>
                          <w:bCs/>
                          <w:color w:val="FFFFFF" w:themeColor="background1"/>
                          <w:sz w:val="72"/>
                          <w:szCs w:val="72"/>
                          <w:lang w:val="en-US"/>
                        </w:rPr>
                        <w:t xml:space="preserve"> </w:t>
                      </w:r>
                      <w:r w:rsidR="00871FFD" w:rsidRPr="00EC35E0">
                        <w:rPr>
                          <w:rFonts w:ascii="Arial" w:eastAsia="ヒラギノ角ゴ Pro W3" w:hAnsi="Arial" w:cs="Arial"/>
                          <w:b/>
                          <w:bCs/>
                          <w:color w:val="FFFFFF" w:themeColor="background1"/>
                          <w:sz w:val="72"/>
                          <w:szCs w:val="72"/>
                          <w:lang w:val="en-US"/>
                        </w:rPr>
                        <w:t>Application Guidance Notes</w:t>
                      </w:r>
                    </w:p>
                    <w:p w:rsidR="005B464C" w:rsidRPr="00EC35E0" w:rsidRDefault="00083B73" w:rsidP="005B464C">
                      <w:pPr>
                        <w:spacing w:after="0"/>
                        <w:jc w:val="center"/>
                        <w:rPr>
                          <w:rFonts w:ascii="Arial" w:hAnsi="Arial" w:cs="Arial"/>
                          <w:b/>
                          <w:color w:val="FFFFFF" w:themeColor="background1"/>
                          <w:sz w:val="72"/>
                          <w:szCs w:val="72"/>
                        </w:rPr>
                      </w:pPr>
                      <w:r w:rsidRPr="00EC35E0">
                        <w:rPr>
                          <w:rFonts w:ascii="Arial" w:hAnsi="Arial" w:cs="Arial"/>
                          <w:b/>
                          <w:color w:val="FFFFFF" w:themeColor="background1"/>
                          <w:sz w:val="72"/>
                          <w:szCs w:val="72"/>
                        </w:rPr>
                        <w:t>20</w:t>
                      </w:r>
                      <w:r w:rsidR="001B596E" w:rsidRPr="00EC35E0">
                        <w:rPr>
                          <w:rFonts w:ascii="Arial" w:hAnsi="Arial" w:cs="Arial"/>
                          <w:b/>
                          <w:color w:val="FFFFFF" w:themeColor="background1"/>
                          <w:sz w:val="72"/>
                          <w:szCs w:val="72"/>
                        </w:rPr>
                        <w:t>17</w:t>
                      </w:r>
                    </w:p>
                    <w:p w:rsidR="0022467E" w:rsidRPr="00970F1E" w:rsidRDefault="0022467E" w:rsidP="00443DF0">
                      <w:pPr>
                        <w:spacing w:line="360" w:lineRule="auto"/>
                        <w:jc w:val="center"/>
                        <w:rPr>
                          <w:rFonts w:ascii="Century Gothic" w:hAnsi="Century Gothic"/>
                          <w:color w:val="FFFFFF"/>
                          <w:sz w:val="26"/>
                          <w:szCs w:val="26"/>
                        </w:rPr>
                      </w:pPr>
                    </w:p>
                  </w:txbxContent>
                </v:textbox>
                <w10:wrap type="through"/>
              </v:shape>
            </w:pict>
          </mc:Fallback>
        </mc:AlternateContent>
      </w:r>
      <w:r>
        <w:rPr>
          <w:noProof/>
          <w:lang w:eastAsia="en-GB"/>
        </w:rPr>
        <w:drawing>
          <wp:anchor distT="0" distB="0" distL="114300" distR="114300" simplePos="0" relativeHeight="251660288" behindDoc="0" locked="0" layoutInCell="1" allowOverlap="1" wp14:anchorId="756AEE4F" wp14:editId="2245396C">
            <wp:simplePos x="0" y="0"/>
            <wp:positionH relativeFrom="column">
              <wp:posOffset>4748530</wp:posOffset>
            </wp:positionH>
            <wp:positionV relativeFrom="paragraph">
              <wp:posOffset>-1366520</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434">
        <w:rPr>
          <w:rFonts w:ascii="Century Gothic" w:hAnsi="Century Gothic"/>
          <w:noProof/>
          <w:sz w:val="52"/>
          <w:szCs w:val="52"/>
          <w:lang w:eastAsia="en-GB"/>
        </w:rPr>
        <w:drawing>
          <wp:anchor distT="0" distB="0" distL="114300" distR="114300" simplePos="0" relativeHeight="251663360" behindDoc="1" locked="0" layoutInCell="1" allowOverlap="1" wp14:anchorId="54B8AD4A" wp14:editId="4BDCCD8B">
            <wp:simplePos x="0" y="0"/>
            <wp:positionH relativeFrom="column">
              <wp:posOffset>4267200</wp:posOffset>
            </wp:positionH>
            <wp:positionV relativeFrom="paragraph">
              <wp:posOffset>-238125</wp:posOffset>
            </wp:positionV>
            <wp:extent cx="1495425" cy="1000125"/>
            <wp:effectExtent l="0" t="0" r="9525" b="9525"/>
            <wp:wrapTight wrapText="bothSides">
              <wp:wrapPolygon edited="0">
                <wp:start x="0" y="0"/>
                <wp:lineTo x="0" y="21394"/>
                <wp:lineTo x="21462" y="21394"/>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95425" cy="1000125"/>
                    </a:xfrm>
                    <a:prstGeom prst="rect">
                      <a:avLst/>
                    </a:prstGeom>
                    <a:noFill/>
                  </pic:spPr>
                </pic:pic>
              </a:graphicData>
            </a:graphic>
          </wp:anchor>
        </w:drawing>
      </w:r>
      <w:r w:rsidR="002B62D1">
        <w:rPr>
          <w:rFonts w:ascii="Arial" w:eastAsia="ヒラギノ角ゴ Pro W3" w:hAnsi="Arial" w:cs="Arial"/>
          <w:color w:val="000000"/>
          <w:lang w:val="en-US"/>
        </w:rPr>
        <w:br/>
      </w:r>
      <w:r w:rsidR="00871FFD" w:rsidRPr="00460222">
        <w:rPr>
          <w:rFonts w:ascii="Arial" w:eastAsia="ヒラギノ角ゴ Pro W3" w:hAnsi="Arial" w:cs="Arial"/>
          <w:color w:val="000000"/>
          <w:lang w:val="en-US"/>
        </w:rPr>
        <w:t>Thank you for considering </w:t>
      </w:r>
      <w:r w:rsidR="00473333">
        <w:rPr>
          <w:rFonts w:ascii="Arial" w:eastAsia="ヒラギノ角ゴ Pro W3" w:hAnsi="Arial" w:cs="Arial"/>
          <w:color w:val="000000"/>
          <w:lang w:val="en-US"/>
        </w:rPr>
        <w:t xml:space="preserve">working in the </w:t>
      </w:r>
      <w:r w:rsidR="0010052B">
        <w:rPr>
          <w:rFonts w:ascii="Arial" w:eastAsia="ヒラギノ角ゴ Pro W3" w:hAnsi="Arial" w:cs="Arial"/>
          <w:color w:val="000000"/>
          <w:lang w:val="en-US"/>
        </w:rPr>
        <w:t xml:space="preserve">Quality First Education </w:t>
      </w:r>
      <w:r w:rsidR="00473333">
        <w:rPr>
          <w:rFonts w:ascii="Arial" w:eastAsia="ヒラギノ角ゴ Pro W3" w:hAnsi="Arial" w:cs="Arial"/>
          <w:color w:val="000000"/>
          <w:lang w:val="en-US"/>
        </w:rPr>
        <w:t>Trust</w:t>
      </w:r>
      <w:r w:rsidR="00871FFD" w:rsidRPr="00460222">
        <w:rPr>
          <w:rFonts w:ascii="Arial" w:eastAsia="ヒラギノ角ゴ Pro W3" w:hAnsi="Arial" w:cs="Arial"/>
          <w:color w:val="000000"/>
          <w:lang w:val="en-US"/>
        </w:rPr>
        <w:t>. We have produced these guidance notes to assist you in completing the application form and to address a number of questions that we are frequently asked. To increase your chances of being shor</w:t>
      </w:r>
      <w:r w:rsidR="009049C0" w:rsidRPr="00460222">
        <w:rPr>
          <w:rFonts w:ascii="Arial" w:eastAsia="ヒラギノ角ゴ Pro W3" w:hAnsi="Arial" w:cs="Arial"/>
          <w:color w:val="000000"/>
          <w:lang w:val="en-US"/>
        </w:rPr>
        <w:t xml:space="preserve">tlisted, </w:t>
      </w:r>
      <w:r w:rsidR="00E37728">
        <w:rPr>
          <w:rFonts w:ascii="Arial" w:hAnsi="Arial" w:cs="Arial"/>
          <w:lang w:val="en"/>
        </w:rPr>
        <w:t>refer to</w:t>
      </w:r>
      <w:r w:rsidR="00E37728" w:rsidRPr="00460222">
        <w:rPr>
          <w:rFonts w:ascii="Arial" w:hAnsi="Arial" w:cs="Arial"/>
          <w:lang w:val="en"/>
        </w:rPr>
        <w:t xml:space="preserve"> the full job description and person specification</w:t>
      </w:r>
      <w:r w:rsidR="00E37728" w:rsidRPr="00460222">
        <w:rPr>
          <w:rFonts w:ascii="Arial" w:eastAsia="ヒラギノ角ゴ Pro W3" w:hAnsi="Arial" w:cs="Arial"/>
          <w:color w:val="000000"/>
          <w:lang w:val="en-US"/>
        </w:rPr>
        <w:t xml:space="preserve"> </w:t>
      </w:r>
      <w:r w:rsidR="00E37728">
        <w:rPr>
          <w:rFonts w:ascii="Arial" w:eastAsia="ヒラギノ角ゴ Pro W3" w:hAnsi="Arial" w:cs="Arial"/>
          <w:color w:val="000000"/>
          <w:lang w:val="en-US"/>
        </w:rPr>
        <w:t xml:space="preserve">and </w:t>
      </w:r>
      <w:r w:rsidR="009049C0" w:rsidRPr="00460222">
        <w:rPr>
          <w:rFonts w:ascii="Arial" w:eastAsia="ヒラギノ角ゴ Pro W3" w:hAnsi="Arial" w:cs="Arial"/>
          <w:color w:val="000000"/>
          <w:lang w:val="en-US"/>
        </w:rPr>
        <w:t xml:space="preserve">consider the bullet </w:t>
      </w:r>
      <w:r w:rsidR="00871FFD" w:rsidRPr="00460222">
        <w:rPr>
          <w:rFonts w:ascii="Arial" w:eastAsia="ヒラギノ角ゴ Pro W3" w:hAnsi="Arial" w:cs="Arial"/>
          <w:color w:val="000000"/>
          <w:lang w:val="en-US"/>
        </w:rPr>
        <w:t>points</w:t>
      </w:r>
      <w:r w:rsidR="009049C0" w:rsidRPr="00460222">
        <w:rPr>
          <w:rFonts w:ascii="Arial" w:eastAsia="ヒラギノ角ゴ Pro W3" w:hAnsi="Arial" w:cs="Arial"/>
          <w:color w:val="000000"/>
          <w:lang w:val="en-US"/>
        </w:rPr>
        <w:t xml:space="preserve"> below</w:t>
      </w:r>
      <w:r w:rsidR="00871FFD" w:rsidRPr="00460222">
        <w:rPr>
          <w:rFonts w:ascii="Arial" w:eastAsia="ヒラギノ角ゴ Pro W3" w:hAnsi="Arial" w:cs="Arial"/>
          <w:color w:val="000000"/>
          <w:lang w:val="en-US"/>
        </w:rPr>
        <w:t xml:space="preserve"> before you submit your application form</w:t>
      </w:r>
      <w:r w:rsidR="001072C8" w:rsidRPr="00460222">
        <w:rPr>
          <w:rFonts w:ascii="Arial" w:eastAsia="ヒラギノ角ゴ Pro W3" w:hAnsi="Arial" w:cs="Arial"/>
          <w:color w:val="000000"/>
          <w:lang w:val="en-US"/>
        </w:rPr>
        <w:t>.</w:t>
      </w:r>
      <w:r w:rsidR="009049C0" w:rsidRPr="00460222">
        <w:rPr>
          <w:rFonts w:ascii="Arial" w:hAnsi="Arial" w:cs="Arial"/>
          <w:b/>
          <w:lang w:val="en"/>
        </w:rPr>
        <w:t xml:space="preserve"> </w:t>
      </w:r>
      <w:r w:rsidR="001072C8" w:rsidRPr="00460222">
        <w:rPr>
          <w:rFonts w:ascii="Arial" w:hAnsi="Arial" w:cs="Arial"/>
          <w:b/>
          <w:lang w:val="en"/>
        </w:rPr>
        <w:t>Please note that we</w:t>
      </w:r>
      <w:r w:rsidR="001072C8" w:rsidRPr="00460222">
        <w:rPr>
          <w:rFonts w:ascii="Arial" w:hAnsi="Arial" w:cs="Arial"/>
          <w:lang w:val="en"/>
        </w:rPr>
        <w:t xml:space="preserve"> </w:t>
      </w:r>
      <w:r w:rsidR="001072C8" w:rsidRPr="00460222">
        <w:rPr>
          <w:rStyle w:val="Strong"/>
          <w:rFonts w:ascii="Arial" w:hAnsi="Arial" w:cs="Arial"/>
          <w:lang w:val="en"/>
        </w:rPr>
        <w:t>do not accept CVs</w:t>
      </w:r>
      <w:r w:rsidR="009049C0" w:rsidRPr="00460222">
        <w:rPr>
          <w:rFonts w:ascii="Arial" w:eastAsia="ヒラギノ角ゴ Pro W3" w:hAnsi="Arial" w:cs="Arial"/>
          <w:color w:val="000000"/>
          <w:lang w:val="en-US"/>
        </w:rPr>
        <w:t>.</w:t>
      </w:r>
    </w:p>
    <w:p w:rsidR="00307B03" w:rsidRPr="00307B03" w:rsidRDefault="00E37728" w:rsidP="00307B03">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Try and write a draft personal statement to avoid mistakes and repetitions. This will also give you a chance to clarify your ideas.</w:t>
      </w:r>
    </w:p>
    <w:p w:rsidR="00871FFD" w:rsidRPr="00460222" w:rsidRDefault="00871FFD" w:rsidP="00307B03">
      <w:pPr>
        <w:spacing w:after="0"/>
        <w:ind w:left="720"/>
        <w:contextualSpacing/>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2B62D1" w:rsidRPr="002B62D1" w:rsidRDefault="00871FFD" w:rsidP="002B62D1">
      <w:pPr>
        <w:numPr>
          <w:ilvl w:val="0"/>
          <w:numId w:val="40"/>
        </w:numPr>
        <w:spacing w:before="100" w:beforeAutospacing="1" w:after="100" w:afterAutospacing="1" w:line="240" w:lineRule="auto"/>
        <w:contextualSpacing/>
        <w:jc w:val="both"/>
        <w:rPr>
          <w:rFonts w:ascii="Arial" w:eastAsia="Times New Roman" w:hAnsi="Arial" w:cs="Arial"/>
          <w:lang w:val="en" w:eastAsia="en-GB"/>
        </w:rPr>
      </w:pPr>
      <w:r w:rsidRPr="00460222">
        <w:rPr>
          <w:rFonts w:ascii="Arial" w:eastAsia="ヒラギノ角ゴ Pro W3" w:hAnsi="Arial" w:cs="Arial"/>
          <w:color w:val="000000"/>
          <w:lang w:val="en-US"/>
        </w:rPr>
        <w:t xml:space="preserve">Consider what </w:t>
      </w:r>
      <w:r w:rsidR="00921B9E" w:rsidRPr="00460222">
        <w:rPr>
          <w:rFonts w:ascii="Arial" w:eastAsia="ヒラギノ角ゴ Pro W3" w:hAnsi="Arial" w:cs="Arial"/>
          <w:color w:val="000000"/>
          <w:lang w:val="en-US"/>
        </w:rPr>
        <w:t xml:space="preserve">educational </w:t>
      </w:r>
      <w:r w:rsidRPr="00460222">
        <w:rPr>
          <w:rFonts w:ascii="Arial" w:eastAsia="ヒラギノ角ゴ Pro W3" w:hAnsi="Arial" w:cs="Arial"/>
          <w:color w:val="000000"/>
          <w:lang w:val="en-US"/>
        </w:rPr>
        <w:t>skills and experience you have and make a list of all those that are relevant to the job. This will help you to prepare a structured personal statement and to complete the experience section.</w:t>
      </w:r>
    </w:p>
    <w:p w:rsidR="00460222" w:rsidRPr="00460222" w:rsidRDefault="00460222" w:rsidP="002B62D1">
      <w:pPr>
        <w:spacing w:before="100" w:beforeAutospacing="1" w:after="100" w:afterAutospacing="1" w:line="240" w:lineRule="auto"/>
        <w:ind w:left="720"/>
        <w:contextualSpacing/>
        <w:jc w:val="both"/>
        <w:rPr>
          <w:rFonts w:ascii="Arial" w:eastAsia="Times New Roman" w:hAnsi="Arial" w:cs="Arial"/>
          <w:lang w:val="en" w:eastAsia="en-GB"/>
        </w:rPr>
      </w:pPr>
    </w:p>
    <w:p w:rsidR="00921B9E" w:rsidRPr="00460222" w:rsidRDefault="00921B9E" w:rsidP="00460222">
      <w:pPr>
        <w:numPr>
          <w:ilvl w:val="0"/>
          <w:numId w:val="40"/>
        </w:numPr>
        <w:spacing w:before="100" w:beforeAutospacing="1" w:after="100" w:afterAutospacing="1" w:line="240" w:lineRule="auto"/>
        <w:contextualSpacing/>
        <w:rPr>
          <w:rFonts w:ascii="Arial" w:eastAsia="Times New Roman" w:hAnsi="Arial" w:cs="Arial"/>
          <w:lang w:val="en" w:eastAsia="en-GB"/>
        </w:rPr>
      </w:pPr>
      <w:r w:rsidRPr="00460222">
        <w:rPr>
          <w:rFonts w:ascii="Arial" w:eastAsia="Times New Roman" w:hAnsi="Arial" w:cs="Arial"/>
          <w:lang w:val="en" w:eastAsia="en-GB"/>
        </w:rPr>
        <w:t>What evidence have you got to demonstrate that you have the necessary skills, knowledge</w:t>
      </w:r>
      <w:r w:rsidR="00307B03">
        <w:rPr>
          <w:rFonts w:ascii="Arial" w:eastAsia="Times New Roman" w:hAnsi="Arial" w:cs="Arial"/>
          <w:lang w:val="en" w:eastAsia="en-GB"/>
        </w:rPr>
        <w:t xml:space="preserve"> and experience for</w:t>
      </w:r>
      <w:r w:rsidR="002B62D1">
        <w:rPr>
          <w:rFonts w:ascii="Arial" w:eastAsia="Times New Roman" w:hAnsi="Arial" w:cs="Arial"/>
          <w:lang w:val="en" w:eastAsia="en-GB"/>
        </w:rPr>
        <w:t xml:space="preserve"> the position?</w:t>
      </w:r>
      <w:r w:rsidR="00FC43B8" w:rsidRPr="00460222">
        <w:rPr>
          <w:rFonts w:ascii="Arial" w:eastAsia="Times New Roman" w:hAnsi="Arial" w:cs="Arial"/>
          <w:lang w:val="en" w:eastAsia="en-GB"/>
        </w:rPr>
        <w:br/>
      </w:r>
    </w:p>
    <w:p w:rsidR="009049C0" w:rsidRDefault="00871FFD" w:rsidP="009E5964">
      <w:pPr>
        <w:numPr>
          <w:ilvl w:val="0"/>
          <w:numId w:val="40"/>
        </w:numPr>
        <w:spacing w:before="100" w:beforeAutospacing="1" w:after="100" w:afterAutospacing="1"/>
        <w:contextualSpacing/>
        <w:jc w:val="both"/>
        <w:rPr>
          <w:rFonts w:ascii="Arial" w:eastAsia="Times New Roman" w:hAnsi="Arial" w:cs="Arial"/>
          <w:lang w:val="en" w:eastAsia="en-GB"/>
        </w:rPr>
      </w:pPr>
      <w:r w:rsidRPr="002B62D1">
        <w:rPr>
          <w:rFonts w:ascii="Arial" w:eastAsia="ヒラギノ角ゴ Pro W3" w:hAnsi="Arial" w:cs="Arial"/>
          <w:color w:val="000000"/>
          <w:lang w:val="en-US"/>
        </w:rPr>
        <w:t xml:space="preserve">Consider any relevant skills and experience you have acquired outside work through leisure, community or voluntary interests, but always attempt to relate your examples to the classroom and your teaching training. </w:t>
      </w:r>
      <w:r w:rsidR="009049C0" w:rsidRPr="002B62D1">
        <w:rPr>
          <w:rFonts w:ascii="Arial" w:eastAsia="ヒラギノ角ゴ Pro W3" w:hAnsi="Arial" w:cs="Arial"/>
          <w:color w:val="000000"/>
          <w:lang w:val="en-US"/>
        </w:rPr>
        <w:t xml:space="preserve">Please note that </w:t>
      </w:r>
      <w:proofErr w:type="spellStart"/>
      <w:r w:rsidR="009049C0" w:rsidRPr="002B62D1">
        <w:rPr>
          <w:rFonts w:ascii="Arial" w:eastAsia="ヒラギノ角ゴ Pro W3" w:hAnsi="Arial" w:cs="Arial"/>
          <w:color w:val="000000"/>
          <w:lang w:val="en-US"/>
        </w:rPr>
        <w:t>i</w:t>
      </w:r>
      <w:r w:rsidR="009049C0" w:rsidRPr="002B62D1">
        <w:rPr>
          <w:rFonts w:ascii="Arial" w:eastAsia="Times New Roman" w:hAnsi="Arial" w:cs="Arial"/>
          <w:lang w:val="en" w:eastAsia="en-GB"/>
        </w:rPr>
        <w:t>f</w:t>
      </w:r>
      <w:proofErr w:type="spellEnd"/>
      <w:r w:rsidR="009049C0" w:rsidRPr="002B62D1">
        <w:rPr>
          <w:rFonts w:ascii="Arial" w:eastAsia="Times New Roman" w:hAnsi="Arial" w:cs="Arial"/>
          <w:lang w:val="en" w:eastAsia="en-GB"/>
        </w:rPr>
        <w:t xml:space="preserve"> you have lost a certificate for an academic or vocational award, you can request a replacement copy</w:t>
      </w:r>
      <w:r w:rsidR="00E37728" w:rsidRPr="002B62D1">
        <w:rPr>
          <w:rFonts w:ascii="Arial" w:eastAsia="Times New Roman" w:hAnsi="Arial" w:cs="Arial"/>
          <w:lang w:val="en" w:eastAsia="en-GB"/>
        </w:rPr>
        <w:t xml:space="preserve"> as you will be required to produce them if you are</w:t>
      </w:r>
      <w:r w:rsidR="00307B03">
        <w:rPr>
          <w:rFonts w:ascii="Arial" w:eastAsia="Times New Roman" w:hAnsi="Arial" w:cs="Arial"/>
          <w:lang w:val="en" w:eastAsia="en-GB"/>
        </w:rPr>
        <w:t xml:space="preserve"> offered a job</w:t>
      </w:r>
      <w:r w:rsidR="009049C0" w:rsidRPr="002B62D1">
        <w:rPr>
          <w:rFonts w:ascii="Arial" w:eastAsia="Times New Roman" w:hAnsi="Arial" w:cs="Arial"/>
          <w:lang w:val="en" w:eastAsia="en-GB"/>
        </w:rPr>
        <w:t>.</w:t>
      </w:r>
      <w:r w:rsidR="002B62D1" w:rsidRPr="002B62D1">
        <w:rPr>
          <w:rFonts w:ascii="Arial" w:eastAsia="Times New Roman" w:hAnsi="Arial" w:cs="Arial"/>
          <w:lang w:val="en" w:eastAsia="en-GB"/>
        </w:rPr>
        <w:t xml:space="preserve"> </w:t>
      </w:r>
      <w:r w:rsidR="009049C0" w:rsidRPr="002B62D1">
        <w:rPr>
          <w:rFonts w:ascii="Arial" w:eastAsia="Times New Roman" w:hAnsi="Arial" w:cs="Arial"/>
          <w:lang w:val="en" w:eastAsia="en-GB"/>
        </w:rPr>
        <w:t xml:space="preserve">Duplicates for lost certificates can be obtained from </w:t>
      </w:r>
      <w:proofErr w:type="spellStart"/>
      <w:r w:rsidR="009049C0" w:rsidRPr="002B62D1">
        <w:rPr>
          <w:rFonts w:ascii="Arial" w:eastAsia="Times New Roman" w:hAnsi="Arial" w:cs="Arial"/>
          <w:lang w:val="en" w:eastAsia="en-GB"/>
        </w:rPr>
        <w:t>Edexcel</w:t>
      </w:r>
      <w:proofErr w:type="spellEnd"/>
      <w:r w:rsidR="009049C0" w:rsidRPr="002B62D1">
        <w:rPr>
          <w:rFonts w:ascii="Arial" w:eastAsia="Times New Roman" w:hAnsi="Arial" w:cs="Arial"/>
          <w:lang w:val="en" w:eastAsia="en-GB"/>
        </w:rPr>
        <w:t xml:space="preserve"> on 0870 240 9800, website </w:t>
      </w:r>
      <w:hyperlink r:id="rId11" w:history="1">
        <w:r w:rsidR="009049C0" w:rsidRPr="002B62D1">
          <w:rPr>
            <w:rFonts w:ascii="Arial" w:eastAsia="Times New Roman" w:hAnsi="Arial" w:cs="Arial"/>
            <w:color w:val="0000FF"/>
            <w:u w:val="single"/>
            <w:lang w:val="en" w:eastAsia="en-GB"/>
          </w:rPr>
          <w:t>http://www.edexcel.org.uk/</w:t>
        </w:r>
      </w:hyperlink>
      <w:r w:rsidR="009049C0" w:rsidRPr="002B62D1">
        <w:rPr>
          <w:rFonts w:ascii="Arial" w:eastAsia="Times New Roman" w:hAnsi="Arial" w:cs="Arial"/>
          <w:lang w:val="en" w:eastAsia="en-GB"/>
        </w:rPr>
        <w:t>.</w:t>
      </w:r>
      <w:r w:rsidR="002B62D1" w:rsidRPr="002B62D1">
        <w:rPr>
          <w:rFonts w:ascii="Arial" w:eastAsia="Times New Roman" w:hAnsi="Arial" w:cs="Arial"/>
          <w:lang w:val="en" w:eastAsia="en-GB"/>
        </w:rPr>
        <w:t xml:space="preserve"> </w:t>
      </w:r>
      <w:r w:rsidR="009049C0" w:rsidRPr="002B62D1">
        <w:rPr>
          <w:rFonts w:ascii="Arial" w:eastAsia="Times New Roman" w:hAnsi="Arial" w:cs="Arial"/>
          <w:lang w:val="en" w:eastAsia="en-GB"/>
        </w:rPr>
        <w:t xml:space="preserve">Replacement copies of damaged certificates and/or Statement of Results can be obtained from AQA on 0870 410 1036, website </w:t>
      </w:r>
      <w:hyperlink r:id="rId12" w:history="1">
        <w:r w:rsidR="009049C0" w:rsidRPr="002B62D1">
          <w:rPr>
            <w:rFonts w:ascii="Arial" w:eastAsia="Times New Roman" w:hAnsi="Arial" w:cs="Arial"/>
            <w:color w:val="0000FF"/>
            <w:u w:val="single"/>
            <w:lang w:val="en" w:eastAsia="en-GB"/>
          </w:rPr>
          <w:t>http://www.aqa.org.uk/</w:t>
        </w:r>
      </w:hyperlink>
      <w:r w:rsidR="009049C0" w:rsidRPr="002B62D1">
        <w:rPr>
          <w:rFonts w:ascii="Arial" w:eastAsia="Times New Roman" w:hAnsi="Arial" w:cs="Arial"/>
          <w:lang w:val="en" w:eastAsia="en-GB"/>
        </w:rPr>
        <w:t>.</w:t>
      </w:r>
    </w:p>
    <w:p w:rsidR="002B62D1" w:rsidRPr="002B62D1" w:rsidRDefault="002B62D1" w:rsidP="002B62D1">
      <w:pPr>
        <w:spacing w:before="100" w:beforeAutospacing="1" w:after="100" w:afterAutospacing="1"/>
        <w:ind w:left="720"/>
        <w:contextualSpacing/>
        <w:jc w:val="both"/>
        <w:rPr>
          <w:rFonts w:ascii="Arial" w:eastAsia="Times New Roman" w:hAnsi="Arial" w:cs="Arial"/>
          <w:lang w:val="en" w:eastAsia="en-GB"/>
        </w:rPr>
      </w:pPr>
    </w:p>
    <w:p w:rsidR="00871FFD" w:rsidRPr="00460222" w:rsidRDefault="00871FFD" w:rsidP="00723D09">
      <w:pPr>
        <w:numPr>
          <w:ilvl w:val="0"/>
          <w:numId w:val="40"/>
        </w:numPr>
        <w:spacing w:after="0"/>
        <w:contextualSpacing/>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xml:space="preserve">Tell us your strengths. Write down your career history, </w:t>
      </w:r>
      <w:r w:rsidR="00921B9E" w:rsidRPr="00460222">
        <w:rPr>
          <w:rFonts w:ascii="Arial" w:eastAsia="ヒラギノ角ゴ Pro W3" w:hAnsi="Arial" w:cs="Arial"/>
          <w:color w:val="000000"/>
          <w:lang w:val="en-US"/>
        </w:rPr>
        <w:t>also giving details of any gaps but</w:t>
      </w:r>
      <w:r w:rsidRPr="00460222">
        <w:rPr>
          <w:rFonts w:ascii="Arial" w:eastAsia="ヒラギノ角ゴ Pro W3" w:hAnsi="Arial" w:cs="Arial"/>
          <w:color w:val="000000"/>
          <w:lang w:val="en-US"/>
        </w:rPr>
        <w:t xml:space="preserve"> please do not give too much unnecessary detail. Are the dates correct? </w:t>
      </w:r>
    </w:p>
    <w:p w:rsidR="00871FFD" w:rsidRPr="00460222" w:rsidRDefault="00871FFD" w:rsidP="00723D09">
      <w:pPr>
        <w:spacing w:after="0"/>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w:t>
      </w:r>
    </w:p>
    <w:p w:rsidR="00871FFD" w:rsidRPr="00460222" w:rsidRDefault="00871FFD" w:rsidP="00723D09">
      <w:pPr>
        <w:numPr>
          <w:ilvl w:val="0"/>
          <w:numId w:val="40"/>
        </w:numPr>
        <w:spacing w:after="0"/>
        <w:contextualSpacing/>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xml:space="preserve">Use each criterion as a title. This will help you to manage your ideas and also make the shortlisting process much easier. </w:t>
      </w:r>
    </w:p>
    <w:p w:rsidR="00871FFD" w:rsidRPr="00460222" w:rsidRDefault="00871FFD" w:rsidP="00723D09">
      <w:pPr>
        <w:spacing w:after="0"/>
        <w:jc w:val="both"/>
        <w:rPr>
          <w:rFonts w:ascii="Times New Roman" w:eastAsia="ヒラギノ角ゴ Pro W3" w:hAnsi="Times New Roman"/>
          <w:color w:val="000000"/>
          <w:lang w:val="en-US"/>
        </w:rPr>
      </w:pPr>
      <w:r w:rsidRPr="00460222">
        <w:rPr>
          <w:rFonts w:ascii="Helvetica" w:eastAsia="ヒラギノ角ゴ Pro W3" w:hAnsi="Helvetica"/>
          <w:color w:val="000000"/>
          <w:lang w:val="en-US"/>
        </w:rPr>
        <w:t> </w:t>
      </w:r>
    </w:p>
    <w:p w:rsidR="00871FFD" w:rsidRPr="00460222" w:rsidRDefault="00871FFD" w:rsidP="00723D09">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 xml:space="preserve">Do your homework. We often receive generic personal statements that do not address the criteria on the person specification. Make sure that you tailor your statement.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871FFD" w:rsidRPr="00460222" w:rsidRDefault="00871FFD" w:rsidP="00723D09">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 xml:space="preserve">Do not attach any other information apart from your personal statement. Any additional information will not be included in the shortlisting process.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871FFD" w:rsidRPr="002B62D1" w:rsidRDefault="00871FFD" w:rsidP="00723D09">
      <w:pPr>
        <w:numPr>
          <w:ilvl w:val="0"/>
          <w:numId w:val="40"/>
        </w:numPr>
        <w:spacing w:after="0"/>
        <w:contextualSpacing/>
        <w:jc w:val="both"/>
        <w:rPr>
          <w:rFonts w:ascii="Helvetica" w:eastAsia="ヒラギノ角ゴ Pro W3" w:hAnsi="Helvetica"/>
          <w:color w:val="000000"/>
          <w:lang w:val="en-US"/>
        </w:rPr>
      </w:pPr>
      <w:r w:rsidRPr="002B62D1">
        <w:rPr>
          <w:rFonts w:ascii="Arial" w:eastAsia="ヒラギノ角ゴ Pro W3" w:hAnsi="Arial" w:cs="Arial"/>
          <w:color w:val="000000"/>
          <w:lang w:val="en-US"/>
        </w:rPr>
        <w:t xml:space="preserve">Supply a </w:t>
      </w:r>
      <w:r w:rsidR="00723F9D" w:rsidRPr="00307B03">
        <w:rPr>
          <w:rFonts w:ascii="Arial" w:eastAsia="ヒラギノ角ゴ Pro W3" w:hAnsi="Arial" w:cs="Arial"/>
          <w:b/>
          <w:color w:val="000000"/>
          <w:lang w:val="en-US"/>
        </w:rPr>
        <w:t xml:space="preserve">correct, </w:t>
      </w:r>
      <w:r w:rsidRPr="00307B03">
        <w:rPr>
          <w:rFonts w:ascii="Arial" w:eastAsia="ヒラギノ角ゴ Pro W3" w:hAnsi="Arial" w:cs="Arial"/>
          <w:b/>
          <w:color w:val="000000"/>
          <w:lang w:val="en-US"/>
        </w:rPr>
        <w:t>current telephone number and email address for your referees</w:t>
      </w:r>
      <w:r w:rsidRPr="002B62D1">
        <w:rPr>
          <w:rFonts w:ascii="Arial" w:eastAsia="ヒラギノ角ゴ Pro W3" w:hAnsi="Arial" w:cs="Arial"/>
          <w:color w:val="000000"/>
          <w:lang w:val="en-US"/>
        </w:rPr>
        <w:t>, so that refe</w:t>
      </w:r>
      <w:r w:rsidR="00694C5D" w:rsidRPr="002B62D1">
        <w:rPr>
          <w:rFonts w:ascii="Arial" w:eastAsia="ヒラギノ角ゴ Pro W3" w:hAnsi="Arial" w:cs="Arial"/>
          <w:color w:val="000000"/>
          <w:lang w:val="en-US"/>
        </w:rPr>
        <w:t>rences can be obtaine</w:t>
      </w:r>
      <w:r w:rsidR="002B62D1" w:rsidRPr="002B62D1">
        <w:rPr>
          <w:rFonts w:ascii="Arial" w:eastAsia="ヒラギノ角ゴ Pro W3" w:hAnsi="Arial" w:cs="Arial"/>
          <w:color w:val="000000"/>
          <w:lang w:val="en-US"/>
        </w:rPr>
        <w:t xml:space="preserve">d quickly and </w:t>
      </w:r>
      <w:r w:rsidR="002B62D1">
        <w:rPr>
          <w:rFonts w:ascii="Arial" w:eastAsia="ヒラギノ角ゴ Pro W3" w:hAnsi="Arial" w:cs="Arial"/>
          <w:color w:val="000000"/>
          <w:lang w:val="en-US"/>
        </w:rPr>
        <w:t>e</w:t>
      </w:r>
      <w:r w:rsidR="00694C5D" w:rsidRPr="002B62D1">
        <w:rPr>
          <w:rFonts w:ascii="Arial" w:eastAsia="ヒラギノ角ゴ Pro W3" w:hAnsi="Arial" w:cs="Arial"/>
          <w:color w:val="000000"/>
          <w:lang w:val="en-US"/>
        </w:rPr>
        <w:t>nsure that all your own contact details are correct</w:t>
      </w:r>
      <w:r w:rsidRPr="002B62D1">
        <w:rPr>
          <w:rFonts w:ascii="Arial" w:eastAsia="ヒラギノ角ゴ Pro W3" w:hAnsi="Arial" w:cs="Arial"/>
          <w:color w:val="000000"/>
          <w:lang w:val="en-US"/>
        </w:rPr>
        <w:t>.</w:t>
      </w:r>
      <w:r w:rsidRPr="002B62D1">
        <w:rPr>
          <w:rFonts w:ascii="TimesNewRoman" w:eastAsia="ヒラギノ角ゴ Pro W3" w:hAnsi="TimesNewRoman"/>
          <w:color w:val="000000"/>
          <w:lang w:val="en-US"/>
        </w:rPr>
        <w:t xml:space="preserve"> </w:t>
      </w:r>
    </w:p>
    <w:p w:rsidR="00723D09" w:rsidRPr="00460222" w:rsidRDefault="00723D09" w:rsidP="00723D09">
      <w:pPr>
        <w:spacing w:after="0"/>
        <w:jc w:val="both"/>
        <w:rPr>
          <w:rFonts w:ascii="Arial" w:eastAsia="ヒラギノ角ゴ Pro W3" w:hAnsi="Arial" w:cs="Arial"/>
          <w:color w:val="000000"/>
          <w:lang w:val="en-US"/>
        </w:rPr>
      </w:pPr>
    </w:p>
    <w:p w:rsidR="00871FFD" w:rsidRPr="00460222" w:rsidRDefault="00871FFD" w:rsidP="00723D09">
      <w:pPr>
        <w:spacing w:after="0"/>
        <w:jc w:val="both"/>
        <w:rPr>
          <w:rFonts w:ascii="Times New Roman" w:eastAsia="ヒラギノ角ゴ Pro W3" w:hAnsi="Times New Roman"/>
          <w:color w:val="000000"/>
          <w:lang w:val="en-US"/>
        </w:rPr>
      </w:pPr>
      <w:r w:rsidRPr="00460222">
        <w:rPr>
          <w:rFonts w:ascii="Arial" w:eastAsia="ヒラギノ角ゴ Pro W3" w:hAnsi="Arial" w:cs="Arial"/>
          <w:color w:val="000000"/>
          <w:lang w:val="en-US"/>
        </w:rPr>
        <w:t>If you need clarification on any of these points or have any other queries, contact the school: </w:t>
      </w:r>
      <w:hyperlink r:id="rId13" w:history="1">
        <w:r w:rsidR="006606A7" w:rsidRPr="00460222">
          <w:rPr>
            <w:rStyle w:val="Hyperlink"/>
            <w:rFonts w:ascii="Arial" w:eastAsia="ヒラギノ角ゴ Pro W3" w:hAnsi="Arial" w:cs="Arial"/>
            <w:lang w:val="en-US"/>
          </w:rPr>
          <w:t>recruitment@bellevilleschool.org</w:t>
        </w:r>
      </w:hyperlink>
      <w:r w:rsidR="00EA358D" w:rsidRPr="00460222">
        <w:rPr>
          <w:rFonts w:ascii="Arial" w:eastAsia="ヒラギノ角ゴ Pro W3" w:hAnsi="Arial" w:cs="Arial"/>
          <w:color w:val="0000FF"/>
          <w:u w:val="single"/>
          <w:lang w:val="en-US"/>
        </w:rPr>
        <w:t xml:space="preserve"> </w:t>
      </w:r>
    </w:p>
    <w:p w:rsidR="00723D09" w:rsidRPr="00460222" w:rsidRDefault="00723D09" w:rsidP="00421FAF">
      <w:pPr>
        <w:spacing w:after="0"/>
        <w:jc w:val="both"/>
        <w:rPr>
          <w:rFonts w:ascii="Arial" w:eastAsia="Times New Roman" w:hAnsi="Arial" w:cs="Arial"/>
          <w:b/>
          <w:bCs/>
          <w:lang w:eastAsia="en-GB"/>
        </w:rPr>
      </w:pPr>
    </w:p>
    <w:p w:rsidR="00723F9D" w:rsidRDefault="00723F9D" w:rsidP="00421FAF">
      <w:pPr>
        <w:spacing w:after="0"/>
        <w:jc w:val="both"/>
        <w:rPr>
          <w:rFonts w:ascii="Arial" w:eastAsia="Times New Roman" w:hAnsi="Arial" w:cs="Arial"/>
          <w:b/>
          <w:bCs/>
          <w:lang w:eastAsia="en-GB"/>
        </w:rPr>
      </w:pPr>
    </w:p>
    <w:p w:rsidR="00871FFD" w:rsidRPr="006C137C" w:rsidRDefault="00871FFD" w:rsidP="00421FAF">
      <w:pPr>
        <w:spacing w:after="0"/>
        <w:jc w:val="both"/>
        <w:rPr>
          <w:rFonts w:ascii="Arial" w:eastAsia="Times New Roman" w:hAnsi="Arial" w:cs="Arial"/>
          <w:b/>
          <w:bCs/>
          <w:lang w:eastAsia="en-GB"/>
        </w:rPr>
      </w:pPr>
      <w:r w:rsidRPr="006C137C">
        <w:rPr>
          <w:rFonts w:ascii="Arial" w:eastAsia="Times New Roman" w:hAnsi="Arial" w:cs="Arial"/>
          <w:b/>
          <w:bCs/>
          <w:lang w:eastAsia="en-GB"/>
        </w:rPr>
        <w:lastRenderedPageBreak/>
        <w:t>Equal Opportunities and what it means in </w:t>
      </w:r>
      <w:r w:rsidR="00543A3F">
        <w:rPr>
          <w:rFonts w:ascii="Arial" w:eastAsia="Times New Roman" w:hAnsi="Arial" w:cs="Arial"/>
          <w:b/>
          <w:bCs/>
          <w:lang w:eastAsia="en-GB"/>
        </w:rPr>
        <w:t xml:space="preserve">the </w:t>
      </w:r>
      <w:r w:rsidR="00723F9D" w:rsidRPr="00723F9D">
        <w:rPr>
          <w:rFonts w:ascii="Arial" w:eastAsia="Times New Roman" w:hAnsi="Arial" w:cs="Arial"/>
          <w:b/>
          <w:bCs/>
          <w:lang w:val="en-US" w:eastAsia="en-GB"/>
        </w:rPr>
        <w:t>Quality First Education Trust</w:t>
      </w:r>
    </w:p>
    <w:p w:rsidR="00871FFD" w:rsidRPr="006C137C" w:rsidRDefault="00871FFD" w:rsidP="00421FAF">
      <w:pPr>
        <w:spacing w:after="0"/>
        <w:jc w:val="both"/>
        <w:rPr>
          <w:rFonts w:ascii="Arial" w:eastAsia="Times New Roman" w:hAnsi="Arial" w:cs="Arial"/>
          <w:b/>
          <w:bCs/>
          <w:lang w:eastAsia="en-GB"/>
        </w:rPr>
      </w:pPr>
    </w:p>
    <w:p w:rsidR="002B62D1"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It means: </w:t>
      </w:r>
    </w:p>
    <w:p w:rsidR="00871FFD" w:rsidRPr="006C137C" w:rsidRDefault="00871FFD" w:rsidP="006606A7">
      <w:pPr>
        <w:spacing w:after="0"/>
        <w:jc w:val="both"/>
        <w:rPr>
          <w:rFonts w:ascii="Arial" w:eastAsia="Times New Roman" w:hAnsi="Arial" w:cs="Arial"/>
          <w:lang w:eastAsia="en-GB"/>
        </w:rPr>
      </w:pP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w:t>
      </w:r>
      <w:r w:rsidR="00723F9D">
        <w:rPr>
          <w:rFonts w:ascii="Arial" w:eastAsia="ヒラギノ角ゴ Pro W3" w:hAnsi="Arial" w:cs="Arial"/>
          <w:color w:val="000000"/>
          <w:lang w:val="en-US"/>
        </w:rPr>
        <w:t>Trust</w:t>
      </w:r>
      <w:r w:rsidRPr="006C137C">
        <w:rPr>
          <w:rFonts w:ascii="Arial" w:eastAsia="ヒラギノ角ゴ Pro W3" w:hAnsi="Arial" w:cs="Arial"/>
          <w:color w:val="000000"/>
          <w:lang w:val="en-US"/>
        </w:rPr>
        <w:t xml:space="preserve"> is committed to ensuring that every employee is treated fairly in day to day work, promotion and training.</w:t>
      </w: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every job applicant is given an equal chance when they are considered for jobs.</w:t>
      </w: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w:t>
      </w:r>
      <w:r w:rsidR="00723F9D">
        <w:rPr>
          <w:rFonts w:ascii="Arial" w:eastAsia="ヒラギノ角ゴ Pro W3" w:hAnsi="Arial" w:cs="Arial"/>
          <w:color w:val="000000"/>
          <w:lang w:val="en-US"/>
        </w:rPr>
        <w:t>Trust</w:t>
      </w:r>
      <w:r w:rsidRPr="006C137C">
        <w:rPr>
          <w:rFonts w:ascii="Arial" w:eastAsia="ヒラギノ角ゴ Pro W3" w:hAnsi="Arial" w:cs="Arial"/>
          <w:color w:val="000000"/>
          <w:lang w:val="en-US"/>
        </w:rPr>
        <w:t xml:space="preserve"> aims for its workforce to reflect the composition of the local community.</w:t>
      </w:r>
    </w:p>
    <w:p w:rsidR="00871FFD" w:rsidRPr="006C137C" w:rsidRDefault="00871FFD" w:rsidP="006606A7">
      <w:pPr>
        <w:numPr>
          <w:ilvl w:val="0"/>
          <w:numId w:val="41"/>
        </w:numPr>
        <w:spacing w:after="0"/>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w:t>
      </w:r>
      <w:r w:rsidR="00723F9D">
        <w:rPr>
          <w:rFonts w:ascii="Arial" w:eastAsia="ヒラギノ角ゴ Pro W3" w:hAnsi="Arial" w:cs="Arial"/>
          <w:color w:val="000000"/>
          <w:lang w:val="en-US"/>
        </w:rPr>
        <w:t xml:space="preserve">Trust </w:t>
      </w:r>
      <w:r w:rsidRPr="006C137C">
        <w:rPr>
          <w:rFonts w:ascii="Arial" w:eastAsia="ヒラギノ角ゴ Pro W3" w:hAnsi="Arial" w:cs="Arial"/>
          <w:color w:val="000000"/>
          <w:lang w:val="en-US"/>
        </w:rPr>
        <w:t>aims to end discrimination in respect of different racial groups, sexual orientation, religion, belief and people with disabilities in its workplaces.</w:t>
      </w:r>
    </w:p>
    <w:p w:rsidR="00871FFD" w:rsidRPr="006C137C" w:rsidRDefault="00871FFD" w:rsidP="006606A7">
      <w:pPr>
        <w:spacing w:after="0"/>
        <w:jc w:val="both"/>
        <w:rPr>
          <w:rFonts w:ascii="Arial" w:eastAsia="ヒラギノ角ゴ Pro W3" w:hAnsi="Arial" w:cs="Arial"/>
          <w:color w:val="000000"/>
          <w:lang w:val="en-US"/>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LEGAL INFORMATION</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As you a</w:t>
      </w:r>
      <w:r w:rsidR="00EC35E0">
        <w:rPr>
          <w:rFonts w:ascii="Arial" w:eastAsia="Times New Roman" w:hAnsi="Arial" w:cs="Arial"/>
          <w:lang w:eastAsia="en-GB"/>
        </w:rPr>
        <w:t>re applying for a job with us</w:t>
      </w:r>
      <w:r w:rsidRPr="006C137C">
        <w:rPr>
          <w:rFonts w:ascii="Arial" w:eastAsia="Times New Roman" w:hAnsi="Arial" w:cs="Arial"/>
          <w:lang w:eastAsia="en-GB"/>
        </w:rPr>
        <w:t>, we need to make certain legal aspects clear before you submit your application.</w:t>
      </w:r>
    </w:p>
    <w:p w:rsidR="00C07023" w:rsidRDefault="00C07023"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We are under a duty to protect the public funds we administer and to this end may use the information you have provided on your application form for the prevention and detection of fraud. We may also share this information with other bodies responsible for auditing or administering public funds for these purposes.</w:t>
      </w:r>
      <w:r w:rsidR="00F244F6">
        <w:rPr>
          <w:rFonts w:ascii="Arial" w:eastAsia="Times New Roman" w:hAnsi="Arial" w:cs="Arial"/>
          <w:lang w:eastAsia="en-GB"/>
        </w:rPr>
        <w:t xml:space="preserve"> </w:t>
      </w:r>
      <w:r w:rsidRPr="006C137C">
        <w:rPr>
          <w:rFonts w:ascii="Arial" w:eastAsia="Times New Roman" w:hAnsi="Arial" w:cs="Arial"/>
          <w:lang w:eastAsia="en-GB"/>
        </w:rPr>
        <w:t>Providing any misleading or false information to support your application will disqualify you from appointment, or if appointed will render you liable to dismissal without notice.</w:t>
      </w:r>
      <w:r w:rsidR="00F244F6">
        <w:rPr>
          <w:rFonts w:ascii="Arial" w:eastAsia="Times New Roman" w:hAnsi="Arial" w:cs="Arial"/>
          <w:lang w:eastAsia="en-GB"/>
        </w:rPr>
        <w:t xml:space="preserve"> </w:t>
      </w:r>
      <w:r w:rsidRPr="006C137C">
        <w:rPr>
          <w:rFonts w:ascii="Arial" w:eastAsia="Times New Roman" w:hAnsi="Arial" w:cs="Arial"/>
          <w:lang w:eastAsia="en-GB"/>
        </w:rPr>
        <w:t>By submitting the application form, you declare that you have understood and complied with the requirements laid down in the previous paragraph.</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DATA PROTECTION ACT 1998</w:t>
      </w:r>
    </w:p>
    <w:p w:rsidR="00871FFD" w:rsidRPr="006C137C" w:rsidRDefault="00871FFD" w:rsidP="006606A7">
      <w:pPr>
        <w:spacing w:after="0"/>
        <w:jc w:val="both"/>
        <w:rPr>
          <w:rFonts w:ascii="Arial" w:eastAsia="Times New Roman" w:hAnsi="Arial" w:cs="Arial"/>
          <w:lang w:eastAsia="en-GB"/>
        </w:rPr>
      </w:pPr>
    </w:p>
    <w:p w:rsidR="00EC35E0"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I understand that the information given on the application form will be used by </w:t>
      </w:r>
      <w:r w:rsidR="00723F9D">
        <w:rPr>
          <w:rFonts w:ascii="Arial" w:eastAsia="Times New Roman" w:hAnsi="Arial" w:cs="Arial"/>
          <w:lang w:eastAsia="en-GB"/>
        </w:rPr>
        <w:t xml:space="preserve">the Quality First Education Trust </w:t>
      </w:r>
      <w:r w:rsidRPr="006C137C">
        <w:rPr>
          <w:rFonts w:ascii="Arial" w:eastAsia="Times New Roman" w:hAnsi="Arial" w:cs="Arial"/>
          <w:lang w:eastAsia="en-GB"/>
        </w:rPr>
        <w:t>for:</w:t>
      </w:r>
    </w:p>
    <w:p w:rsidR="00871FFD" w:rsidRPr="006C137C" w:rsidRDefault="00871FFD" w:rsidP="006606A7">
      <w:pPr>
        <w:spacing w:after="0"/>
        <w:jc w:val="both"/>
        <w:rPr>
          <w:rFonts w:ascii="Arial" w:eastAsia="Times New Roman" w:hAnsi="Arial" w:cs="Arial"/>
          <w:lang w:eastAsia="en-GB"/>
        </w:rPr>
      </w:pPr>
    </w:p>
    <w:p w:rsidR="00871FFD" w:rsidRPr="006C137C" w:rsidRDefault="00871FFD" w:rsidP="006606A7">
      <w:pPr>
        <w:numPr>
          <w:ilvl w:val="0"/>
          <w:numId w:val="42"/>
        </w:numPr>
        <w:spacing w:before="100" w:beforeAutospacing="1" w:after="100" w:afterAutospacing="1"/>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the purpose of processing my application for employment;</w:t>
      </w:r>
    </w:p>
    <w:p w:rsidR="00871FFD" w:rsidRPr="006C137C" w:rsidRDefault="00871FFD" w:rsidP="006606A7">
      <w:pPr>
        <w:numPr>
          <w:ilvl w:val="0"/>
          <w:numId w:val="42"/>
        </w:numPr>
        <w:spacing w:before="100" w:beforeAutospacing="1" w:after="100" w:afterAutospacing="1"/>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monitoring the </w:t>
      </w:r>
      <w:r w:rsidR="00723F9D">
        <w:rPr>
          <w:rFonts w:ascii="Arial" w:eastAsia="ヒラギノ角ゴ Pro W3" w:hAnsi="Arial" w:cs="Arial"/>
          <w:color w:val="000000"/>
          <w:lang w:val="en-US"/>
        </w:rPr>
        <w:t>Trust</w:t>
      </w:r>
      <w:r w:rsidRPr="006C137C">
        <w:rPr>
          <w:rFonts w:ascii="Arial" w:eastAsia="ヒラギノ角ゴ Pro W3" w:hAnsi="Arial" w:cs="Arial"/>
          <w:color w:val="000000"/>
          <w:lang w:val="en-US"/>
        </w:rPr>
        <w:t>’s employment policies; and if my application is successful,</w:t>
      </w:r>
    </w:p>
    <w:p w:rsidR="00871FFD" w:rsidRPr="006C137C" w:rsidRDefault="00871FFD" w:rsidP="006606A7">
      <w:pPr>
        <w:numPr>
          <w:ilvl w:val="0"/>
          <w:numId w:val="42"/>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recording</w:t>
      </w:r>
      <w:proofErr w:type="gramEnd"/>
      <w:r w:rsidRPr="006C137C">
        <w:rPr>
          <w:rFonts w:ascii="Arial" w:eastAsia="ヒラギノ角ゴ Pro W3" w:hAnsi="Arial" w:cs="Arial"/>
          <w:color w:val="000000"/>
          <w:lang w:val="en-US"/>
        </w:rPr>
        <w:t xml:space="preserve"> information relevant to my employment</w:t>
      </w:r>
      <w:r w:rsidR="00307B03">
        <w:rPr>
          <w:rFonts w:ascii="Arial" w:eastAsia="ヒラギノ角ゴ Pro W3" w:hAnsi="Arial" w:cs="Arial"/>
          <w:color w:val="000000"/>
          <w:lang w:val="en-US"/>
        </w:rPr>
        <w:t>.</w:t>
      </w:r>
    </w:p>
    <w:p w:rsidR="00C07023" w:rsidRDefault="00C07023"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I understand that any information given relating to racial or ethnic origin, physical or mental health and criminal convictions constitutes sensitive data as defined in Section 2 of the Data Protection Act 1998. Submitting the application form consents to the processing by the school for the purposes set out above of all information given by me including such information as constitutes sensitive data.</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REHABILITATION OF OFFENDERS ACT 1974</w:t>
      </w:r>
    </w:p>
    <w:p w:rsidR="00871FFD" w:rsidRPr="006C137C" w:rsidRDefault="00871FFD" w:rsidP="006606A7">
      <w:pPr>
        <w:spacing w:after="0"/>
        <w:jc w:val="both"/>
        <w:rPr>
          <w:rFonts w:ascii="Arial" w:eastAsia="Times New Roman" w:hAnsi="Arial" w:cs="Arial"/>
          <w:lang w:eastAsia="en-GB"/>
        </w:rPr>
      </w:pPr>
    </w:p>
    <w:p w:rsidR="00871FFD" w:rsidRPr="006C137C" w:rsidRDefault="00D347FC" w:rsidP="006606A7">
      <w:pPr>
        <w:spacing w:after="0"/>
        <w:jc w:val="both"/>
        <w:rPr>
          <w:rFonts w:ascii="Arial" w:eastAsia="Times New Roman" w:hAnsi="Arial" w:cs="Arial"/>
          <w:lang w:eastAsia="en-GB"/>
        </w:rPr>
      </w:pPr>
      <w:r>
        <w:rPr>
          <w:rFonts w:ascii="Arial" w:eastAsia="Times New Roman" w:hAnsi="Arial" w:cs="Arial"/>
          <w:lang w:eastAsia="en-GB"/>
        </w:rPr>
        <w:t>This</w:t>
      </w:r>
      <w:r w:rsidR="00871FFD" w:rsidRPr="006C137C">
        <w:rPr>
          <w:rFonts w:ascii="Arial" w:eastAsia="Times New Roman" w:hAnsi="Arial" w:cs="Arial"/>
          <w:lang w:eastAsia="en-GB"/>
        </w:rPr>
        <w:t xml:space="preserve"> position involves working with children and young people. By virtue of the Rehabilitation of Offenders Act 1974 (Exceptions) Order 1975, as amended, all criminal convictions must be disclosed.</w:t>
      </w:r>
    </w:p>
    <w:p w:rsidR="00852AB1" w:rsidRPr="006C137C" w:rsidRDefault="00852AB1"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All </w:t>
      </w:r>
      <w:r w:rsidR="00D347FC">
        <w:rPr>
          <w:rFonts w:ascii="Arial" w:eastAsia="Times New Roman" w:hAnsi="Arial" w:cs="Arial"/>
          <w:lang w:eastAsia="en-GB"/>
        </w:rPr>
        <w:t xml:space="preserve">staff </w:t>
      </w:r>
      <w:r w:rsidRPr="006C137C">
        <w:rPr>
          <w:rFonts w:ascii="Arial" w:eastAsia="Times New Roman" w:hAnsi="Arial" w:cs="Arial"/>
          <w:lang w:eastAsia="en-GB"/>
        </w:rPr>
        <w:t>in </w:t>
      </w:r>
      <w:r w:rsidR="00543A3F">
        <w:rPr>
          <w:rFonts w:ascii="Arial" w:eastAsia="Times New Roman" w:hAnsi="Arial" w:cs="Arial"/>
          <w:lang w:eastAsia="en-GB"/>
        </w:rPr>
        <w:t xml:space="preserve">the </w:t>
      </w:r>
      <w:r w:rsidR="00723F9D">
        <w:rPr>
          <w:rFonts w:ascii="Arial" w:eastAsia="Times New Roman" w:hAnsi="Arial" w:cs="Arial"/>
          <w:lang w:eastAsia="en-GB"/>
        </w:rPr>
        <w:t xml:space="preserve">Quality First Education Trust </w:t>
      </w:r>
      <w:proofErr w:type="gramStart"/>
      <w:r w:rsidR="00307B03">
        <w:rPr>
          <w:rFonts w:ascii="Arial" w:eastAsia="Times New Roman" w:hAnsi="Arial" w:cs="Arial"/>
          <w:lang w:eastAsia="en-GB"/>
        </w:rPr>
        <w:t>are</w:t>
      </w:r>
      <w:proofErr w:type="gramEnd"/>
      <w:r w:rsidR="00307B03">
        <w:rPr>
          <w:rFonts w:ascii="Arial" w:eastAsia="Times New Roman" w:hAnsi="Arial" w:cs="Arial"/>
          <w:lang w:eastAsia="en-GB"/>
        </w:rPr>
        <w:t xml:space="preserve"> </w:t>
      </w:r>
      <w:bookmarkStart w:id="0" w:name="_GoBack"/>
      <w:bookmarkEnd w:id="0"/>
      <w:r w:rsidRPr="006C137C">
        <w:rPr>
          <w:rFonts w:ascii="Arial" w:eastAsia="Times New Roman" w:hAnsi="Arial" w:cs="Arial"/>
          <w:lang w:eastAsia="en-GB"/>
        </w:rPr>
        <w:t xml:space="preserve">asked to complete a </w:t>
      </w:r>
      <w:r w:rsidR="00FA4749">
        <w:rPr>
          <w:rFonts w:ascii="Arial" w:eastAsia="Times New Roman" w:hAnsi="Arial" w:cs="Arial"/>
          <w:lang w:eastAsia="en-GB"/>
        </w:rPr>
        <w:t xml:space="preserve">Disclosure </w:t>
      </w:r>
      <w:r w:rsidR="00307B03">
        <w:rPr>
          <w:rFonts w:ascii="Arial" w:eastAsia="Times New Roman" w:hAnsi="Arial" w:cs="Arial"/>
          <w:lang w:eastAsia="en-GB"/>
        </w:rPr>
        <w:t xml:space="preserve">and </w:t>
      </w:r>
      <w:r w:rsidR="00FA4749">
        <w:rPr>
          <w:rFonts w:ascii="Arial" w:eastAsia="Times New Roman" w:hAnsi="Arial" w:cs="Arial"/>
          <w:lang w:eastAsia="en-GB"/>
        </w:rPr>
        <w:t>Barring Service (DBS)</w:t>
      </w:r>
      <w:r w:rsidRPr="006C137C">
        <w:rPr>
          <w:rFonts w:ascii="Arial" w:eastAsia="Times New Roman" w:hAnsi="Arial" w:cs="Arial"/>
          <w:lang w:eastAsia="en-GB"/>
        </w:rPr>
        <w:t xml:space="preserve"> check to an enhanced level.</w:t>
      </w:r>
    </w:p>
    <w:p w:rsidR="008073A4" w:rsidRPr="006C137C" w:rsidRDefault="00871FFD" w:rsidP="006606A7">
      <w:pPr>
        <w:spacing w:after="0"/>
        <w:jc w:val="both"/>
      </w:pPr>
      <w:r w:rsidRPr="006C137C">
        <w:rPr>
          <w:rFonts w:ascii="Arial" w:eastAsia="Times New Roman" w:hAnsi="Arial" w:cs="Arial"/>
          <w:b/>
          <w:bCs/>
          <w:color w:val="FFFFFF"/>
          <w:lang w:eastAsia="en-GB"/>
        </w:rPr>
        <w:t>NEWLY QU</w:t>
      </w:r>
    </w:p>
    <w:p w:rsidR="006840F5" w:rsidRPr="00427D65" w:rsidRDefault="006840F5" w:rsidP="006606A7">
      <w:pPr>
        <w:spacing w:after="0"/>
        <w:rPr>
          <w:rFonts w:ascii="Century Gothic" w:hAnsi="Century Gothic" w:cs="Tahoma"/>
          <w:sz w:val="20"/>
          <w:szCs w:val="20"/>
        </w:rPr>
      </w:pPr>
    </w:p>
    <w:sectPr w:rsidR="006840F5" w:rsidRPr="00427D65" w:rsidSect="00B6350D">
      <w:footerReference w:type="default" r:id="rId14"/>
      <w:pgSz w:w="11906" w:h="16838"/>
      <w:pgMar w:top="1134" w:right="1134" w:bottom="426" w:left="1134" w:header="57" w:footer="0"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7E" w:rsidRDefault="0022467E" w:rsidP="0095569B">
      <w:pPr>
        <w:spacing w:after="0" w:line="240" w:lineRule="auto"/>
      </w:pPr>
      <w:r>
        <w:separator/>
      </w:r>
    </w:p>
  </w:endnote>
  <w:endnote w:type="continuationSeparator" w:id="0">
    <w:p w:rsidR="0022467E" w:rsidRDefault="0022467E"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7E" w:rsidRPr="0095569B" w:rsidRDefault="0022467E">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307B03">
      <w:rPr>
        <w:rFonts w:ascii="Century Gothic" w:hAnsi="Century Gothic"/>
        <w:noProof/>
        <w:sz w:val="20"/>
        <w:szCs w:val="20"/>
      </w:rPr>
      <w:t>2</w:t>
    </w:r>
    <w:r w:rsidRPr="0095569B">
      <w:rPr>
        <w:rFonts w:ascii="Century Gothic" w:hAnsi="Century Gothic"/>
        <w:noProof/>
        <w:sz w:val="20"/>
        <w:szCs w:val="20"/>
      </w:rPr>
      <w:fldChar w:fldCharType="end"/>
    </w:r>
  </w:p>
  <w:p w:rsidR="0022467E" w:rsidRDefault="0022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7E" w:rsidRDefault="0022467E" w:rsidP="0095569B">
      <w:pPr>
        <w:spacing w:after="0" w:line="240" w:lineRule="auto"/>
      </w:pPr>
      <w:r>
        <w:separator/>
      </w:r>
    </w:p>
  </w:footnote>
  <w:footnote w:type="continuationSeparator" w:id="0">
    <w:p w:rsidR="0022467E" w:rsidRDefault="0022467E"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D1859"/>
    <w:multiLevelType w:val="hybridMultilevel"/>
    <w:tmpl w:val="476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4F50BB"/>
    <w:multiLevelType w:val="hybridMultilevel"/>
    <w:tmpl w:val="3462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3A0DB7"/>
    <w:multiLevelType w:val="hybridMultilevel"/>
    <w:tmpl w:val="BCE2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17"/>
  </w:num>
  <w:num w:numId="5">
    <w:abstractNumId w:val="16"/>
  </w:num>
  <w:num w:numId="6">
    <w:abstractNumId w:val="41"/>
  </w:num>
  <w:num w:numId="7">
    <w:abstractNumId w:val="19"/>
  </w:num>
  <w:num w:numId="8">
    <w:abstractNumId w:val="5"/>
  </w:num>
  <w:num w:numId="9">
    <w:abstractNumId w:val="9"/>
  </w:num>
  <w:num w:numId="10">
    <w:abstractNumId w:val="30"/>
  </w:num>
  <w:num w:numId="11">
    <w:abstractNumId w:val="34"/>
  </w:num>
  <w:num w:numId="12">
    <w:abstractNumId w:val="10"/>
  </w:num>
  <w:num w:numId="13">
    <w:abstractNumId w:val="31"/>
  </w:num>
  <w:num w:numId="14">
    <w:abstractNumId w:val="24"/>
  </w:num>
  <w:num w:numId="15">
    <w:abstractNumId w:val="6"/>
  </w:num>
  <w:num w:numId="16">
    <w:abstractNumId w:val="0"/>
  </w:num>
  <w:num w:numId="17">
    <w:abstractNumId w:val="3"/>
  </w:num>
  <w:num w:numId="18">
    <w:abstractNumId w:val="28"/>
  </w:num>
  <w:num w:numId="19">
    <w:abstractNumId w:val="7"/>
  </w:num>
  <w:num w:numId="20">
    <w:abstractNumId w:val="12"/>
  </w:num>
  <w:num w:numId="21">
    <w:abstractNumId w:val="36"/>
  </w:num>
  <w:num w:numId="22">
    <w:abstractNumId w:val="33"/>
  </w:num>
  <w:num w:numId="23">
    <w:abstractNumId w:val="39"/>
  </w:num>
  <w:num w:numId="24">
    <w:abstractNumId w:val="2"/>
  </w:num>
  <w:num w:numId="25">
    <w:abstractNumId w:val="37"/>
  </w:num>
  <w:num w:numId="26">
    <w:abstractNumId w:val="22"/>
  </w:num>
  <w:num w:numId="27">
    <w:abstractNumId w:val="32"/>
  </w:num>
  <w:num w:numId="28">
    <w:abstractNumId w:val="26"/>
  </w:num>
  <w:num w:numId="29">
    <w:abstractNumId w:val="20"/>
  </w:num>
  <w:num w:numId="30">
    <w:abstractNumId w:val="13"/>
  </w:num>
  <w:num w:numId="31">
    <w:abstractNumId w:val="14"/>
  </w:num>
  <w:num w:numId="32">
    <w:abstractNumId w:val="4"/>
  </w:num>
  <w:num w:numId="33">
    <w:abstractNumId w:val="8"/>
  </w:num>
  <w:num w:numId="34">
    <w:abstractNumId w:val="27"/>
  </w:num>
  <w:num w:numId="35">
    <w:abstractNumId w:val="38"/>
  </w:num>
  <w:num w:numId="36">
    <w:abstractNumId w:val="25"/>
  </w:num>
  <w:num w:numId="37">
    <w:abstractNumId w:val="18"/>
  </w:num>
  <w:num w:numId="38">
    <w:abstractNumId w:val="23"/>
  </w:num>
  <w:num w:numId="39">
    <w:abstractNumId w:val="15"/>
  </w:num>
  <w:num w:numId="40">
    <w:abstractNumId w:val="1"/>
  </w:num>
  <w:num w:numId="41">
    <w:abstractNumId w:val="4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B73"/>
    <w:rsid w:val="000D7303"/>
    <w:rsid w:val="000E5FAC"/>
    <w:rsid w:val="000E74B8"/>
    <w:rsid w:val="0010052B"/>
    <w:rsid w:val="001005C7"/>
    <w:rsid w:val="00101522"/>
    <w:rsid w:val="0010426F"/>
    <w:rsid w:val="001072C8"/>
    <w:rsid w:val="001B1511"/>
    <w:rsid w:val="001B4AEA"/>
    <w:rsid w:val="001B596E"/>
    <w:rsid w:val="001D52A7"/>
    <w:rsid w:val="0020099E"/>
    <w:rsid w:val="0022467E"/>
    <w:rsid w:val="00225334"/>
    <w:rsid w:val="00255CED"/>
    <w:rsid w:val="00282016"/>
    <w:rsid w:val="002865D8"/>
    <w:rsid w:val="002871D6"/>
    <w:rsid w:val="002B62D1"/>
    <w:rsid w:val="003018C8"/>
    <w:rsid w:val="00307220"/>
    <w:rsid w:val="00307B03"/>
    <w:rsid w:val="00333ED1"/>
    <w:rsid w:val="003C5E61"/>
    <w:rsid w:val="003D1AC4"/>
    <w:rsid w:val="003E727B"/>
    <w:rsid w:val="004203CB"/>
    <w:rsid w:val="00421FAF"/>
    <w:rsid w:val="00422653"/>
    <w:rsid w:val="00423023"/>
    <w:rsid w:val="00443DF0"/>
    <w:rsid w:val="00460222"/>
    <w:rsid w:val="00473333"/>
    <w:rsid w:val="0047423E"/>
    <w:rsid w:val="00477D3F"/>
    <w:rsid w:val="004A45BE"/>
    <w:rsid w:val="004F137D"/>
    <w:rsid w:val="004F2912"/>
    <w:rsid w:val="004F67E2"/>
    <w:rsid w:val="00543A3F"/>
    <w:rsid w:val="00544D8C"/>
    <w:rsid w:val="00560895"/>
    <w:rsid w:val="005B464C"/>
    <w:rsid w:val="005D1387"/>
    <w:rsid w:val="005D3250"/>
    <w:rsid w:val="005D3386"/>
    <w:rsid w:val="005D3EFD"/>
    <w:rsid w:val="005D6FB0"/>
    <w:rsid w:val="005E5B8F"/>
    <w:rsid w:val="006606A7"/>
    <w:rsid w:val="006840F5"/>
    <w:rsid w:val="00694C5D"/>
    <w:rsid w:val="006C137C"/>
    <w:rsid w:val="006D575E"/>
    <w:rsid w:val="00723D09"/>
    <w:rsid w:val="00723F9D"/>
    <w:rsid w:val="007713A8"/>
    <w:rsid w:val="00796788"/>
    <w:rsid w:val="007D1278"/>
    <w:rsid w:val="008073A4"/>
    <w:rsid w:val="00830D89"/>
    <w:rsid w:val="00852AB1"/>
    <w:rsid w:val="00871FFD"/>
    <w:rsid w:val="008C01BF"/>
    <w:rsid w:val="008F14A5"/>
    <w:rsid w:val="00901778"/>
    <w:rsid w:val="009049C0"/>
    <w:rsid w:val="00921B9E"/>
    <w:rsid w:val="00921E20"/>
    <w:rsid w:val="00947984"/>
    <w:rsid w:val="0095569B"/>
    <w:rsid w:val="00957306"/>
    <w:rsid w:val="00970F1E"/>
    <w:rsid w:val="00980299"/>
    <w:rsid w:val="009B553F"/>
    <w:rsid w:val="009C053E"/>
    <w:rsid w:val="009E5964"/>
    <w:rsid w:val="00A2503C"/>
    <w:rsid w:val="00A5369C"/>
    <w:rsid w:val="00AD7349"/>
    <w:rsid w:val="00B06AE4"/>
    <w:rsid w:val="00B24B6B"/>
    <w:rsid w:val="00B52B20"/>
    <w:rsid w:val="00B6350D"/>
    <w:rsid w:val="00B83B25"/>
    <w:rsid w:val="00B93DF7"/>
    <w:rsid w:val="00BA4BD9"/>
    <w:rsid w:val="00BC315E"/>
    <w:rsid w:val="00BF6649"/>
    <w:rsid w:val="00C03515"/>
    <w:rsid w:val="00C04A77"/>
    <w:rsid w:val="00C07023"/>
    <w:rsid w:val="00CA3F53"/>
    <w:rsid w:val="00CA536A"/>
    <w:rsid w:val="00CB7572"/>
    <w:rsid w:val="00D10B54"/>
    <w:rsid w:val="00D347FC"/>
    <w:rsid w:val="00DA3FAA"/>
    <w:rsid w:val="00DC55DD"/>
    <w:rsid w:val="00DD607F"/>
    <w:rsid w:val="00DF2169"/>
    <w:rsid w:val="00DF6440"/>
    <w:rsid w:val="00E12B82"/>
    <w:rsid w:val="00E36F9E"/>
    <w:rsid w:val="00E37728"/>
    <w:rsid w:val="00E46908"/>
    <w:rsid w:val="00E50D65"/>
    <w:rsid w:val="00E764F2"/>
    <w:rsid w:val="00E968CF"/>
    <w:rsid w:val="00EA358D"/>
    <w:rsid w:val="00EC35E0"/>
    <w:rsid w:val="00EF7434"/>
    <w:rsid w:val="00EF79A3"/>
    <w:rsid w:val="00F244F6"/>
    <w:rsid w:val="00F43466"/>
    <w:rsid w:val="00F53C13"/>
    <w:rsid w:val="00F7063B"/>
    <w:rsid w:val="00F74C7B"/>
    <w:rsid w:val="00FA4749"/>
    <w:rsid w:val="00FC4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101">
      <w:bodyDiv w:val="1"/>
      <w:marLeft w:val="0"/>
      <w:marRight w:val="0"/>
      <w:marTop w:val="0"/>
      <w:marBottom w:val="0"/>
      <w:divBdr>
        <w:top w:val="none" w:sz="0" w:space="0" w:color="auto"/>
        <w:left w:val="none" w:sz="0" w:space="0" w:color="auto"/>
        <w:bottom w:val="none" w:sz="0" w:space="0" w:color="auto"/>
        <w:right w:val="none" w:sz="0" w:space="0" w:color="auto"/>
      </w:divBdr>
      <w:divsChild>
        <w:div w:id="604577449">
          <w:marLeft w:val="0"/>
          <w:marRight w:val="0"/>
          <w:marTop w:val="0"/>
          <w:marBottom w:val="0"/>
          <w:divBdr>
            <w:top w:val="none" w:sz="0" w:space="0" w:color="auto"/>
            <w:left w:val="none" w:sz="0" w:space="0" w:color="auto"/>
            <w:bottom w:val="none" w:sz="0" w:space="0" w:color="auto"/>
            <w:right w:val="none" w:sz="0" w:space="0" w:color="auto"/>
          </w:divBdr>
          <w:divsChild>
            <w:div w:id="885725203">
              <w:marLeft w:val="0"/>
              <w:marRight w:val="0"/>
              <w:marTop w:val="0"/>
              <w:marBottom w:val="0"/>
              <w:divBdr>
                <w:top w:val="none" w:sz="0" w:space="0" w:color="auto"/>
                <w:left w:val="none" w:sz="0" w:space="0" w:color="auto"/>
                <w:bottom w:val="none" w:sz="0" w:space="0" w:color="auto"/>
                <w:right w:val="none" w:sz="0" w:space="0" w:color="auto"/>
              </w:divBdr>
              <w:divsChild>
                <w:div w:id="20320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bellevilleschool.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q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excel.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A339-EED7-43E3-BF64-6A6E06BD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Alexandra Turnbull</cp:lastModifiedBy>
  <cp:revision>10</cp:revision>
  <cp:lastPrinted>2013-05-08T08:27:00Z</cp:lastPrinted>
  <dcterms:created xsi:type="dcterms:W3CDTF">2016-02-09T10:43:00Z</dcterms:created>
  <dcterms:modified xsi:type="dcterms:W3CDTF">2017-05-17T11:26:00Z</dcterms:modified>
</cp:coreProperties>
</file>