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04FD3" w:rsidP="00304FD3" w:rsidRDefault="00304FD3" w14:paraId="5662543A" w14:textId="65E88C76">
      <w:pPr>
        <w:rPr>
          <w:rFonts w:cstheme="minorHAnsi"/>
        </w:rPr>
      </w:pPr>
    </w:p>
    <w:p w:rsidR="00304FD3" w:rsidP="00304FD3" w:rsidRDefault="00304FD3" w14:paraId="25616648" w14:textId="249DA2B6">
      <w:pPr>
        <w:rPr>
          <w:rFonts w:cstheme="minorHAnsi"/>
        </w:rPr>
      </w:pPr>
    </w:p>
    <w:p w:rsidR="00304FD3" w:rsidP="00304FD3" w:rsidRDefault="00304FD3" w14:paraId="4E77EFB1" w14:textId="6A332F64">
      <w:pPr>
        <w:rPr>
          <w:rFonts w:cstheme="minorHAnsi"/>
        </w:rPr>
      </w:pPr>
    </w:p>
    <w:p w:rsidR="00304FD3" w:rsidP="00304FD3" w:rsidRDefault="00304FD3" w14:paraId="48AE0437" w14:textId="56E4999B">
      <w:pPr>
        <w:rPr>
          <w:rFonts w:cstheme="minorHAnsi"/>
        </w:rPr>
      </w:pPr>
    </w:p>
    <w:p w:rsidR="00304FD3" w:rsidP="00304FD3" w:rsidRDefault="00304FD3" w14:paraId="1AE5B12B" w14:textId="78CA7AA3">
      <w:pPr>
        <w:rPr>
          <w:rFonts w:cstheme="minorHAnsi"/>
        </w:rPr>
      </w:pPr>
    </w:p>
    <w:p w:rsidRPr="002767E4" w:rsidR="00304FD3" w:rsidP="00304FD3" w:rsidRDefault="00304FD3" w14:paraId="0ACFAC04" w14:textId="77777777">
      <w:pPr>
        <w:rPr>
          <w:rFonts w:cstheme="minorHAnsi"/>
        </w:rPr>
      </w:pPr>
    </w:p>
    <w:p w:rsidRPr="002767E4" w:rsidR="00304FD3" w:rsidP="00304FD3" w:rsidRDefault="00304FD3" w14:paraId="15462311" w14:textId="77777777">
      <w:r>
        <w:rPr>
          <w:noProof/>
        </w:rPr>
        <w:drawing>
          <wp:anchor distT="0" distB="0" distL="114300" distR="114300" simplePos="0" relativeHeight="251659264" behindDoc="0" locked="0" layoutInCell="1" allowOverlap="1" wp14:anchorId="29E36F16" wp14:editId="6D5D01DF">
            <wp:simplePos x="0" y="0"/>
            <wp:positionH relativeFrom="column">
              <wp:posOffset>3692288</wp:posOffset>
            </wp:positionH>
            <wp:positionV relativeFrom="paragraph">
              <wp:posOffset>67945</wp:posOffset>
            </wp:positionV>
            <wp:extent cx="2352675" cy="2714625"/>
            <wp:effectExtent l="0" t="0" r="0" b="0"/>
            <wp:wrapSquare wrapText="bothSides"/>
            <wp:docPr id="590504642" name="Picture 1" descr="\\Kings-store\userdata$\STAFF\str.claramunt01\Desktop\thumbnail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526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3CFA3B8B">
        <w:rPr/>
        <w:t/>
      </w:r>
    </w:p>
    <w:p w:rsidR="00304FD3" w:rsidP="00304FD3" w:rsidRDefault="00304FD3" w14:paraId="3EBC0F87" w14:textId="77777777"/>
    <w:p w:rsidRPr="002767E4" w:rsidR="00304FD3" w:rsidP="00304FD3" w:rsidRDefault="00304FD3" w14:paraId="4FAC8B67" w14:textId="77777777">
      <w:pPr>
        <w:rPr>
          <w:rFonts w:cstheme="minorHAnsi"/>
        </w:rPr>
      </w:pPr>
    </w:p>
    <w:p w:rsidRPr="002767E4" w:rsidR="00304FD3" w:rsidP="00304FD3" w:rsidRDefault="00304FD3" w14:paraId="296CD4B2" w14:textId="77777777">
      <w:pPr>
        <w:rPr>
          <w:rFonts w:cstheme="minorHAnsi"/>
        </w:rPr>
      </w:pPr>
    </w:p>
    <w:p w:rsidRPr="002767E4" w:rsidR="00304FD3" w:rsidP="00304FD3" w:rsidRDefault="00304FD3" w14:paraId="4F28882E" w14:textId="77777777">
      <w:pPr>
        <w:rPr>
          <w:rFonts w:cstheme="minorHAnsi"/>
        </w:rPr>
      </w:pPr>
    </w:p>
    <w:p w:rsidRPr="002767E4" w:rsidR="00304FD3" w:rsidP="00304FD3" w:rsidRDefault="00304FD3" w14:paraId="60FD2C8B" w14:textId="77777777">
      <w:pPr>
        <w:rPr>
          <w:rFonts w:cstheme="minorHAnsi"/>
        </w:rPr>
      </w:pPr>
    </w:p>
    <w:p w:rsidRPr="002767E4" w:rsidR="00304FD3" w:rsidP="00304FD3" w:rsidRDefault="00304FD3" w14:paraId="6BA2B68C" w14:textId="77777777">
      <w:pPr>
        <w:rPr>
          <w:rFonts w:cstheme="minorHAnsi"/>
        </w:rPr>
      </w:pPr>
    </w:p>
    <w:p w:rsidR="00304FD3" w:rsidP="00304FD3" w:rsidRDefault="00304FD3" w14:paraId="5C4201D5" w14:textId="77777777"/>
    <w:p w:rsidR="00304FD3" w:rsidP="00304FD3" w:rsidRDefault="00304FD3" w14:paraId="6B4D34A6" w14:textId="77777777">
      <w:pPr>
        <w:rPr>
          <w:rFonts w:cstheme="minorHAnsi"/>
        </w:rPr>
      </w:pPr>
    </w:p>
    <w:p w:rsidRPr="002767E4" w:rsidR="00304FD3" w:rsidP="00304FD3" w:rsidRDefault="00304FD3" w14:paraId="0BE9B034" w14:textId="77777777">
      <w:pPr>
        <w:rPr>
          <w:rFonts w:cstheme="minorHAnsi"/>
        </w:rPr>
      </w:pPr>
    </w:p>
    <w:p w:rsidR="00304FD3" w:rsidP="00B40885" w:rsidRDefault="00AE3252" w14:paraId="5BCA120A" w14:textId="75E34BCA">
      <w:pPr>
        <w:jc w:val="right"/>
        <w:rPr>
          <w:rFonts w:cstheme="minorHAnsi"/>
          <w:b/>
          <w:sz w:val="44"/>
          <w:szCs w:val="44"/>
        </w:rPr>
      </w:pPr>
      <w:r>
        <w:rPr>
          <w:rFonts w:cstheme="minorHAnsi"/>
          <w:b/>
          <w:sz w:val="44"/>
          <w:szCs w:val="44"/>
        </w:rPr>
        <w:t xml:space="preserve">Part Time </w:t>
      </w:r>
      <w:r w:rsidR="00304FD3">
        <w:rPr>
          <w:rFonts w:cstheme="minorHAnsi"/>
          <w:b/>
          <w:sz w:val="44"/>
          <w:szCs w:val="44"/>
        </w:rPr>
        <w:t xml:space="preserve">Teacher of </w:t>
      </w:r>
      <w:r>
        <w:rPr>
          <w:rFonts w:cstheme="minorHAnsi"/>
          <w:b/>
          <w:sz w:val="44"/>
          <w:szCs w:val="44"/>
        </w:rPr>
        <w:t>Computing</w:t>
      </w:r>
    </w:p>
    <w:p w:rsidRPr="00CB216E" w:rsidR="00B40885" w:rsidP="00B40885" w:rsidRDefault="00B40885" w14:paraId="552DFF62" w14:textId="66F196C9">
      <w:pPr>
        <w:jc w:val="right"/>
        <w:rPr>
          <w:rFonts w:cstheme="minorHAnsi"/>
          <w:b/>
          <w:sz w:val="40"/>
          <w:szCs w:val="40"/>
        </w:rPr>
      </w:pPr>
      <w:r>
        <w:rPr>
          <w:rFonts w:cstheme="minorHAnsi"/>
          <w:b/>
          <w:sz w:val="44"/>
          <w:szCs w:val="44"/>
        </w:rPr>
        <w:t>Candidate Information Pack</w:t>
      </w:r>
    </w:p>
    <w:p w:rsidRPr="003C42BA" w:rsidR="00304FD3" w:rsidP="00304FD3" w:rsidRDefault="00611B98" w14:paraId="30E7B893" w14:textId="77777777">
      <w:pPr>
        <w:jc w:val="right"/>
        <w:rPr>
          <w:rFonts w:cstheme="minorHAnsi"/>
          <w:b/>
          <w:sz w:val="40"/>
          <w:szCs w:val="40"/>
        </w:rPr>
      </w:pPr>
      <w:r>
        <w:rPr>
          <w:rFonts w:cstheme="minorHAnsi"/>
          <w:b/>
          <w:noProof/>
          <w:sz w:val="40"/>
          <w:szCs w:val="40"/>
        </w:rPr>
        <w:pict w14:anchorId="6EBD86B6">
          <v:rect id="_x0000_i1025" style="width:468pt;height:.05pt;mso-width-percent:0;mso-height-percent:0;mso-width-percent:0;mso-height-percent:0" alt="" o:hr="t" o:hrstd="t" o:hralign="center" fillcolor="#a0a0a0" stroked="f"/>
        </w:pict>
      </w:r>
    </w:p>
    <w:p w:rsidR="00557F16" w:rsidP="00557F16" w:rsidRDefault="002F5D1F" w14:paraId="42BB6E7B" w14:textId="37C9F5EB">
      <w:pPr>
        <w:jc w:val="right"/>
        <w:rPr>
          <w:rFonts w:cstheme="minorHAnsi"/>
          <w:b/>
          <w:sz w:val="24"/>
          <w:szCs w:val="24"/>
        </w:rPr>
      </w:pPr>
      <w:r>
        <w:rPr>
          <w:rFonts w:cstheme="minorHAnsi"/>
          <w:b/>
          <w:sz w:val="24"/>
          <w:szCs w:val="24"/>
        </w:rPr>
        <w:t xml:space="preserve">Job posted: </w:t>
      </w:r>
      <w:r w:rsidR="00BE0C3B">
        <w:rPr>
          <w:rFonts w:cstheme="minorHAnsi"/>
          <w:b/>
          <w:sz w:val="24"/>
          <w:szCs w:val="24"/>
        </w:rPr>
        <w:t>13</w:t>
      </w:r>
      <w:r w:rsidRPr="00BE0C3B" w:rsidR="00BE0C3B">
        <w:rPr>
          <w:rFonts w:cstheme="minorHAnsi"/>
          <w:b/>
          <w:sz w:val="24"/>
          <w:szCs w:val="24"/>
          <w:vertAlign w:val="superscript"/>
        </w:rPr>
        <w:t>th</w:t>
      </w:r>
      <w:r w:rsidR="00BE0C3B">
        <w:rPr>
          <w:rFonts w:cstheme="minorHAnsi"/>
          <w:b/>
          <w:sz w:val="24"/>
          <w:szCs w:val="24"/>
        </w:rPr>
        <w:t xml:space="preserve"> January 2021</w:t>
      </w:r>
    </w:p>
    <w:p w:rsidR="00304FD3" w:rsidP="00557F16" w:rsidRDefault="00304FD3" w14:paraId="7F3185B5" w14:textId="595CD3AC">
      <w:pPr>
        <w:jc w:val="right"/>
        <w:rPr>
          <w:rFonts w:cstheme="minorHAnsi"/>
          <w:b/>
          <w:sz w:val="24"/>
          <w:szCs w:val="24"/>
        </w:rPr>
      </w:pPr>
      <w:r>
        <w:rPr>
          <w:rFonts w:cstheme="minorHAnsi"/>
          <w:b/>
          <w:sz w:val="24"/>
          <w:szCs w:val="24"/>
        </w:rPr>
        <w:t xml:space="preserve">Closing Date: </w:t>
      </w:r>
      <w:r w:rsidR="00BE0C3B">
        <w:rPr>
          <w:rFonts w:cstheme="minorHAnsi"/>
          <w:b/>
          <w:sz w:val="24"/>
          <w:szCs w:val="24"/>
        </w:rPr>
        <w:t>25</w:t>
      </w:r>
      <w:r w:rsidRPr="00BE0C3B" w:rsidR="00BE0C3B">
        <w:rPr>
          <w:rFonts w:cstheme="minorHAnsi"/>
          <w:b/>
          <w:sz w:val="24"/>
          <w:szCs w:val="24"/>
          <w:vertAlign w:val="superscript"/>
        </w:rPr>
        <w:t>th</w:t>
      </w:r>
      <w:r w:rsidR="00BE0C3B">
        <w:rPr>
          <w:rFonts w:cstheme="minorHAnsi"/>
          <w:b/>
          <w:sz w:val="24"/>
          <w:szCs w:val="24"/>
        </w:rPr>
        <w:t xml:space="preserve"> January 2021</w:t>
      </w:r>
    </w:p>
    <w:p w:rsidR="00557F16" w:rsidP="3CFA3B8B" w:rsidRDefault="002F5D1F" w14:paraId="5976E3EE" w14:textId="32A0A548">
      <w:pPr>
        <w:jc w:val="right"/>
        <w:rPr>
          <w:rFonts w:cs="Calibri" w:cstheme="minorAscii"/>
          <w:b w:val="1"/>
          <w:bCs w:val="1"/>
          <w:sz w:val="24"/>
          <w:szCs w:val="24"/>
        </w:rPr>
      </w:pPr>
      <w:r w:rsidRPr="3CFA3B8B" w:rsidR="002F5D1F">
        <w:rPr>
          <w:rFonts w:cs="Calibri" w:cstheme="minorAscii"/>
          <w:b w:val="1"/>
          <w:bCs w:val="1"/>
          <w:sz w:val="24"/>
          <w:szCs w:val="24"/>
        </w:rPr>
        <w:t>Shortlisting</w:t>
      </w:r>
      <w:r w:rsidRPr="3CFA3B8B" w:rsidR="00AE3252">
        <w:rPr>
          <w:rFonts w:cs="Calibri" w:cstheme="minorAscii"/>
          <w:b w:val="1"/>
          <w:bCs w:val="1"/>
          <w:sz w:val="24"/>
          <w:szCs w:val="24"/>
        </w:rPr>
        <w:t>/Interviews</w:t>
      </w:r>
      <w:r w:rsidRPr="3CFA3B8B" w:rsidR="002F5D1F">
        <w:rPr>
          <w:rFonts w:cs="Calibri" w:cstheme="minorAscii"/>
          <w:b w:val="1"/>
          <w:bCs w:val="1"/>
          <w:sz w:val="24"/>
          <w:szCs w:val="24"/>
        </w:rPr>
        <w:t xml:space="preserve">: </w:t>
      </w:r>
      <w:r w:rsidRPr="3CFA3B8B" w:rsidR="00AE3252">
        <w:rPr>
          <w:rFonts w:cs="Calibri" w:cstheme="minorAscii"/>
          <w:b w:val="1"/>
          <w:bCs w:val="1"/>
          <w:sz w:val="24"/>
          <w:szCs w:val="24"/>
        </w:rPr>
        <w:t>3</w:t>
      </w:r>
      <w:r w:rsidRPr="3CFA3B8B" w:rsidR="00AE3252">
        <w:rPr>
          <w:rFonts w:cs="Calibri" w:cstheme="minorAscii"/>
          <w:b w:val="1"/>
          <w:bCs w:val="1"/>
          <w:sz w:val="24"/>
          <w:szCs w:val="24"/>
          <w:vertAlign w:val="superscript"/>
        </w:rPr>
        <w:t>rd</w:t>
      </w:r>
      <w:r w:rsidRPr="3CFA3B8B" w:rsidR="00AE3252">
        <w:rPr>
          <w:rFonts w:cs="Calibri" w:cstheme="minorAscii"/>
          <w:b w:val="1"/>
          <w:bCs w:val="1"/>
          <w:sz w:val="24"/>
          <w:szCs w:val="24"/>
        </w:rPr>
        <w:t xml:space="preserve"> </w:t>
      </w:r>
      <w:r w:rsidRPr="3CFA3B8B" w:rsidR="00AE3252">
        <w:rPr>
          <w:rFonts w:cs="Calibri" w:cstheme="minorAscii"/>
          <w:b w:val="1"/>
          <w:bCs w:val="1"/>
          <w:sz w:val="24"/>
          <w:szCs w:val="24"/>
        </w:rPr>
        <w:t>Feb</w:t>
      </w:r>
      <w:r w:rsidRPr="3CFA3B8B" w:rsidR="3D935A62">
        <w:rPr>
          <w:rFonts w:cs="Calibri" w:cstheme="minorAscii"/>
          <w:b w:val="1"/>
          <w:bCs w:val="1"/>
          <w:sz w:val="24"/>
          <w:szCs w:val="24"/>
        </w:rPr>
        <w:t>r</w:t>
      </w:r>
      <w:r w:rsidRPr="3CFA3B8B" w:rsidR="00AE3252">
        <w:rPr>
          <w:rFonts w:cs="Calibri" w:cstheme="minorAscii"/>
          <w:b w:val="1"/>
          <w:bCs w:val="1"/>
          <w:sz w:val="24"/>
          <w:szCs w:val="24"/>
        </w:rPr>
        <w:t>uary</w:t>
      </w:r>
      <w:r w:rsidRPr="3CFA3B8B" w:rsidR="00AE3252">
        <w:rPr>
          <w:rFonts w:cs="Calibri" w:cstheme="minorAscii"/>
          <w:b w:val="1"/>
          <w:bCs w:val="1"/>
          <w:sz w:val="24"/>
          <w:szCs w:val="24"/>
        </w:rPr>
        <w:t xml:space="preserve"> 2021</w:t>
      </w:r>
    </w:p>
    <w:p w:rsidR="00304FD3" w:rsidP="00557F16" w:rsidRDefault="00304FD3" w14:paraId="09DBB535" w14:textId="545979B0">
      <w:pPr>
        <w:jc w:val="right"/>
        <w:rPr>
          <w:rFonts w:cstheme="minorHAnsi"/>
          <w:b/>
          <w:sz w:val="24"/>
          <w:szCs w:val="24"/>
        </w:rPr>
      </w:pPr>
    </w:p>
    <w:p w:rsidR="00CB216E" w:rsidP="00304FD3" w:rsidRDefault="00CB216E" w14:paraId="079E4329" w14:textId="77777777">
      <w:pPr>
        <w:jc w:val="center"/>
        <w:rPr>
          <w:rFonts w:cstheme="minorHAnsi"/>
          <w:b/>
          <w:sz w:val="24"/>
          <w:szCs w:val="24"/>
        </w:rPr>
      </w:pPr>
    </w:p>
    <w:p w:rsidR="00B256F6" w:rsidRDefault="00B256F6" w14:paraId="0404A4A4" w14:textId="77777777">
      <w:pPr>
        <w:rPr>
          <w:rFonts w:cstheme="minorHAnsi"/>
          <w:b/>
          <w:sz w:val="24"/>
          <w:szCs w:val="24"/>
        </w:rPr>
      </w:pPr>
    </w:p>
    <w:p w:rsidRPr="0009525A" w:rsidR="00B51A7B" w:rsidRDefault="00B51A7B" w14:paraId="17711BFC" w14:textId="2CD16C48">
      <w:pPr>
        <w:rPr>
          <w:rFonts w:cstheme="minorHAnsi"/>
          <w:bCs/>
          <w:sz w:val="24"/>
          <w:szCs w:val="24"/>
        </w:rPr>
      </w:pPr>
    </w:p>
    <w:p w:rsidR="00804D29" w:rsidP="00741031" w:rsidRDefault="008E005F" w14:paraId="2A7E7D07" w14:textId="7A82420E">
      <w:pPr>
        <w:tabs>
          <w:tab w:val="left" w:pos="5074"/>
        </w:tabs>
        <w:rPr>
          <w:rFonts w:cstheme="minorHAnsi"/>
        </w:rPr>
      </w:pPr>
      <w:r w:rsidRPr="00B82115">
        <w:rPr>
          <w:b/>
          <w:noProof/>
          <w:sz w:val="24"/>
          <w:lang w:eastAsia="en-GB"/>
        </w:rPr>
        <w:lastRenderedPageBreak/>
        <w:drawing>
          <wp:anchor distT="0" distB="0" distL="114300" distR="114300" simplePos="0" relativeHeight="251665408" behindDoc="1" locked="0" layoutInCell="1" allowOverlap="1" wp14:anchorId="1BFE7B35" wp14:editId="1C30AB10">
            <wp:simplePos x="0" y="0"/>
            <wp:positionH relativeFrom="margin">
              <wp:posOffset>4998720</wp:posOffset>
            </wp:positionH>
            <wp:positionV relativeFrom="margin">
              <wp:posOffset>-587829</wp:posOffset>
            </wp:positionV>
            <wp:extent cx="944880" cy="1106805"/>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106805"/>
                    </a:xfrm>
                    <a:prstGeom prst="rect">
                      <a:avLst/>
                    </a:prstGeom>
                    <a:noFill/>
                  </pic:spPr>
                </pic:pic>
              </a:graphicData>
            </a:graphic>
            <wp14:sizeRelH relativeFrom="page">
              <wp14:pctWidth>0</wp14:pctWidth>
            </wp14:sizeRelH>
            <wp14:sizeRelV relativeFrom="page">
              <wp14:pctHeight>0</wp14:pctHeight>
            </wp14:sizeRelV>
          </wp:anchor>
        </w:drawing>
      </w:r>
      <w:r w:rsidRPr="3CFA3B8B" w:rsidR="00804D29">
        <w:rPr>
          <w:rFonts w:cs="Calibri" w:cstheme="minorAscii"/>
        </w:rPr>
        <w:t>Dear Prospective Applican</w:t>
      </w:r>
      <w:r w:rsidRPr="3CFA3B8B" w:rsidR="00741031">
        <w:rPr>
          <w:rFonts w:cs="Calibri" w:cstheme="minorAscii"/>
        </w:rPr>
        <w:t>t,</w:t>
      </w:r>
    </w:p>
    <w:p w:rsidRPr="004414E8" w:rsidR="00741031" w:rsidP="3CFA3B8B" w:rsidRDefault="00741031" w14:paraId="6181CDAE" w14:textId="00FC3FC8">
      <w:pPr>
        <w:rPr>
          <w:rFonts w:cs="Calibri" w:cstheme="minorAscii"/>
        </w:rPr>
      </w:pPr>
      <w:r w:rsidRPr="3CFA3B8B" w:rsidR="00741031">
        <w:rPr>
          <w:rFonts w:cs="Calibri" w:cstheme="minorAscii"/>
        </w:rPr>
        <w:t xml:space="preserve">Thank you for your interest in the post of </w:t>
      </w:r>
      <w:r w:rsidRPr="3CFA3B8B" w:rsidR="00AE3252">
        <w:rPr>
          <w:rFonts w:cs="Calibri" w:cstheme="minorAscii"/>
        </w:rPr>
        <w:t>Part Time Teacher of Computing</w:t>
      </w:r>
      <w:r w:rsidRPr="3CFA3B8B" w:rsidR="00741031">
        <w:rPr>
          <w:rFonts w:cs="Calibri" w:cstheme="minorAscii"/>
        </w:rPr>
        <w:t xml:space="preserve">. </w:t>
      </w:r>
      <w:r w:rsidRPr="3CFA3B8B" w:rsidR="00AE3252">
        <w:rPr>
          <w:rFonts w:cs="Calibri" w:cstheme="minorAscii"/>
        </w:rPr>
        <w:t xml:space="preserve">This post could potentially be a </w:t>
      </w:r>
      <w:proofErr w:type="gramStart"/>
      <w:r w:rsidRPr="3CFA3B8B" w:rsidR="00AE3252">
        <w:rPr>
          <w:rFonts w:cs="Calibri" w:cstheme="minorAscii"/>
        </w:rPr>
        <w:t>full time</w:t>
      </w:r>
      <w:proofErr w:type="gramEnd"/>
      <w:r w:rsidRPr="3CFA3B8B" w:rsidR="00AE3252">
        <w:rPr>
          <w:rFonts w:cs="Calibri" w:cstheme="minorAscii"/>
        </w:rPr>
        <w:t xml:space="preserve"> position if the successful candidate offers the ability of teaching a second subject, particularly within Design</w:t>
      </w:r>
      <w:r w:rsidRPr="3CFA3B8B" w:rsidR="2510AD9D">
        <w:rPr>
          <w:rFonts w:cs="Calibri" w:cstheme="minorAscii"/>
        </w:rPr>
        <w:t xml:space="preserve"> Technology</w:t>
      </w:r>
      <w:r w:rsidRPr="3CFA3B8B" w:rsidR="00AE3252">
        <w:rPr>
          <w:rFonts w:cs="Calibri" w:cstheme="minorAscii"/>
        </w:rPr>
        <w:t xml:space="preserve">. </w:t>
      </w:r>
      <w:r w:rsidRPr="3CFA3B8B" w:rsidR="00741031">
        <w:rPr>
          <w:rFonts w:cs="Calibri" w:cstheme="minorAscii"/>
        </w:rPr>
        <w:t xml:space="preserve">This is </w:t>
      </w:r>
      <w:proofErr w:type="gramStart"/>
      <w:r w:rsidRPr="3CFA3B8B" w:rsidR="00741031">
        <w:rPr>
          <w:rFonts w:cs="Calibri" w:cstheme="minorAscii"/>
        </w:rPr>
        <w:t>a really important</w:t>
      </w:r>
      <w:proofErr w:type="gramEnd"/>
      <w:r w:rsidRPr="3CFA3B8B" w:rsidR="00741031">
        <w:rPr>
          <w:rFonts w:cs="Calibri" w:cstheme="minorAscii"/>
        </w:rPr>
        <w:t xml:space="preserve"> appointment for us to make and an exciting opportunity for the successful applicant, as we move into the next phase of our school development</w:t>
      </w:r>
      <w:r w:rsidRPr="3CFA3B8B" w:rsidR="00741031">
        <w:rPr>
          <w:rFonts w:cs="Calibri" w:cstheme="minorAscii"/>
        </w:rPr>
        <w:t>.</w:t>
      </w:r>
      <w:r w:rsidRPr="3CFA3B8B" w:rsidR="00AE3252">
        <w:rPr>
          <w:rFonts w:cs="Calibri" w:cstheme="minorAscii"/>
        </w:rPr>
        <w:t xml:space="preserve"> </w:t>
      </w:r>
    </w:p>
    <w:p w:rsidR="00741031" w:rsidP="3CFA3B8B" w:rsidRDefault="00741031" w14:paraId="4BBC76C2" w14:textId="615C5B0D">
      <w:pPr>
        <w:pStyle w:val="NormalWeb"/>
        <w:spacing w:before="0" w:beforeAutospacing="off" w:after="160" w:afterAutospacing="off" w:line="235" w:lineRule="atLeast"/>
        <w:rPr>
          <w:rFonts w:ascii="Calibri" w:hAnsi="Calibri" w:cs="Calibri"/>
          <w:color w:val="000000"/>
          <w:sz w:val="22"/>
          <w:szCs w:val="22"/>
        </w:rPr>
      </w:pPr>
      <w:r w:rsidRPr="3CFA3B8B" w:rsidR="02834B8F">
        <w:rPr>
          <w:rFonts w:ascii="Calibri" w:hAnsi="Calibri" w:cs="Calibri"/>
          <w:color w:val="000000" w:themeColor="text1" w:themeTint="FF" w:themeShade="FF"/>
          <w:sz w:val="22"/>
          <w:szCs w:val="22"/>
        </w:rPr>
        <w:t xml:space="preserve">Two </w:t>
      </w:r>
      <w:r w:rsidRPr="3CFA3B8B" w:rsidR="00741031">
        <w:rPr>
          <w:rFonts w:ascii="Calibri" w:hAnsi="Calibri" w:cs="Calibri"/>
          <w:color w:val="000000" w:themeColor="text1" w:themeTint="FF" w:themeShade="FF"/>
          <w:sz w:val="22"/>
          <w:szCs w:val="22"/>
        </w:rPr>
        <w:t>year</w:t>
      </w:r>
      <w:r w:rsidRPr="3CFA3B8B" w:rsidR="7DA93871">
        <w:rPr>
          <w:rFonts w:ascii="Calibri" w:hAnsi="Calibri" w:cs="Calibri"/>
          <w:color w:val="000000" w:themeColor="text1" w:themeTint="FF" w:themeShade="FF"/>
          <w:sz w:val="22"/>
          <w:szCs w:val="22"/>
        </w:rPr>
        <w:t>s</w:t>
      </w:r>
      <w:r w:rsidRPr="3CFA3B8B" w:rsidR="00741031">
        <w:rPr>
          <w:rFonts w:ascii="Calibri" w:hAnsi="Calibri" w:cs="Calibri"/>
          <w:color w:val="000000" w:themeColor="text1" w:themeTint="FF" w:themeShade="FF"/>
          <w:sz w:val="22"/>
          <w:szCs w:val="22"/>
        </w:rPr>
        <w:t xml:space="preserve"> on since the last </w:t>
      </w:r>
      <w:proofErr w:type="spellStart"/>
      <w:r w:rsidRPr="3CFA3B8B" w:rsidR="00741031">
        <w:rPr>
          <w:rFonts w:ascii="Calibri" w:hAnsi="Calibri" w:cs="Calibri"/>
          <w:color w:val="000000" w:themeColor="text1" w:themeTint="FF" w:themeShade="FF"/>
          <w:sz w:val="22"/>
          <w:szCs w:val="22"/>
        </w:rPr>
        <w:t>Ofsted</w:t>
      </w:r>
      <w:proofErr w:type="spellEnd"/>
      <w:r w:rsidRPr="3CFA3B8B" w:rsidR="00741031">
        <w:rPr>
          <w:rFonts w:ascii="Calibri" w:hAnsi="Calibri" w:cs="Calibri"/>
          <w:color w:val="000000" w:themeColor="text1" w:themeTint="FF" w:themeShade="FF"/>
          <w:sz w:val="22"/>
          <w:szCs w:val="22"/>
        </w:rPr>
        <w:t xml:space="preserve"> inspection, the drive to be a brilliant school continues. Several areas of the school were </w:t>
      </w:r>
      <w:proofErr w:type="spellStart"/>
      <w:r w:rsidRPr="3CFA3B8B" w:rsidR="00741031">
        <w:rPr>
          <w:rFonts w:ascii="Calibri" w:hAnsi="Calibri" w:cs="Calibri"/>
          <w:color w:val="000000" w:themeColor="text1" w:themeTint="FF" w:themeShade="FF"/>
          <w:sz w:val="22"/>
          <w:szCs w:val="22"/>
        </w:rPr>
        <w:t>recognised</w:t>
      </w:r>
      <w:proofErr w:type="spellEnd"/>
      <w:r w:rsidRPr="3CFA3B8B" w:rsidR="00741031">
        <w:rPr>
          <w:rFonts w:ascii="Calibri" w:hAnsi="Calibri" w:cs="Calibri"/>
          <w:color w:val="000000" w:themeColor="text1" w:themeTint="FF" w:themeShade="FF"/>
          <w:sz w:val="22"/>
          <w:szCs w:val="22"/>
        </w:rPr>
        <w:t xml:space="preserve"> as ‘Good’ whereas in other areas significant improvement was acknowledged. </w:t>
      </w:r>
      <w:r w:rsidRPr="3CFA3B8B" w:rsidR="00741031">
        <w:rPr>
          <w:rStyle w:val="apple-converted-space"/>
          <w:rFonts w:ascii="Calibri" w:hAnsi="Calibri" w:cs="Calibri"/>
          <w:color w:val="000000" w:themeColor="text1" w:themeTint="FF" w:themeShade="FF"/>
          <w:sz w:val="22"/>
          <w:szCs w:val="22"/>
        </w:rPr>
        <w:t> </w:t>
      </w:r>
      <w:r w:rsidRPr="3CFA3B8B" w:rsidR="176C1072">
        <w:rPr>
          <w:rFonts w:ascii="Calibri" w:hAnsi="Calibri" w:cs="Calibri"/>
          <w:color w:val="000000" w:themeColor="text1" w:themeTint="FF" w:themeShade="FF"/>
          <w:sz w:val="22"/>
          <w:szCs w:val="22"/>
        </w:rPr>
        <w:t>We are confident now that our</w:t>
      </w:r>
      <w:r w:rsidRPr="3CFA3B8B" w:rsidR="00741031">
        <w:rPr>
          <w:rFonts w:ascii="Calibri" w:hAnsi="Calibri" w:cs="Calibri"/>
          <w:color w:val="000000" w:themeColor="text1" w:themeTint="FF" w:themeShade="FF"/>
          <w:sz w:val="22"/>
          <w:szCs w:val="22"/>
        </w:rPr>
        <w:t xml:space="preserve"> school is consistently good and better in all areas </w:t>
      </w:r>
      <w:r w:rsidRPr="3CFA3B8B" w:rsidR="65F2E20B">
        <w:rPr>
          <w:rFonts w:ascii="Calibri" w:hAnsi="Calibri" w:cs="Calibri"/>
          <w:color w:val="000000" w:themeColor="text1" w:themeTint="FF" w:themeShade="FF"/>
          <w:sz w:val="22"/>
          <w:szCs w:val="22"/>
        </w:rPr>
        <w:t>however</w:t>
      </w:r>
      <w:r w:rsidRPr="3CFA3B8B" w:rsidR="00741031">
        <w:rPr>
          <w:rFonts w:ascii="Calibri" w:hAnsi="Calibri" w:cs="Calibri"/>
          <w:color w:val="000000" w:themeColor="text1" w:themeTint="FF" w:themeShade="FF"/>
          <w:sz w:val="22"/>
          <w:szCs w:val="22"/>
        </w:rPr>
        <w:t xml:space="preserve"> we remain ambitious and confident about the journey to secure </w:t>
      </w:r>
      <w:r w:rsidRPr="3CFA3B8B" w:rsidR="75DBD23E">
        <w:rPr>
          <w:rFonts w:ascii="Calibri" w:hAnsi="Calibri" w:cs="Calibri"/>
          <w:color w:val="000000" w:themeColor="text1" w:themeTint="FF" w:themeShade="FF"/>
          <w:sz w:val="22"/>
          <w:szCs w:val="22"/>
        </w:rPr>
        <w:t>a truly outstanding education for all our puplis</w:t>
      </w:r>
      <w:r w:rsidRPr="3CFA3B8B" w:rsidR="00741031">
        <w:rPr>
          <w:rFonts w:ascii="Calibri" w:hAnsi="Calibri" w:cs="Calibri"/>
          <w:color w:val="000000" w:themeColor="text1" w:themeTint="FF" w:themeShade="FF"/>
          <w:sz w:val="22"/>
          <w:szCs w:val="22"/>
        </w:rPr>
        <w:t>. </w:t>
      </w:r>
      <w:r w:rsidRPr="3CFA3B8B" w:rsidR="00741031">
        <w:rPr>
          <w:rStyle w:val="apple-converted-space"/>
          <w:rFonts w:ascii="Calibri" w:hAnsi="Calibri" w:cs="Calibri"/>
          <w:color w:val="000000" w:themeColor="text1" w:themeTint="FF" w:themeShade="FF"/>
          <w:sz w:val="22"/>
          <w:szCs w:val="22"/>
        </w:rPr>
        <w:t> </w:t>
      </w:r>
      <w:r w:rsidRPr="3CFA3B8B" w:rsidR="00741031">
        <w:rPr>
          <w:rFonts w:ascii="Calibri" w:hAnsi="Calibri" w:cs="Calibri"/>
          <w:color w:val="000000" w:themeColor="text1" w:themeTint="FF" w:themeShade="FF"/>
          <w:sz w:val="22"/>
          <w:szCs w:val="22"/>
        </w:rPr>
        <w:t>One of the major priorities is securing excellent teaching and learning in all subjects and key stages. </w:t>
      </w:r>
    </w:p>
    <w:p w:rsidR="00741031" w:rsidP="00741031" w:rsidRDefault="00741031" w14:paraId="1824D58F" w14:textId="7777777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You will be joining us at a really exciting time as the number of pupils on roll is growing; you will be able to make a massive difference. In return for your dedication, commitment and expertise you will benefit from working in a very positive, friendly and welcoming school with a great church school ethos and a real team approach. Our pupils are extremely welcoming and friendly and thrive on opportunities and good teaching. We are a truly comprehensive school with below average attainment on entry across all year groups but excellent destination data for school leavers including many successful applications, year on year, to Russell Group universities and Oxbridge and a growing number of pupils who take up apprenticeships at all levels. We are fully staffed and have strong and improving leadership in all areas.</w:t>
      </w:r>
    </w:p>
    <w:p w:rsidRPr="004414E8" w:rsidR="00741031" w:rsidP="3CFA3B8B" w:rsidRDefault="00741031" w14:paraId="582183B3" w14:textId="00090E9B">
      <w:pPr>
        <w:rPr>
          <w:rFonts w:cs="Calibri" w:cstheme="minorAscii"/>
        </w:rPr>
      </w:pPr>
      <w:r w:rsidRPr="3CFA3B8B" w:rsidR="00741031">
        <w:rPr>
          <w:rFonts w:cs="Calibri" w:cstheme="minorAscii"/>
        </w:rPr>
        <w:t xml:space="preserve">At </w:t>
      </w:r>
      <w:proofErr w:type="gramStart"/>
      <w:r w:rsidRPr="3CFA3B8B" w:rsidR="00741031">
        <w:rPr>
          <w:rFonts w:cs="Calibri" w:cstheme="minorAscii"/>
        </w:rPr>
        <w:t>The</w:t>
      </w:r>
      <w:proofErr w:type="gramEnd"/>
      <w:r w:rsidRPr="3CFA3B8B" w:rsidR="00741031">
        <w:rPr>
          <w:rFonts w:cs="Calibri" w:cstheme="minorAscii"/>
        </w:rPr>
        <w:t xml:space="preserve"> King’s </w:t>
      </w:r>
      <w:r w:rsidRPr="3CFA3B8B" w:rsidR="00741031">
        <w:rPr>
          <w:rFonts w:cs="Calibri" w:cstheme="minorAscii"/>
        </w:rPr>
        <w:t xml:space="preserve">CE </w:t>
      </w:r>
      <w:r w:rsidRPr="3CFA3B8B" w:rsidR="00741031">
        <w:rPr>
          <w:rFonts w:cs="Calibri" w:cstheme="minorAscii"/>
        </w:rPr>
        <w:t xml:space="preserve">School, staff wellbeing is given a high priority and we regularly review our practices and approaches to make sure that it is fully considered. We work in a close partnership with the Diocese and Local Authority and have benefitted from our growing relationships with them. We also believe in developing our team of staff and have an outward facing approach to professional development and partnerships. </w:t>
      </w:r>
      <w:r w:rsidRPr="3CFA3B8B" w:rsidR="731552A1">
        <w:rPr>
          <w:rFonts w:cs="Calibri" w:cstheme="minorAscii"/>
        </w:rPr>
        <w:t>We offer all members of staff access to the highest quality CPD through our bespoke programme tailored to individual needs – we call the King’s Pro</w:t>
      </w:r>
      <w:r w:rsidRPr="3CFA3B8B" w:rsidR="4C545F90">
        <w:rPr>
          <w:rFonts w:cs="Calibri" w:cstheme="minorAscii"/>
        </w:rPr>
        <w:t>fessional Development or KPD!</w:t>
      </w:r>
      <w:r w:rsidRPr="3CFA3B8B" w:rsidR="731552A1">
        <w:rPr>
          <w:rFonts w:cs="Calibri" w:cstheme="minorAscii"/>
        </w:rPr>
        <w:t xml:space="preserve"> </w:t>
      </w:r>
      <w:r w:rsidRPr="3CFA3B8B" w:rsidR="00741031">
        <w:rPr>
          <w:rFonts w:cs="Calibri" w:cstheme="minorAscii"/>
        </w:rPr>
        <w:t>We believe that through having the right tools, the right training, hard work and commitment, everyone associated with the school can ‘do a better job tomorrow than today’ and gain a sense of professional satisfaction in delivering the best possible education for our pupils.</w:t>
      </w:r>
    </w:p>
    <w:p w:rsidRPr="004414E8" w:rsidR="00741031" w:rsidP="00741031" w:rsidRDefault="004907BE" w14:paraId="18C63F13" w14:textId="1A548A31">
      <w:pPr>
        <w:rPr>
          <w:rFonts w:cstheme="minorHAnsi"/>
        </w:rPr>
      </w:pPr>
      <w:r>
        <w:rPr>
          <w:rFonts w:cstheme="minorHAnsi"/>
        </w:rPr>
        <w:t>We would love for you to visit the school</w:t>
      </w:r>
      <w:r w:rsidRPr="004414E8" w:rsidR="00741031">
        <w:rPr>
          <w:rFonts w:cstheme="minorHAnsi"/>
        </w:rPr>
        <w:t>, however during these unprecedented times it will be difficult</w:t>
      </w:r>
      <w:r>
        <w:rPr>
          <w:rFonts w:cstheme="minorHAnsi"/>
        </w:rPr>
        <w:t>. If</w:t>
      </w:r>
      <w:r w:rsidRPr="004414E8" w:rsidR="00741031">
        <w:rPr>
          <w:rFonts w:cstheme="minorHAnsi"/>
        </w:rPr>
        <w:t xml:space="preserve"> you would like to talk through the position please arrange a phone call through the Senior Vice </w:t>
      </w:r>
      <w:r w:rsidR="00741031">
        <w:rPr>
          <w:rFonts w:cstheme="minorHAnsi"/>
        </w:rPr>
        <w:t>Principal</w:t>
      </w:r>
      <w:r w:rsidRPr="004414E8" w:rsidR="00741031">
        <w:rPr>
          <w:rFonts w:cstheme="minorHAnsi"/>
        </w:rPr>
        <w:t>, Miss Langley prior to applying at the following address: j.langley@kingswolverhampton.co.uk. This is entirely optional.</w:t>
      </w:r>
      <w:r w:rsidR="00AE3252">
        <w:rPr>
          <w:rFonts w:cstheme="minorHAnsi"/>
        </w:rPr>
        <w:t xml:space="preserve"> If you have any questions regarding the job pack or the application process, please contact Principal to the PA, Ms Claramunt at r.claramunt@kingswolverhampton.co.uk.</w:t>
      </w:r>
    </w:p>
    <w:p w:rsidR="00741031" w:rsidP="00741031" w:rsidRDefault="00741031" w14:paraId="086E759A" w14:textId="29E82A57">
      <w:pPr>
        <w:rPr>
          <w:rFonts w:cstheme="minorHAnsi"/>
        </w:rPr>
      </w:pPr>
      <w:r>
        <w:rPr>
          <w:rFonts w:cstheme="minorHAnsi"/>
        </w:rPr>
        <w:t>I</w:t>
      </w:r>
      <w:r w:rsidRPr="004414E8">
        <w:rPr>
          <w:rFonts w:cstheme="minorHAnsi"/>
        </w:rPr>
        <w:t xml:space="preserve"> look forward to hearing from you if you are considering applying, and I sincerely look forward to working with the successful applicant as we continue our school’s pathway of improvement. Applications should be received no later than 9.00 am </w:t>
      </w:r>
      <w:r w:rsidR="004907BE">
        <w:rPr>
          <w:rFonts w:cstheme="minorHAnsi"/>
        </w:rPr>
        <w:t>25</w:t>
      </w:r>
      <w:r w:rsidRPr="004907BE" w:rsidR="004907BE">
        <w:rPr>
          <w:rFonts w:cstheme="minorHAnsi"/>
          <w:vertAlign w:val="superscript"/>
        </w:rPr>
        <w:t>th</w:t>
      </w:r>
      <w:r w:rsidR="004907BE">
        <w:rPr>
          <w:rFonts w:cstheme="minorHAnsi"/>
        </w:rPr>
        <w:t xml:space="preserve"> January 2021.</w:t>
      </w:r>
    </w:p>
    <w:p w:rsidR="00741031" w:rsidP="00741031" w:rsidRDefault="00741031" w14:paraId="10A2432E" w14:textId="77777777">
      <w:pPr>
        <w:rPr>
          <w:rFonts w:cstheme="minorHAnsi"/>
        </w:rPr>
      </w:pPr>
      <w:r>
        <w:rPr>
          <w:rFonts w:cstheme="minorHAnsi"/>
        </w:rPr>
        <w:t>Yours faithfully,</w:t>
      </w:r>
    </w:p>
    <w:p w:rsidRPr="00133552" w:rsidR="00741031" w:rsidP="00741031" w:rsidRDefault="00741031" w14:paraId="3BF7F1F6" w14:textId="77777777">
      <w:pPr>
        <w:rPr>
          <w:rFonts w:cstheme="minorHAnsi"/>
          <w:b/>
          <w:bCs/>
        </w:rPr>
      </w:pPr>
      <w:r w:rsidRPr="00133552">
        <w:rPr>
          <w:rFonts w:cstheme="minorHAnsi"/>
          <w:b/>
          <w:bCs/>
        </w:rPr>
        <w:t>James Ludlow</w:t>
      </w:r>
    </w:p>
    <w:p w:rsidR="00741031" w:rsidP="00741031" w:rsidRDefault="00741031" w14:paraId="320A3153" w14:textId="77777777">
      <w:pPr>
        <w:rPr>
          <w:rFonts w:cstheme="minorHAnsi"/>
        </w:rPr>
      </w:pPr>
      <w:r>
        <w:rPr>
          <w:rFonts w:cstheme="minorHAnsi"/>
        </w:rPr>
        <w:t>Principal</w:t>
      </w:r>
    </w:p>
    <w:p w:rsidR="00741031" w:rsidP="00741031" w:rsidRDefault="00741031" w14:paraId="4C131784" w14:textId="77777777">
      <w:pPr>
        <w:pStyle w:val="NoSpacing"/>
        <w:jc w:val="right"/>
        <w:rPr>
          <w:b/>
          <w:sz w:val="24"/>
        </w:rPr>
      </w:pPr>
    </w:p>
    <w:p w:rsidR="00B936AF" w:rsidRDefault="00B936AF" w14:paraId="47033E3F" w14:textId="33A19DC8">
      <w:pPr>
        <w:rPr>
          <w:rFonts w:cstheme="minorHAnsi"/>
        </w:rPr>
      </w:pPr>
    </w:p>
    <w:p w:rsidR="00B936AF" w:rsidRDefault="00B936AF" w14:paraId="5A2EBDE6" w14:textId="4E37FBE4">
      <w:pPr>
        <w:rPr>
          <w:rFonts w:cstheme="minorHAnsi"/>
        </w:rPr>
      </w:pPr>
    </w:p>
    <w:p w:rsidR="00AE3252" w:rsidP="001F6FFB" w:rsidRDefault="00AE3252" w14:paraId="7C33C795" w14:textId="77777777">
      <w:pPr>
        <w:jc w:val="both"/>
        <w:rPr>
          <w:rFonts w:cstheme="minorHAnsi"/>
        </w:rPr>
      </w:pPr>
    </w:p>
    <w:p w:rsidRPr="00A61944" w:rsidR="001F6FFB" w:rsidP="001F6FFB" w:rsidRDefault="001F6FFB" w14:paraId="13AFDB0D" w14:textId="717DA51A">
      <w:pPr>
        <w:jc w:val="both"/>
        <w:rPr>
          <w:b/>
          <w:sz w:val="24"/>
          <w:szCs w:val="24"/>
        </w:rPr>
      </w:pPr>
      <w:r w:rsidRPr="00E643C9">
        <w:rPr>
          <w:b/>
          <w:sz w:val="24"/>
          <w:szCs w:val="24"/>
        </w:rPr>
        <w:t>Job Description</w:t>
      </w:r>
      <w:r>
        <w:rPr>
          <w:b/>
        </w:rPr>
        <w:tab/>
      </w:r>
    </w:p>
    <w:p w:rsidR="00AE3252" w:rsidP="00AE3252" w:rsidRDefault="001F6FFB" w14:paraId="291DA632" w14:textId="77777777">
      <w:pPr>
        <w:ind w:left="2127" w:hanging="2127"/>
        <w:rPr>
          <w:sz w:val="24"/>
          <w:szCs w:val="24"/>
        </w:rPr>
      </w:pPr>
      <w:r w:rsidRPr="00A61944">
        <w:rPr>
          <w:b/>
          <w:sz w:val="24"/>
          <w:szCs w:val="24"/>
        </w:rPr>
        <w:t>Job Title:</w:t>
      </w:r>
      <w:r w:rsidRPr="00A61944">
        <w:rPr>
          <w:b/>
          <w:sz w:val="24"/>
          <w:szCs w:val="24"/>
        </w:rPr>
        <w:tab/>
      </w:r>
      <w:r w:rsidR="00AE3252">
        <w:rPr>
          <w:sz w:val="24"/>
          <w:szCs w:val="24"/>
        </w:rPr>
        <w:t>Part Time Teacher of Computing</w:t>
      </w:r>
    </w:p>
    <w:p w:rsidRPr="00A61944" w:rsidR="001F6FFB" w:rsidP="00AE3252" w:rsidRDefault="001F6FFB" w14:paraId="44113C63" w14:textId="665D6CA3">
      <w:pPr>
        <w:ind w:left="2127" w:hanging="2127"/>
        <w:rPr>
          <w:sz w:val="24"/>
          <w:szCs w:val="24"/>
        </w:rPr>
      </w:pPr>
      <w:r w:rsidRPr="00A61944">
        <w:rPr>
          <w:b/>
          <w:sz w:val="24"/>
          <w:szCs w:val="24"/>
        </w:rPr>
        <w:t>Salary:</w:t>
      </w:r>
      <w:r w:rsidRPr="00A61944">
        <w:rPr>
          <w:b/>
          <w:sz w:val="24"/>
          <w:szCs w:val="24"/>
        </w:rPr>
        <w:tab/>
      </w:r>
      <w:r w:rsidRPr="00A61944">
        <w:rPr>
          <w:b/>
          <w:sz w:val="24"/>
          <w:szCs w:val="24"/>
        </w:rPr>
        <w:tab/>
      </w:r>
      <w:r w:rsidRPr="00A61944">
        <w:rPr>
          <w:b/>
          <w:sz w:val="24"/>
          <w:szCs w:val="24"/>
        </w:rPr>
        <w:tab/>
      </w:r>
      <w:r w:rsidRPr="00A61944">
        <w:rPr>
          <w:sz w:val="24"/>
          <w:szCs w:val="24"/>
        </w:rPr>
        <w:t>Main scale/UPS</w:t>
      </w:r>
    </w:p>
    <w:p w:rsidRPr="00A61944" w:rsidR="001F6FFB" w:rsidP="001F6FFB" w:rsidRDefault="001F6FFB" w14:paraId="64468D69" w14:textId="2D98E106">
      <w:pPr>
        <w:jc w:val="both"/>
      </w:pPr>
      <w:r w:rsidRPr="00F217BC">
        <w:t>The Professional duties of teachers (other than the Principal) are set out in the School Teachers Pay and Conditions Document</w:t>
      </w:r>
      <w:r w:rsidR="002D166A">
        <w:t xml:space="preserve">. </w:t>
      </w:r>
      <w:r w:rsidRPr="00F217BC">
        <w:t xml:space="preserve">In addition, the specific requirements of the post of Teacher of </w:t>
      </w:r>
      <w:r w:rsidR="00AE3252">
        <w:t>Computing</w:t>
      </w:r>
      <w:r w:rsidRPr="00F217BC">
        <w:t>, along with the particular duties expected of the post holder have been set out below:</w:t>
      </w:r>
    </w:p>
    <w:p w:rsidR="001F6FFB" w:rsidP="001F6FFB" w:rsidRDefault="001F6FFB" w14:paraId="01ABE11F" w14:textId="77777777">
      <w:pPr>
        <w:rPr>
          <w:b/>
        </w:rPr>
      </w:pPr>
      <w:r>
        <w:rPr>
          <w:b/>
        </w:rPr>
        <w:t>Job Purpose:</w:t>
      </w:r>
    </w:p>
    <w:p w:rsidRPr="00F217BC" w:rsidR="001F6FFB" w:rsidP="001F6FFB" w:rsidRDefault="001F6FFB" w14:paraId="39E80BEC" w14:textId="48AF1FB1">
      <w:pPr>
        <w:pStyle w:val="ListParagraph"/>
        <w:numPr>
          <w:ilvl w:val="0"/>
          <w:numId w:val="6"/>
        </w:numPr>
        <w:jc w:val="both"/>
        <w:rPr>
          <w:b/>
        </w:rPr>
      </w:pPr>
      <w:r w:rsidRPr="00F217BC">
        <w:t xml:space="preserve">To plan and deliver excellent teaching and learning of </w:t>
      </w:r>
      <w:r w:rsidR="00AE3252">
        <w:t>Computing</w:t>
      </w:r>
      <w:r w:rsidRPr="00F217BC">
        <w:t xml:space="preserve"> </w:t>
      </w:r>
      <w:r w:rsidRPr="00F217BC">
        <w:rPr>
          <w:noProof/>
          <w:lang w:eastAsia="en-GB"/>
        </w:rPr>
        <w:t xml:space="preserve"> </w:t>
      </w:r>
    </w:p>
    <w:p w:rsidRPr="00F217BC" w:rsidR="001F6FFB" w:rsidP="001F6FFB" w:rsidRDefault="001F6FFB" w14:paraId="161E3647" w14:textId="480E271F">
      <w:pPr>
        <w:pStyle w:val="ListParagraph"/>
        <w:numPr>
          <w:ilvl w:val="0"/>
          <w:numId w:val="5"/>
        </w:numPr>
        <w:spacing w:after="0" w:line="240" w:lineRule="auto"/>
      </w:pPr>
      <w:r w:rsidRPr="00F217BC">
        <w:t xml:space="preserve">To work in support of the Head of Faculty and colleagues in promoting and developing </w:t>
      </w:r>
      <w:r w:rsidR="00AE3252">
        <w:t>Computing and Design, if possible</w:t>
      </w:r>
      <w:r w:rsidRPr="00F217BC">
        <w:t xml:space="preserve">.  </w:t>
      </w:r>
    </w:p>
    <w:p w:rsidRPr="00F217BC" w:rsidR="001F6FFB" w:rsidP="001F6FFB" w:rsidRDefault="001F6FFB" w14:paraId="20150E99" w14:textId="5577D72D">
      <w:pPr>
        <w:pStyle w:val="ListParagraph"/>
        <w:numPr>
          <w:ilvl w:val="0"/>
          <w:numId w:val="5"/>
        </w:numPr>
        <w:spacing w:after="0" w:line="240" w:lineRule="auto"/>
      </w:pPr>
      <w:r w:rsidRPr="00F217BC">
        <w:t xml:space="preserve">To promote the general progress and well-being of individual students and of any class or group assigned to you principally, but not exclusively, by teaching </w:t>
      </w:r>
      <w:r w:rsidR="00AE3252">
        <w:t>Computing</w:t>
      </w:r>
      <w:r w:rsidRPr="00F217BC">
        <w:t xml:space="preserve"> and as a form tutor.</w:t>
      </w:r>
    </w:p>
    <w:p w:rsidRPr="00F217BC" w:rsidR="001F6FFB" w:rsidP="001F6FFB" w:rsidRDefault="001F6FFB" w14:paraId="62DDBE06" w14:textId="257F6BAF">
      <w:pPr>
        <w:pStyle w:val="ListParagraph"/>
        <w:numPr>
          <w:ilvl w:val="0"/>
          <w:numId w:val="5"/>
        </w:numPr>
        <w:spacing w:after="0" w:line="240" w:lineRule="auto"/>
      </w:pPr>
      <w:r w:rsidRPr="00F217BC">
        <w:t xml:space="preserve">To promote the love of </w:t>
      </w:r>
      <w:r w:rsidR="00F57327">
        <w:t>Computing</w:t>
      </w:r>
      <w:r w:rsidRPr="00F217BC">
        <w:t xml:space="preserve"> in both academic and social environments during the teaching day and through extra-curricular activities in allocated directed time.</w:t>
      </w:r>
    </w:p>
    <w:p w:rsidRPr="00F217BC" w:rsidR="001F6FFB" w:rsidP="001F6FFB" w:rsidRDefault="001F6FFB" w14:paraId="6FCFE017" w14:textId="77777777">
      <w:pPr>
        <w:pStyle w:val="ListParagraph"/>
        <w:numPr>
          <w:ilvl w:val="0"/>
          <w:numId w:val="5"/>
        </w:numPr>
        <w:spacing w:after="0" w:line="240" w:lineRule="auto"/>
      </w:pPr>
      <w:r w:rsidRPr="00F217BC">
        <w:t>To support the implementation of school and faculty policies.</w:t>
      </w:r>
      <w:r w:rsidRPr="00F217BC">
        <w:rPr>
          <w:noProof/>
          <w:lang w:eastAsia="en-GB"/>
        </w:rPr>
        <w:t xml:space="preserve"> </w:t>
      </w:r>
    </w:p>
    <w:p w:rsidRPr="00426F30" w:rsidR="001F6FFB" w:rsidP="001F6FFB" w:rsidRDefault="001F6FFB" w14:paraId="14D4D27C" w14:textId="77777777">
      <w:pPr>
        <w:spacing w:after="0" w:line="240" w:lineRule="auto"/>
        <w:ind w:left="360"/>
      </w:pPr>
    </w:p>
    <w:p w:rsidRPr="006F3375" w:rsidR="001F6FFB" w:rsidP="001F6FFB" w:rsidRDefault="001F6FFB" w14:paraId="439BA9E6" w14:textId="77777777">
      <w:pPr>
        <w:spacing w:after="0" w:line="240" w:lineRule="auto"/>
        <w:rPr>
          <w:b/>
          <w:bCs/>
        </w:rPr>
      </w:pPr>
      <w:r w:rsidRPr="006F3375">
        <w:rPr>
          <w:b/>
          <w:bCs/>
        </w:rPr>
        <w:t>Duties and Responsibilities:</w:t>
      </w:r>
    </w:p>
    <w:p w:rsidR="001F6FFB" w:rsidP="001F6FFB" w:rsidRDefault="001F6FFB" w14:paraId="45D1C800" w14:textId="77777777">
      <w:pPr>
        <w:spacing w:after="0" w:line="240" w:lineRule="auto"/>
      </w:pPr>
    </w:p>
    <w:p w:rsidRPr="00F217BC" w:rsidR="001F6FFB" w:rsidP="001F6FFB" w:rsidRDefault="001F6FFB" w14:paraId="1BF293F9" w14:textId="77777777">
      <w:pPr>
        <w:pStyle w:val="ListParagraph"/>
        <w:numPr>
          <w:ilvl w:val="0"/>
          <w:numId w:val="4"/>
        </w:numPr>
        <w:spacing w:after="0" w:line="240" w:lineRule="auto"/>
      </w:pPr>
      <w:r w:rsidRPr="00F217BC">
        <w:t>Planning and preparing work for and recording attendance of students assigned to you.</w:t>
      </w:r>
    </w:p>
    <w:p w:rsidRPr="00F217BC" w:rsidR="001F6FFB" w:rsidP="001F6FFB" w:rsidRDefault="001F6FFB" w14:paraId="4423877B" w14:textId="77777777">
      <w:pPr>
        <w:pStyle w:val="ListParagraph"/>
        <w:numPr>
          <w:ilvl w:val="0"/>
          <w:numId w:val="4"/>
        </w:numPr>
        <w:spacing w:after="0" w:line="240" w:lineRule="auto"/>
      </w:pPr>
      <w:r w:rsidRPr="00F217BC">
        <w:t>Teach, according to their education needs, the students assigned to you including the setting and marking of work carried out by those students.</w:t>
      </w:r>
    </w:p>
    <w:p w:rsidRPr="00F217BC" w:rsidR="001F6FFB" w:rsidP="001F6FFB" w:rsidRDefault="001F6FFB" w14:paraId="2211533A" w14:textId="77777777">
      <w:pPr>
        <w:pStyle w:val="ListParagraph"/>
        <w:numPr>
          <w:ilvl w:val="0"/>
          <w:numId w:val="4"/>
        </w:numPr>
        <w:spacing w:after="0" w:line="240" w:lineRule="auto"/>
      </w:pPr>
      <w:r w:rsidRPr="00F217BC">
        <w:t>Using school and faculty procedures assess, record and report on the development, progress and attainment achieved by those students.</w:t>
      </w:r>
    </w:p>
    <w:p w:rsidRPr="00F217BC" w:rsidR="001F6FFB" w:rsidP="001F6FFB" w:rsidRDefault="001F6FFB" w14:paraId="0DB28DDF" w14:textId="77777777">
      <w:pPr>
        <w:pStyle w:val="ListParagraph"/>
        <w:numPr>
          <w:ilvl w:val="0"/>
          <w:numId w:val="4"/>
        </w:numPr>
        <w:spacing w:after="0" w:line="240" w:lineRule="auto"/>
      </w:pPr>
      <w:r w:rsidRPr="00F217BC">
        <w:t>Communicate and consult, in accordance with school and faculty policies, with the parents of students assigned to you.</w:t>
      </w:r>
    </w:p>
    <w:p w:rsidRPr="00F217BC" w:rsidR="001F6FFB" w:rsidP="001F6FFB" w:rsidRDefault="001F6FFB" w14:paraId="15F96786" w14:textId="77777777">
      <w:pPr>
        <w:pStyle w:val="ListParagraph"/>
        <w:numPr>
          <w:ilvl w:val="0"/>
          <w:numId w:val="4"/>
        </w:numPr>
        <w:spacing w:after="0" w:line="240" w:lineRule="auto"/>
      </w:pPr>
      <w:r w:rsidRPr="00F217BC">
        <w:t>Participate in any arrangements within an agreed framework for the appraisal of your performance.</w:t>
      </w:r>
    </w:p>
    <w:p w:rsidRPr="00F217BC" w:rsidR="001F6FFB" w:rsidP="001F6FFB" w:rsidRDefault="001F6FFB" w14:paraId="1C054C69" w14:textId="77777777">
      <w:pPr>
        <w:pStyle w:val="ListParagraph"/>
        <w:numPr>
          <w:ilvl w:val="0"/>
          <w:numId w:val="4"/>
        </w:numPr>
        <w:spacing w:after="0" w:line="240" w:lineRule="auto"/>
      </w:pPr>
      <w:r w:rsidRPr="00F217BC">
        <w:t>Take part with the in the subject self-reviews and focus weeks.</w:t>
      </w:r>
    </w:p>
    <w:p w:rsidRPr="00F217BC" w:rsidR="001F6FFB" w:rsidP="001F6FFB" w:rsidRDefault="001F6FFB" w14:paraId="12510BA0" w14:textId="77777777">
      <w:pPr>
        <w:pStyle w:val="ListParagraph"/>
        <w:numPr>
          <w:ilvl w:val="0"/>
          <w:numId w:val="4"/>
        </w:numPr>
        <w:spacing w:after="0" w:line="240" w:lineRule="auto"/>
      </w:pPr>
      <w:r w:rsidRPr="00F217BC">
        <w:t>Participate in arrangements for further training and professional development as a teacher and keep up to date with contemporary issues in Education and your teaching subject(s).</w:t>
      </w:r>
    </w:p>
    <w:p w:rsidRPr="00F217BC" w:rsidR="001F6FFB" w:rsidP="001F6FFB" w:rsidRDefault="001F6FFB" w14:paraId="4A37A46F" w14:textId="77777777">
      <w:pPr>
        <w:pStyle w:val="ListParagraph"/>
        <w:numPr>
          <w:ilvl w:val="0"/>
          <w:numId w:val="4"/>
        </w:numPr>
        <w:spacing w:after="0" w:line="240" w:lineRule="auto"/>
      </w:pPr>
      <w:r w:rsidRPr="00F217BC">
        <w:t>Carry out supervisory duties and cover in accordance with local and national agreements.</w:t>
      </w:r>
    </w:p>
    <w:p w:rsidRPr="00F217BC" w:rsidR="001F6FFB" w:rsidP="001F6FFB" w:rsidRDefault="001F6FFB" w14:paraId="53AC0FB6" w14:textId="77777777">
      <w:pPr>
        <w:pStyle w:val="ListParagraph"/>
        <w:numPr>
          <w:ilvl w:val="0"/>
          <w:numId w:val="4"/>
        </w:numPr>
        <w:spacing w:after="0" w:line="240" w:lineRule="auto"/>
      </w:pPr>
      <w:r w:rsidRPr="00F217BC">
        <w:t>Actively promote the relationship between the school and the community.</w:t>
      </w:r>
    </w:p>
    <w:p w:rsidR="001F6FFB" w:rsidP="001F6FFB" w:rsidRDefault="001F6FFB" w14:paraId="0AE3ADB6" w14:textId="77777777">
      <w:pPr>
        <w:spacing w:after="0" w:line="240" w:lineRule="auto"/>
      </w:pPr>
    </w:p>
    <w:p w:rsidR="00F95819" w:rsidP="00A13840" w:rsidRDefault="001F6FFB" w14:paraId="61C6A835" w14:textId="711D3127">
      <w:pPr>
        <w:jc w:val="both"/>
        <w:rPr>
          <w:rFonts w:ascii="Calibri" w:hAnsi="Calibri" w:cs="Arial"/>
        </w:rPr>
      </w:pPr>
      <w:r w:rsidRPr="00CB6B8E">
        <w:rPr>
          <w:rFonts w:ascii="Calibri" w:hAnsi="Calibri" w:cs="Arial"/>
        </w:rPr>
        <w:t xml:space="preserve">To undertake all duties reasonably requested in a manner consistent with the </w:t>
      </w:r>
      <w:r>
        <w:rPr>
          <w:rFonts w:ascii="Calibri" w:hAnsi="Calibri" w:cs="Arial"/>
        </w:rPr>
        <w:t>vision and mission</w:t>
      </w:r>
      <w:r w:rsidRPr="00CB6B8E">
        <w:rPr>
          <w:rFonts w:ascii="Calibri" w:hAnsi="Calibri" w:cs="Arial"/>
        </w:rPr>
        <w:t xml:space="preserve"> of The King’s as a Church School.</w:t>
      </w:r>
      <w:r w:rsidRPr="00EE50FD">
        <w:rPr>
          <w:rFonts w:ascii="Calibri" w:hAnsi="Calibri" w:cs="Arial"/>
        </w:rPr>
        <w:t xml:space="preserve"> </w:t>
      </w:r>
      <w:r w:rsidRPr="00CB6B8E">
        <w:rPr>
          <w:rFonts w:ascii="Calibri" w:hAnsi="Calibri" w:cs="Arial"/>
        </w:rPr>
        <w:t xml:space="preserve">This general Job Description is not </w:t>
      </w:r>
      <w:proofErr w:type="gramStart"/>
      <w:r w:rsidRPr="00CB6B8E">
        <w:rPr>
          <w:rFonts w:ascii="Calibri" w:hAnsi="Calibri" w:cs="Arial"/>
        </w:rPr>
        <w:t>comprehensive</w:t>
      </w:r>
      <w:proofErr w:type="gramEnd"/>
      <w:r w:rsidRPr="00CB6B8E">
        <w:rPr>
          <w:rFonts w:ascii="Calibri" w:hAnsi="Calibri" w:cs="Arial"/>
        </w:rPr>
        <w:t xml:space="preserve"> and the post holder will be required to undertake such other tasks appropriate to the level of appointment as the Principal may reasonably require.</w:t>
      </w:r>
    </w:p>
    <w:p w:rsidR="00A13840" w:rsidP="00A13840" w:rsidRDefault="00A13840" w14:paraId="07F39A6F" w14:textId="4AAD0500">
      <w:pPr>
        <w:jc w:val="both"/>
        <w:rPr>
          <w:rFonts w:ascii="Calibri" w:hAnsi="Calibri" w:cs="Arial"/>
        </w:rPr>
      </w:pPr>
    </w:p>
    <w:p w:rsidR="004907BE" w:rsidP="00A13840" w:rsidRDefault="004907BE" w14:paraId="6AA5B015" w14:textId="7CA07B9C">
      <w:pPr>
        <w:jc w:val="both"/>
        <w:rPr>
          <w:rFonts w:ascii="Calibri" w:hAnsi="Calibri" w:cs="Arial"/>
        </w:rPr>
      </w:pPr>
    </w:p>
    <w:p w:rsidRPr="00A13840" w:rsidR="002D166A" w:rsidP="00A13840" w:rsidRDefault="002D166A" w14:paraId="33B31CEA" w14:textId="77777777">
      <w:pPr>
        <w:jc w:val="both"/>
        <w:rPr>
          <w:rFonts w:ascii="Calibri" w:hAnsi="Calibri" w:cs="Arial"/>
        </w:rPr>
      </w:pPr>
    </w:p>
    <w:p w:rsidRPr="00B82115" w:rsidR="00892676" w:rsidP="00892676" w:rsidRDefault="00892676" w14:paraId="5F9C79D2" w14:textId="77777777">
      <w:pPr>
        <w:rPr>
          <w:b/>
          <w:sz w:val="24"/>
        </w:rPr>
      </w:pPr>
      <w:r w:rsidRPr="00B82115">
        <w:rPr>
          <w:b/>
          <w:noProof/>
          <w:sz w:val="24"/>
          <w:lang w:eastAsia="en-GB"/>
        </w:rPr>
        <w:drawing>
          <wp:anchor distT="0" distB="0" distL="114300" distR="114300" simplePos="0" relativeHeight="251663360" behindDoc="1" locked="0" layoutInCell="1" allowOverlap="1" wp14:anchorId="528E24FF" wp14:editId="74024E14">
            <wp:simplePos x="0" y="0"/>
            <wp:positionH relativeFrom="margin">
              <wp:align>right</wp:align>
            </wp:positionH>
            <wp:positionV relativeFrom="margin">
              <wp:align>top</wp:align>
            </wp:positionV>
            <wp:extent cx="944880" cy="110680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106805"/>
                    </a:xfrm>
                    <a:prstGeom prst="rect">
                      <a:avLst/>
                    </a:prstGeom>
                    <a:noFill/>
                  </pic:spPr>
                </pic:pic>
              </a:graphicData>
            </a:graphic>
            <wp14:sizeRelH relativeFrom="page">
              <wp14:pctWidth>0</wp14:pctWidth>
            </wp14:sizeRelH>
            <wp14:sizeRelV relativeFrom="page">
              <wp14:pctHeight>0</wp14:pctHeight>
            </wp14:sizeRelV>
          </wp:anchor>
        </w:drawing>
      </w:r>
      <w:r w:rsidRPr="3CFA3B8B" w:rsidR="00892676">
        <w:rPr>
          <w:b w:val="1"/>
          <w:bCs w:val="1"/>
          <w:sz w:val="24"/>
          <w:szCs w:val="24"/>
        </w:rPr>
        <w:t>Person Specification</w:t>
      </w:r>
    </w:p>
    <w:p w:rsidR="00892676" w:rsidP="00892676" w:rsidRDefault="00892676" w14:paraId="71B792E9" w14:textId="2E2303E6">
      <w:pPr>
        <w:rPr>
          <w:b/>
          <w:sz w:val="24"/>
        </w:rPr>
      </w:pPr>
      <w:r>
        <w:rPr>
          <w:b/>
          <w:sz w:val="24"/>
        </w:rPr>
        <w:t xml:space="preserve">Teacher of </w:t>
      </w:r>
      <w:r w:rsidR="00AE3252">
        <w:rPr>
          <w:b/>
          <w:sz w:val="24"/>
        </w:rPr>
        <w:t>Computing</w:t>
      </w:r>
    </w:p>
    <w:p w:rsidRPr="00B82115" w:rsidR="00892676" w:rsidP="00892676" w:rsidRDefault="004907BE" w14:paraId="59F75B87" w14:textId="1ED0F225">
      <w:pPr>
        <w:rPr>
          <w:b/>
          <w:sz w:val="24"/>
        </w:rPr>
      </w:pPr>
      <w:r>
        <w:rPr>
          <w:b/>
          <w:sz w:val="24"/>
        </w:rPr>
        <w:t>January 2021</w:t>
      </w:r>
    </w:p>
    <w:p w:rsidRPr="00892676" w:rsidR="00895F10" w:rsidRDefault="00892676" w14:paraId="1F2CB74B" w14:textId="5645EBD0">
      <w:r>
        <w:t>The following person specification indicates those areas of skills and personal characteristics, qualifications training and experience that are either desirable or essential in the candidates being interviewed</w:t>
      </w:r>
      <w:r w:rsidR="00043443">
        <w:t>.</w:t>
      </w:r>
    </w:p>
    <w:tbl>
      <w:tblPr>
        <w:tblStyle w:val="TableGrid"/>
        <w:tblW w:w="10170" w:type="dxa"/>
        <w:tblInd w:w="-275" w:type="dxa"/>
        <w:tblLayout w:type="fixed"/>
        <w:tblLook w:val="04A0" w:firstRow="1" w:lastRow="0" w:firstColumn="1" w:lastColumn="0" w:noHBand="0" w:noVBand="1"/>
      </w:tblPr>
      <w:tblGrid>
        <w:gridCol w:w="6791"/>
        <w:gridCol w:w="1056"/>
        <w:gridCol w:w="1077"/>
        <w:gridCol w:w="1246"/>
      </w:tblGrid>
      <w:tr w:rsidR="00F95819" w:rsidTr="00892676" w14:paraId="4B81BCC1" w14:textId="77777777">
        <w:tc>
          <w:tcPr>
            <w:tcW w:w="6791" w:type="dxa"/>
            <w:shd w:val="clear" w:color="auto" w:fill="D9D9D9" w:themeFill="background1" w:themeFillShade="D9"/>
          </w:tcPr>
          <w:p w:rsidR="00F95819" w:rsidP="000055D9" w:rsidRDefault="00F95819" w14:paraId="3C9A1793" w14:textId="77777777">
            <w:pPr>
              <w:rPr>
                <w:b/>
              </w:rPr>
            </w:pPr>
          </w:p>
        </w:tc>
        <w:tc>
          <w:tcPr>
            <w:tcW w:w="1056" w:type="dxa"/>
            <w:shd w:val="clear" w:color="auto" w:fill="D9D9D9" w:themeFill="background1" w:themeFillShade="D9"/>
          </w:tcPr>
          <w:p w:rsidR="00F95819" w:rsidP="000055D9" w:rsidRDefault="00F95819" w14:paraId="7E8743A8" w14:textId="77777777">
            <w:pPr>
              <w:rPr>
                <w:b/>
              </w:rPr>
            </w:pPr>
            <w:r>
              <w:rPr>
                <w:b/>
              </w:rPr>
              <w:t>Essential</w:t>
            </w:r>
          </w:p>
        </w:tc>
        <w:tc>
          <w:tcPr>
            <w:tcW w:w="1077" w:type="dxa"/>
            <w:shd w:val="clear" w:color="auto" w:fill="D9D9D9" w:themeFill="background1" w:themeFillShade="D9"/>
          </w:tcPr>
          <w:p w:rsidR="00F95819" w:rsidP="000055D9" w:rsidRDefault="00F95819" w14:paraId="263B7B65" w14:textId="77777777">
            <w:pPr>
              <w:rPr>
                <w:b/>
              </w:rPr>
            </w:pPr>
            <w:r>
              <w:rPr>
                <w:b/>
              </w:rPr>
              <w:t>Desirable</w:t>
            </w:r>
          </w:p>
        </w:tc>
        <w:tc>
          <w:tcPr>
            <w:tcW w:w="1246" w:type="dxa"/>
            <w:shd w:val="clear" w:color="auto" w:fill="D9D9D9" w:themeFill="background1" w:themeFillShade="D9"/>
          </w:tcPr>
          <w:p w:rsidR="00F95819" w:rsidP="000055D9" w:rsidRDefault="00F95819" w14:paraId="52F992CE" w14:textId="77777777">
            <w:pPr>
              <w:rPr>
                <w:b/>
              </w:rPr>
            </w:pPr>
            <w:r>
              <w:rPr>
                <w:b/>
              </w:rPr>
              <w:t>How this will be assessed</w:t>
            </w:r>
          </w:p>
        </w:tc>
      </w:tr>
      <w:tr w:rsidRPr="00E32B7C" w:rsidR="00F95819" w:rsidTr="00892676" w14:paraId="3BD770F6" w14:textId="77777777">
        <w:tc>
          <w:tcPr>
            <w:tcW w:w="10170" w:type="dxa"/>
            <w:gridSpan w:val="4"/>
          </w:tcPr>
          <w:p w:rsidRPr="00E32B7C" w:rsidR="00F95819" w:rsidP="000055D9" w:rsidRDefault="00F95819" w14:paraId="4B3322BC" w14:textId="77777777">
            <w:pPr>
              <w:rPr>
                <w:b/>
                <w:sz w:val="24"/>
              </w:rPr>
            </w:pPr>
          </w:p>
          <w:p w:rsidRPr="00E32B7C" w:rsidR="00F95819" w:rsidP="000055D9" w:rsidRDefault="00F95819" w14:paraId="03C87259" w14:textId="77777777">
            <w:pPr>
              <w:rPr>
                <w:b/>
                <w:sz w:val="24"/>
              </w:rPr>
            </w:pPr>
            <w:r w:rsidRPr="00E32B7C">
              <w:rPr>
                <w:b/>
                <w:sz w:val="24"/>
              </w:rPr>
              <w:t>Qualifications</w:t>
            </w:r>
          </w:p>
        </w:tc>
      </w:tr>
      <w:tr w:rsidR="00F95819" w:rsidTr="00892676" w14:paraId="03680104" w14:textId="77777777">
        <w:tc>
          <w:tcPr>
            <w:tcW w:w="6791" w:type="dxa"/>
          </w:tcPr>
          <w:p w:rsidR="00F95819" w:rsidP="000055D9" w:rsidRDefault="00F95819" w14:paraId="531562C9" w14:textId="590EAADF">
            <w:pPr>
              <w:rPr>
                <w:b/>
              </w:rPr>
            </w:pPr>
            <w:r>
              <w:t xml:space="preserve">Qualified Teacher Status </w:t>
            </w:r>
            <w:r w:rsidR="00FA0789">
              <w:t>/ NQT</w:t>
            </w:r>
          </w:p>
        </w:tc>
        <w:tc>
          <w:tcPr>
            <w:tcW w:w="1056" w:type="dxa"/>
          </w:tcPr>
          <w:p w:rsidR="00F95819" w:rsidP="000055D9" w:rsidRDefault="00F95819" w14:paraId="767B958E" w14:textId="77777777">
            <w:pPr>
              <w:jc w:val="center"/>
              <w:rPr>
                <w:b/>
              </w:rPr>
            </w:pPr>
            <w:r>
              <w:rPr>
                <w:rFonts w:cstheme="minorHAnsi"/>
                <w:b/>
              </w:rPr>
              <w:t>√</w:t>
            </w:r>
          </w:p>
        </w:tc>
        <w:tc>
          <w:tcPr>
            <w:tcW w:w="1077" w:type="dxa"/>
          </w:tcPr>
          <w:p w:rsidR="00F95819" w:rsidP="000055D9" w:rsidRDefault="00F95819" w14:paraId="7E254EEF" w14:textId="77777777">
            <w:pPr>
              <w:jc w:val="center"/>
              <w:rPr>
                <w:b/>
              </w:rPr>
            </w:pPr>
          </w:p>
        </w:tc>
        <w:tc>
          <w:tcPr>
            <w:tcW w:w="1246" w:type="dxa"/>
            <w:vMerge w:val="restart"/>
          </w:tcPr>
          <w:p w:rsidR="00F95819" w:rsidP="000055D9" w:rsidRDefault="00F95819" w14:paraId="78522BD2" w14:textId="77777777">
            <w:pPr>
              <w:jc w:val="center"/>
              <w:rPr>
                <w:b/>
              </w:rPr>
            </w:pPr>
            <w:r>
              <w:t>Application Form</w:t>
            </w:r>
          </w:p>
        </w:tc>
      </w:tr>
      <w:tr w:rsidR="00F95819" w:rsidTr="00892676" w14:paraId="1A68AC18" w14:textId="77777777">
        <w:tc>
          <w:tcPr>
            <w:tcW w:w="6791" w:type="dxa"/>
          </w:tcPr>
          <w:p w:rsidRPr="00E32B7C" w:rsidR="00F95819" w:rsidP="000055D9" w:rsidRDefault="00F95819" w14:paraId="47FBB551" w14:textId="68FD2D41">
            <w:r w:rsidRPr="00E32B7C">
              <w:t xml:space="preserve">Degree in </w:t>
            </w:r>
            <w:r w:rsidR="00AE3252">
              <w:t>Computing</w:t>
            </w:r>
            <w:r w:rsidRPr="00E32B7C">
              <w:t xml:space="preserve"> or relevant subject</w:t>
            </w:r>
          </w:p>
        </w:tc>
        <w:tc>
          <w:tcPr>
            <w:tcW w:w="1056" w:type="dxa"/>
          </w:tcPr>
          <w:p w:rsidR="00F95819" w:rsidP="000055D9" w:rsidRDefault="00F95819" w14:paraId="1E67CD7A" w14:textId="77777777">
            <w:pPr>
              <w:jc w:val="center"/>
              <w:rPr>
                <w:b/>
              </w:rPr>
            </w:pPr>
            <w:r>
              <w:rPr>
                <w:rFonts w:cstheme="minorHAnsi"/>
                <w:b/>
              </w:rPr>
              <w:t>√</w:t>
            </w:r>
          </w:p>
        </w:tc>
        <w:tc>
          <w:tcPr>
            <w:tcW w:w="1077" w:type="dxa"/>
          </w:tcPr>
          <w:p w:rsidR="00F95819" w:rsidP="000055D9" w:rsidRDefault="00F95819" w14:paraId="0F428E20" w14:textId="77777777">
            <w:pPr>
              <w:jc w:val="center"/>
              <w:rPr>
                <w:b/>
              </w:rPr>
            </w:pPr>
          </w:p>
        </w:tc>
        <w:tc>
          <w:tcPr>
            <w:tcW w:w="1246" w:type="dxa"/>
            <w:vMerge/>
          </w:tcPr>
          <w:p w:rsidR="00F95819" w:rsidP="000055D9" w:rsidRDefault="00F95819" w14:paraId="07531C13" w14:textId="77777777">
            <w:pPr>
              <w:jc w:val="center"/>
              <w:rPr>
                <w:b/>
              </w:rPr>
            </w:pPr>
          </w:p>
        </w:tc>
      </w:tr>
      <w:tr w:rsidR="00F95819" w:rsidTr="00892676" w14:paraId="49210626" w14:textId="77777777">
        <w:tc>
          <w:tcPr>
            <w:tcW w:w="6791" w:type="dxa"/>
          </w:tcPr>
          <w:p w:rsidRPr="00E32B7C" w:rsidR="00F95819" w:rsidP="000055D9" w:rsidRDefault="00F95819" w14:paraId="3C9EC81F" w14:textId="77777777">
            <w:r w:rsidRPr="00E32B7C">
              <w:t>Evidence of further study beyond degree</w:t>
            </w:r>
          </w:p>
        </w:tc>
        <w:tc>
          <w:tcPr>
            <w:tcW w:w="1056" w:type="dxa"/>
          </w:tcPr>
          <w:p w:rsidR="00F95819" w:rsidP="000055D9" w:rsidRDefault="00F95819" w14:paraId="327017F7" w14:textId="77777777">
            <w:pPr>
              <w:jc w:val="center"/>
              <w:rPr>
                <w:b/>
              </w:rPr>
            </w:pPr>
          </w:p>
        </w:tc>
        <w:tc>
          <w:tcPr>
            <w:tcW w:w="1077" w:type="dxa"/>
          </w:tcPr>
          <w:p w:rsidR="00F95819" w:rsidP="000055D9" w:rsidRDefault="00F95819" w14:paraId="11543C3F" w14:textId="77777777">
            <w:pPr>
              <w:jc w:val="center"/>
              <w:rPr>
                <w:b/>
              </w:rPr>
            </w:pPr>
            <w:r>
              <w:rPr>
                <w:rFonts w:cstheme="minorHAnsi"/>
                <w:b/>
              </w:rPr>
              <w:t>√</w:t>
            </w:r>
          </w:p>
        </w:tc>
        <w:tc>
          <w:tcPr>
            <w:tcW w:w="1246" w:type="dxa"/>
            <w:vMerge/>
          </w:tcPr>
          <w:p w:rsidR="00F95819" w:rsidP="000055D9" w:rsidRDefault="00F95819" w14:paraId="6797E45F" w14:textId="77777777">
            <w:pPr>
              <w:jc w:val="center"/>
              <w:rPr>
                <w:b/>
              </w:rPr>
            </w:pPr>
          </w:p>
        </w:tc>
      </w:tr>
      <w:tr w:rsidRPr="00E32B7C" w:rsidR="00F95819" w:rsidTr="00892676" w14:paraId="22AE5A96" w14:textId="77777777">
        <w:tc>
          <w:tcPr>
            <w:tcW w:w="10170" w:type="dxa"/>
            <w:gridSpan w:val="4"/>
          </w:tcPr>
          <w:p w:rsidRPr="00E32B7C" w:rsidR="00F95819" w:rsidP="000055D9" w:rsidRDefault="00F95819" w14:paraId="12F5C064" w14:textId="77777777">
            <w:pPr>
              <w:rPr>
                <w:b/>
                <w:sz w:val="24"/>
              </w:rPr>
            </w:pPr>
          </w:p>
          <w:p w:rsidRPr="00E32B7C" w:rsidR="00F95819" w:rsidP="000055D9" w:rsidRDefault="00F95819" w14:paraId="78E274F9" w14:textId="77777777">
            <w:pPr>
              <w:rPr>
                <w:b/>
                <w:sz w:val="24"/>
              </w:rPr>
            </w:pPr>
            <w:r w:rsidRPr="00E32B7C">
              <w:rPr>
                <w:b/>
                <w:sz w:val="24"/>
              </w:rPr>
              <w:t>Experience</w:t>
            </w:r>
          </w:p>
        </w:tc>
      </w:tr>
      <w:tr w:rsidR="00F95819" w:rsidTr="00892676" w14:paraId="22B905FE" w14:textId="77777777">
        <w:tc>
          <w:tcPr>
            <w:tcW w:w="6791" w:type="dxa"/>
          </w:tcPr>
          <w:p w:rsidR="00F95819" w:rsidP="000055D9" w:rsidRDefault="005C25E8" w14:paraId="15D5F626" w14:textId="02CD627F">
            <w:pPr>
              <w:rPr>
                <w:b/>
              </w:rPr>
            </w:pPr>
            <w:r>
              <w:t xml:space="preserve">A record of successful teaching of </w:t>
            </w:r>
            <w:r w:rsidR="00AE3252">
              <w:t>Computing</w:t>
            </w:r>
            <w:r>
              <w:t xml:space="preserve"> in another school</w:t>
            </w:r>
          </w:p>
        </w:tc>
        <w:tc>
          <w:tcPr>
            <w:tcW w:w="1056" w:type="dxa"/>
          </w:tcPr>
          <w:p w:rsidR="00F95819" w:rsidP="000055D9" w:rsidRDefault="00F95819" w14:paraId="4C50D87C" w14:textId="77777777">
            <w:pPr>
              <w:jc w:val="center"/>
              <w:rPr>
                <w:b/>
              </w:rPr>
            </w:pPr>
            <w:r>
              <w:rPr>
                <w:rFonts w:cstheme="minorHAnsi"/>
                <w:b/>
              </w:rPr>
              <w:t>√</w:t>
            </w:r>
          </w:p>
        </w:tc>
        <w:tc>
          <w:tcPr>
            <w:tcW w:w="1077" w:type="dxa"/>
          </w:tcPr>
          <w:p w:rsidR="00F95819" w:rsidP="000055D9" w:rsidRDefault="00F95819" w14:paraId="548DEE3A" w14:textId="77777777">
            <w:pPr>
              <w:jc w:val="center"/>
              <w:rPr>
                <w:b/>
              </w:rPr>
            </w:pPr>
          </w:p>
        </w:tc>
        <w:tc>
          <w:tcPr>
            <w:tcW w:w="1246" w:type="dxa"/>
            <w:vMerge w:val="restart"/>
          </w:tcPr>
          <w:p w:rsidRPr="004C6B17" w:rsidR="00F95819" w:rsidP="00F95819" w:rsidRDefault="00F95819" w14:paraId="63F91776" w14:textId="77777777">
            <w:pPr>
              <w:pStyle w:val="ListParagraph"/>
              <w:numPr>
                <w:ilvl w:val="0"/>
                <w:numId w:val="2"/>
              </w:numPr>
              <w:spacing w:after="0" w:line="240" w:lineRule="auto"/>
              <w:ind w:left="136" w:hanging="136"/>
            </w:pPr>
            <w:r w:rsidRPr="004C6B17">
              <w:t>Application Form</w:t>
            </w:r>
          </w:p>
          <w:p w:rsidRPr="004C6B17" w:rsidR="00F95819" w:rsidP="00F95819" w:rsidRDefault="00F95819" w14:paraId="6605F563" w14:textId="77777777">
            <w:pPr>
              <w:pStyle w:val="ListParagraph"/>
              <w:numPr>
                <w:ilvl w:val="0"/>
                <w:numId w:val="2"/>
              </w:numPr>
              <w:spacing w:after="0" w:line="240" w:lineRule="auto"/>
              <w:ind w:left="136" w:hanging="136"/>
            </w:pPr>
            <w:r w:rsidRPr="004C6B17">
              <w:t>Letter</w:t>
            </w:r>
          </w:p>
          <w:p w:rsidRPr="004C6B17" w:rsidR="00F95819" w:rsidP="00F95819" w:rsidRDefault="00F95819" w14:paraId="0DA3C9E9" w14:textId="77777777">
            <w:pPr>
              <w:pStyle w:val="ListParagraph"/>
              <w:numPr>
                <w:ilvl w:val="0"/>
                <w:numId w:val="2"/>
              </w:numPr>
              <w:spacing w:after="0" w:line="240" w:lineRule="auto"/>
              <w:ind w:left="136" w:hanging="136"/>
            </w:pPr>
            <w:r>
              <w:t>Interview</w:t>
            </w:r>
          </w:p>
          <w:p w:rsidRPr="004C6B17" w:rsidR="00F95819" w:rsidP="000055D9" w:rsidRDefault="00F95819" w14:paraId="5F85952F" w14:textId="77777777">
            <w:pPr>
              <w:jc w:val="center"/>
            </w:pPr>
          </w:p>
        </w:tc>
      </w:tr>
      <w:tr w:rsidR="00F95819" w:rsidTr="00892676" w14:paraId="1A70898C" w14:textId="77777777">
        <w:tc>
          <w:tcPr>
            <w:tcW w:w="6791" w:type="dxa"/>
          </w:tcPr>
          <w:p w:rsidR="00F95819" w:rsidP="000055D9" w:rsidRDefault="00F95819" w14:paraId="2F27938D" w14:textId="77777777">
            <w:r>
              <w:t>Experience of raising attainment in a classroom environment</w:t>
            </w:r>
          </w:p>
        </w:tc>
        <w:tc>
          <w:tcPr>
            <w:tcW w:w="1056" w:type="dxa"/>
          </w:tcPr>
          <w:p w:rsidR="00F95819" w:rsidP="000055D9" w:rsidRDefault="00F95819" w14:paraId="1C545D7E" w14:textId="77777777">
            <w:pPr>
              <w:jc w:val="center"/>
              <w:rPr>
                <w:b/>
              </w:rPr>
            </w:pPr>
            <w:r>
              <w:rPr>
                <w:rFonts w:cstheme="minorHAnsi"/>
                <w:b/>
              </w:rPr>
              <w:t>√</w:t>
            </w:r>
          </w:p>
        </w:tc>
        <w:tc>
          <w:tcPr>
            <w:tcW w:w="1077" w:type="dxa"/>
          </w:tcPr>
          <w:p w:rsidR="00F95819" w:rsidP="000055D9" w:rsidRDefault="00F95819" w14:paraId="6B93795F" w14:textId="77777777">
            <w:pPr>
              <w:jc w:val="center"/>
              <w:rPr>
                <w:b/>
              </w:rPr>
            </w:pPr>
          </w:p>
        </w:tc>
        <w:tc>
          <w:tcPr>
            <w:tcW w:w="1246" w:type="dxa"/>
            <w:vMerge/>
          </w:tcPr>
          <w:p w:rsidR="00F95819" w:rsidP="000055D9" w:rsidRDefault="00F95819" w14:paraId="13A4201C" w14:textId="77777777">
            <w:pPr>
              <w:jc w:val="center"/>
              <w:rPr>
                <w:b/>
              </w:rPr>
            </w:pPr>
          </w:p>
        </w:tc>
      </w:tr>
      <w:tr w:rsidR="00F95819" w:rsidTr="00892676" w14:paraId="2B472ED2" w14:textId="77777777">
        <w:tc>
          <w:tcPr>
            <w:tcW w:w="6791" w:type="dxa"/>
          </w:tcPr>
          <w:p w:rsidR="00F95819" w:rsidP="000055D9" w:rsidRDefault="00F95819" w14:paraId="6A597C40" w14:textId="77777777">
            <w:r>
              <w:t xml:space="preserve">Experience of effective curriculum intent and innovation </w:t>
            </w:r>
          </w:p>
        </w:tc>
        <w:tc>
          <w:tcPr>
            <w:tcW w:w="1056" w:type="dxa"/>
          </w:tcPr>
          <w:p w:rsidR="00F95819" w:rsidP="000055D9" w:rsidRDefault="00F95819" w14:paraId="06008C87" w14:textId="77777777">
            <w:pPr>
              <w:jc w:val="center"/>
              <w:rPr>
                <w:b/>
              </w:rPr>
            </w:pPr>
            <w:r>
              <w:rPr>
                <w:rFonts w:cstheme="minorHAnsi"/>
                <w:b/>
              </w:rPr>
              <w:t>√</w:t>
            </w:r>
          </w:p>
        </w:tc>
        <w:tc>
          <w:tcPr>
            <w:tcW w:w="1077" w:type="dxa"/>
          </w:tcPr>
          <w:p w:rsidR="00F95819" w:rsidP="000055D9" w:rsidRDefault="00F95819" w14:paraId="5E1BD262" w14:textId="77777777">
            <w:pPr>
              <w:jc w:val="center"/>
              <w:rPr>
                <w:b/>
              </w:rPr>
            </w:pPr>
          </w:p>
        </w:tc>
        <w:tc>
          <w:tcPr>
            <w:tcW w:w="1246" w:type="dxa"/>
            <w:vMerge/>
          </w:tcPr>
          <w:p w:rsidR="00F95819" w:rsidP="000055D9" w:rsidRDefault="00F95819" w14:paraId="6C62F468" w14:textId="77777777">
            <w:pPr>
              <w:jc w:val="center"/>
              <w:rPr>
                <w:b/>
              </w:rPr>
            </w:pPr>
          </w:p>
        </w:tc>
      </w:tr>
      <w:tr w:rsidR="00F95819" w:rsidTr="00892676" w14:paraId="0BE670FC" w14:textId="77777777">
        <w:tc>
          <w:tcPr>
            <w:tcW w:w="6791" w:type="dxa"/>
          </w:tcPr>
          <w:p w:rsidR="00F95819" w:rsidP="000055D9" w:rsidRDefault="00F95819" w14:paraId="64DBFDA3" w14:textId="03785A33">
            <w:r>
              <w:t xml:space="preserve">Experience of leading and improving the teaching and learning of </w:t>
            </w:r>
            <w:r w:rsidR="00AE3252">
              <w:t>Computing</w:t>
            </w:r>
          </w:p>
        </w:tc>
        <w:tc>
          <w:tcPr>
            <w:tcW w:w="1056" w:type="dxa"/>
          </w:tcPr>
          <w:p w:rsidR="00F95819" w:rsidP="000055D9" w:rsidRDefault="00F95819" w14:paraId="669E3DC4" w14:textId="77777777">
            <w:pPr>
              <w:jc w:val="center"/>
              <w:rPr>
                <w:b/>
              </w:rPr>
            </w:pPr>
            <w:r>
              <w:rPr>
                <w:rFonts w:cstheme="minorHAnsi"/>
                <w:b/>
              </w:rPr>
              <w:t>√</w:t>
            </w:r>
          </w:p>
        </w:tc>
        <w:tc>
          <w:tcPr>
            <w:tcW w:w="1077" w:type="dxa"/>
          </w:tcPr>
          <w:p w:rsidR="00F95819" w:rsidP="000055D9" w:rsidRDefault="00F95819" w14:paraId="5FB46317" w14:textId="77777777">
            <w:pPr>
              <w:jc w:val="center"/>
              <w:rPr>
                <w:b/>
              </w:rPr>
            </w:pPr>
          </w:p>
        </w:tc>
        <w:tc>
          <w:tcPr>
            <w:tcW w:w="1246" w:type="dxa"/>
            <w:vMerge/>
          </w:tcPr>
          <w:p w:rsidR="00F95819" w:rsidP="000055D9" w:rsidRDefault="00F95819" w14:paraId="264A4FDC" w14:textId="77777777">
            <w:pPr>
              <w:jc w:val="center"/>
              <w:rPr>
                <w:b/>
              </w:rPr>
            </w:pPr>
          </w:p>
        </w:tc>
      </w:tr>
      <w:tr w:rsidR="00F95819" w:rsidTr="00892676" w14:paraId="4159293C" w14:textId="77777777">
        <w:tc>
          <w:tcPr>
            <w:tcW w:w="6791" w:type="dxa"/>
          </w:tcPr>
          <w:p w:rsidR="00F95819" w:rsidP="000055D9" w:rsidRDefault="00F95819" w14:paraId="228920A8" w14:textId="77777777">
            <w:r>
              <w:t>Experience of managing change within department and whole school</w:t>
            </w:r>
          </w:p>
        </w:tc>
        <w:tc>
          <w:tcPr>
            <w:tcW w:w="1056" w:type="dxa"/>
          </w:tcPr>
          <w:p w:rsidR="00F95819" w:rsidP="000055D9" w:rsidRDefault="00F95819" w14:paraId="01B68DD9" w14:textId="77777777">
            <w:pPr>
              <w:jc w:val="center"/>
              <w:rPr>
                <w:b/>
              </w:rPr>
            </w:pPr>
            <w:r>
              <w:rPr>
                <w:rFonts w:cstheme="minorHAnsi"/>
                <w:b/>
              </w:rPr>
              <w:t>√</w:t>
            </w:r>
          </w:p>
        </w:tc>
        <w:tc>
          <w:tcPr>
            <w:tcW w:w="1077" w:type="dxa"/>
          </w:tcPr>
          <w:p w:rsidR="00F95819" w:rsidP="000055D9" w:rsidRDefault="00F95819" w14:paraId="536C75E1" w14:textId="77777777">
            <w:pPr>
              <w:jc w:val="center"/>
              <w:rPr>
                <w:b/>
              </w:rPr>
            </w:pPr>
          </w:p>
        </w:tc>
        <w:tc>
          <w:tcPr>
            <w:tcW w:w="1246" w:type="dxa"/>
            <w:vMerge/>
          </w:tcPr>
          <w:p w:rsidR="00F95819" w:rsidP="000055D9" w:rsidRDefault="00F95819" w14:paraId="02F30D7D" w14:textId="77777777">
            <w:pPr>
              <w:jc w:val="center"/>
              <w:rPr>
                <w:b/>
              </w:rPr>
            </w:pPr>
          </w:p>
        </w:tc>
      </w:tr>
      <w:tr w:rsidRPr="004C6B17" w:rsidR="00F95819" w:rsidTr="00892676" w14:paraId="06FD76FC" w14:textId="77777777">
        <w:tc>
          <w:tcPr>
            <w:tcW w:w="10170" w:type="dxa"/>
            <w:gridSpan w:val="4"/>
          </w:tcPr>
          <w:p w:rsidRPr="004C6B17" w:rsidR="00F95819" w:rsidP="000055D9" w:rsidRDefault="00F95819" w14:paraId="148FBED0" w14:textId="77777777">
            <w:pPr>
              <w:rPr>
                <w:sz w:val="24"/>
              </w:rPr>
            </w:pPr>
          </w:p>
          <w:p w:rsidRPr="004C6B17" w:rsidR="00F95819" w:rsidP="000055D9" w:rsidRDefault="00F95819" w14:paraId="6997FE23" w14:textId="77777777">
            <w:pPr>
              <w:rPr>
                <w:b/>
                <w:sz w:val="24"/>
              </w:rPr>
            </w:pPr>
            <w:r w:rsidRPr="004C6B17">
              <w:rPr>
                <w:b/>
                <w:sz w:val="24"/>
              </w:rPr>
              <w:t>Skills and abilities</w:t>
            </w:r>
          </w:p>
        </w:tc>
      </w:tr>
      <w:tr w:rsidR="00F95819" w:rsidTr="00892676" w14:paraId="38C09CE3" w14:textId="77777777">
        <w:tc>
          <w:tcPr>
            <w:tcW w:w="6791" w:type="dxa"/>
          </w:tcPr>
          <w:p w:rsidR="00F95819" w:rsidP="000055D9" w:rsidRDefault="00F95819" w14:paraId="44CA5519" w14:textId="77777777">
            <w:r>
              <w:t>Excellent classroom teacher</w:t>
            </w:r>
          </w:p>
        </w:tc>
        <w:tc>
          <w:tcPr>
            <w:tcW w:w="1056" w:type="dxa"/>
          </w:tcPr>
          <w:p w:rsidR="00F95819" w:rsidP="000055D9" w:rsidRDefault="00F95819" w14:paraId="212F78B9" w14:textId="77777777">
            <w:pPr>
              <w:jc w:val="center"/>
              <w:rPr>
                <w:b/>
              </w:rPr>
            </w:pPr>
            <w:r>
              <w:rPr>
                <w:rFonts w:cstheme="minorHAnsi"/>
                <w:b/>
              </w:rPr>
              <w:t>√</w:t>
            </w:r>
          </w:p>
        </w:tc>
        <w:tc>
          <w:tcPr>
            <w:tcW w:w="1077" w:type="dxa"/>
          </w:tcPr>
          <w:p w:rsidR="00F95819" w:rsidP="000055D9" w:rsidRDefault="00F95819" w14:paraId="3537267A" w14:textId="77777777">
            <w:pPr>
              <w:rPr>
                <w:b/>
              </w:rPr>
            </w:pPr>
          </w:p>
        </w:tc>
        <w:tc>
          <w:tcPr>
            <w:tcW w:w="1246" w:type="dxa"/>
            <w:vMerge w:val="restart"/>
          </w:tcPr>
          <w:p w:rsidRPr="004C6B17" w:rsidR="00F95819" w:rsidP="00F95819" w:rsidRDefault="00F95819" w14:paraId="1FCBE4EC" w14:textId="77777777">
            <w:pPr>
              <w:pStyle w:val="ListParagraph"/>
              <w:numPr>
                <w:ilvl w:val="0"/>
                <w:numId w:val="2"/>
              </w:numPr>
              <w:spacing w:after="0" w:line="240" w:lineRule="auto"/>
              <w:ind w:left="136" w:hanging="136"/>
            </w:pPr>
            <w:r w:rsidRPr="004C6B17">
              <w:t>Application Form</w:t>
            </w:r>
          </w:p>
          <w:p w:rsidRPr="004C6B17" w:rsidR="00F95819" w:rsidP="00F95819" w:rsidRDefault="00F95819" w14:paraId="6C19F9F6" w14:textId="77777777">
            <w:pPr>
              <w:pStyle w:val="ListParagraph"/>
              <w:numPr>
                <w:ilvl w:val="0"/>
                <w:numId w:val="2"/>
              </w:numPr>
              <w:spacing w:after="0" w:line="240" w:lineRule="auto"/>
              <w:ind w:left="136" w:hanging="136"/>
            </w:pPr>
            <w:r w:rsidRPr="004C6B17">
              <w:t>Letter</w:t>
            </w:r>
          </w:p>
          <w:p w:rsidR="00F95819" w:rsidP="00F95819" w:rsidRDefault="00F95819" w14:paraId="3B975677" w14:textId="77777777">
            <w:pPr>
              <w:pStyle w:val="ListParagraph"/>
              <w:numPr>
                <w:ilvl w:val="0"/>
                <w:numId w:val="2"/>
              </w:numPr>
              <w:spacing w:after="0" w:line="240" w:lineRule="auto"/>
              <w:ind w:left="136" w:hanging="136"/>
            </w:pPr>
            <w:r>
              <w:t>Interview</w:t>
            </w:r>
          </w:p>
          <w:p w:rsidRPr="004C6B17" w:rsidR="00F95819" w:rsidP="00F95819" w:rsidRDefault="00F95819" w14:paraId="37DCF610" w14:textId="77777777">
            <w:pPr>
              <w:pStyle w:val="ListParagraph"/>
              <w:numPr>
                <w:ilvl w:val="0"/>
                <w:numId w:val="2"/>
              </w:numPr>
              <w:spacing w:after="0" w:line="240" w:lineRule="auto"/>
              <w:ind w:left="136" w:hanging="136"/>
            </w:pPr>
            <w:r>
              <w:lastRenderedPageBreak/>
              <w:t>Interview Tasks</w:t>
            </w:r>
          </w:p>
          <w:p w:rsidR="00F95819" w:rsidP="000055D9" w:rsidRDefault="00F95819" w14:paraId="32D88DB1" w14:textId="77777777">
            <w:pPr>
              <w:rPr>
                <w:b/>
              </w:rPr>
            </w:pPr>
          </w:p>
        </w:tc>
      </w:tr>
      <w:tr w:rsidR="00F95819" w:rsidTr="00892676" w14:paraId="36913CBB" w14:textId="77777777">
        <w:tc>
          <w:tcPr>
            <w:tcW w:w="6791" w:type="dxa"/>
          </w:tcPr>
          <w:p w:rsidR="00F95819" w:rsidP="000055D9" w:rsidRDefault="00F95819" w14:paraId="504F8548" w14:textId="77777777">
            <w:r>
              <w:t>Excellent behaviour for learning skills</w:t>
            </w:r>
          </w:p>
        </w:tc>
        <w:tc>
          <w:tcPr>
            <w:tcW w:w="1056" w:type="dxa"/>
          </w:tcPr>
          <w:p w:rsidR="00F95819" w:rsidP="000055D9" w:rsidRDefault="00F95819" w14:paraId="15B90CAD" w14:textId="77777777">
            <w:pPr>
              <w:jc w:val="center"/>
              <w:rPr>
                <w:b/>
              </w:rPr>
            </w:pPr>
            <w:r>
              <w:rPr>
                <w:rFonts w:cstheme="minorHAnsi"/>
                <w:b/>
              </w:rPr>
              <w:t>√</w:t>
            </w:r>
          </w:p>
        </w:tc>
        <w:tc>
          <w:tcPr>
            <w:tcW w:w="1077" w:type="dxa"/>
          </w:tcPr>
          <w:p w:rsidR="00F95819" w:rsidP="000055D9" w:rsidRDefault="00F95819" w14:paraId="77280370" w14:textId="77777777">
            <w:pPr>
              <w:rPr>
                <w:b/>
              </w:rPr>
            </w:pPr>
          </w:p>
        </w:tc>
        <w:tc>
          <w:tcPr>
            <w:tcW w:w="1246" w:type="dxa"/>
            <w:vMerge/>
          </w:tcPr>
          <w:p w:rsidR="00F95819" w:rsidP="000055D9" w:rsidRDefault="00F95819" w14:paraId="5518E18A" w14:textId="77777777">
            <w:pPr>
              <w:rPr>
                <w:b/>
              </w:rPr>
            </w:pPr>
          </w:p>
        </w:tc>
      </w:tr>
      <w:tr w:rsidR="00F95819" w:rsidTr="00892676" w14:paraId="7D1355DA" w14:textId="77777777">
        <w:tc>
          <w:tcPr>
            <w:tcW w:w="6791" w:type="dxa"/>
          </w:tcPr>
          <w:p w:rsidR="00F95819" w:rsidP="000055D9" w:rsidRDefault="00F95819" w14:paraId="7CD3A45A" w14:textId="77777777">
            <w:r>
              <w:t>Demonstrate high expectations and set high aspirations for all</w:t>
            </w:r>
          </w:p>
        </w:tc>
        <w:tc>
          <w:tcPr>
            <w:tcW w:w="1056" w:type="dxa"/>
          </w:tcPr>
          <w:p w:rsidR="00F95819" w:rsidP="000055D9" w:rsidRDefault="00F95819" w14:paraId="5E550967" w14:textId="77777777">
            <w:pPr>
              <w:jc w:val="center"/>
              <w:rPr>
                <w:b/>
              </w:rPr>
            </w:pPr>
            <w:r>
              <w:rPr>
                <w:rFonts w:cstheme="minorHAnsi"/>
                <w:b/>
              </w:rPr>
              <w:t>√</w:t>
            </w:r>
          </w:p>
        </w:tc>
        <w:tc>
          <w:tcPr>
            <w:tcW w:w="1077" w:type="dxa"/>
          </w:tcPr>
          <w:p w:rsidR="00F95819" w:rsidP="000055D9" w:rsidRDefault="00F95819" w14:paraId="7F56A63B" w14:textId="77777777">
            <w:pPr>
              <w:rPr>
                <w:b/>
              </w:rPr>
            </w:pPr>
          </w:p>
        </w:tc>
        <w:tc>
          <w:tcPr>
            <w:tcW w:w="1246" w:type="dxa"/>
            <w:vMerge/>
          </w:tcPr>
          <w:p w:rsidR="00F95819" w:rsidP="000055D9" w:rsidRDefault="00F95819" w14:paraId="3A342244" w14:textId="77777777">
            <w:pPr>
              <w:rPr>
                <w:b/>
              </w:rPr>
            </w:pPr>
          </w:p>
        </w:tc>
      </w:tr>
      <w:tr w:rsidR="00F95819" w:rsidTr="00892676" w14:paraId="1FED846F" w14:textId="77777777">
        <w:tc>
          <w:tcPr>
            <w:tcW w:w="6791" w:type="dxa"/>
          </w:tcPr>
          <w:p w:rsidR="00F95819" w:rsidP="000055D9" w:rsidRDefault="00F95819" w14:paraId="69D19383" w14:textId="77777777">
            <w:r>
              <w:lastRenderedPageBreak/>
              <w:t>Ability to differentiate lessons to meet the needs of all students</w:t>
            </w:r>
          </w:p>
        </w:tc>
        <w:tc>
          <w:tcPr>
            <w:tcW w:w="1056" w:type="dxa"/>
          </w:tcPr>
          <w:p w:rsidR="00F95819" w:rsidP="000055D9" w:rsidRDefault="00F95819" w14:paraId="28150A98" w14:textId="77777777">
            <w:pPr>
              <w:jc w:val="center"/>
              <w:rPr>
                <w:b/>
              </w:rPr>
            </w:pPr>
            <w:r>
              <w:rPr>
                <w:rFonts w:cstheme="minorHAnsi"/>
                <w:b/>
              </w:rPr>
              <w:t>√</w:t>
            </w:r>
          </w:p>
        </w:tc>
        <w:tc>
          <w:tcPr>
            <w:tcW w:w="1077" w:type="dxa"/>
          </w:tcPr>
          <w:p w:rsidR="00F95819" w:rsidP="000055D9" w:rsidRDefault="00F95819" w14:paraId="4A442250" w14:textId="77777777">
            <w:pPr>
              <w:rPr>
                <w:b/>
              </w:rPr>
            </w:pPr>
          </w:p>
        </w:tc>
        <w:tc>
          <w:tcPr>
            <w:tcW w:w="1246" w:type="dxa"/>
            <w:vMerge/>
          </w:tcPr>
          <w:p w:rsidR="00F95819" w:rsidP="000055D9" w:rsidRDefault="00F95819" w14:paraId="32E540A3" w14:textId="77777777">
            <w:pPr>
              <w:rPr>
                <w:b/>
              </w:rPr>
            </w:pPr>
          </w:p>
        </w:tc>
      </w:tr>
      <w:tr w:rsidR="00F95819" w:rsidTr="00892676" w14:paraId="2B85F306" w14:textId="77777777">
        <w:tc>
          <w:tcPr>
            <w:tcW w:w="6791" w:type="dxa"/>
          </w:tcPr>
          <w:p w:rsidR="00F95819" w:rsidP="000055D9" w:rsidRDefault="00F95819" w14:paraId="75FE5A48" w14:textId="77777777">
            <w:r>
              <w:t>Ability to lead, motivate and coach staff to develop their teaching and learning</w:t>
            </w:r>
          </w:p>
        </w:tc>
        <w:tc>
          <w:tcPr>
            <w:tcW w:w="1056" w:type="dxa"/>
          </w:tcPr>
          <w:p w:rsidR="00F95819" w:rsidP="000055D9" w:rsidRDefault="00F95819" w14:paraId="39DA72B2" w14:textId="77777777">
            <w:pPr>
              <w:jc w:val="center"/>
              <w:rPr>
                <w:b/>
              </w:rPr>
            </w:pPr>
            <w:r>
              <w:rPr>
                <w:rFonts w:cstheme="minorHAnsi"/>
                <w:b/>
              </w:rPr>
              <w:t>√</w:t>
            </w:r>
          </w:p>
        </w:tc>
        <w:tc>
          <w:tcPr>
            <w:tcW w:w="1077" w:type="dxa"/>
          </w:tcPr>
          <w:p w:rsidR="00F95819" w:rsidP="000055D9" w:rsidRDefault="00F95819" w14:paraId="0C6ED7EE" w14:textId="77777777">
            <w:pPr>
              <w:rPr>
                <w:b/>
              </w:rPr>
            </w:pPr>
          </w:p>
        </w:tc>
        <w:tc>
          <w:tcPr>
            <w:tcW w:w="1246" w:type="dxa"/>
            <w:vMerge/>
          </w:tcPr>
          <w:p w:rsidR="00F95819" w:rsidP="000055D9" w:rsidRDefault="00F95819" w14:paraId="135E80F5" w14:textId="77777777">
            <w:pPr>
              <w:rPr>
                <w:b/>
              </w:rPr>
            </w:pPr>
          </w:p>
        </w:tc>
      </w:tr>
      <w:tr w:rsidR="00F95819" w:rsidTr="00892676" w14:paraId="58AC2835" w14:textId="77777777">
        <w:tc>
          <w:tcPr>
            <w:tcW w:w="6791" w:type="dxa"/>
          </w:tcPr>
          <w:p w:rsidR="00F95819" w:rsidP="000055D9" w:rsidRDefault="00F95819" w14:paraId="4CC8F39D" w14:textId="77777777">
            <w:r>
              <w:t>Demonstrate excellent communication skills (verbally and written)</w:t>
            </w:r>
          </w:p>
        </w:tc>
        <w:tc>
          <w:tcPr>
            <w:tcW w:w="1056" w:type="dxa"/>
          </w:tcPr>
          <w:p w:rsidR="00F95819" w:rsidP="000055D9" w:rsidRDefault="00F95819" w14:paraId="54369DFC" w14:textId="77777777">
            <w:pPr>
              <w:jc w:val="center"/>
              <w:rPr>
                <w:b/>
              </w:rPr>
            </w:pPr>
            <w:r>
              <w:rPr>
                <w:rFonts w:cstheme="minorHAnsi"/>
                <w:b/>
              </w:rPr>
              <w:t>√</w:t>
            </w:r>
          </w:p>
        </w:tc>
        <w:tc>
          <w:tcPr>
            <w:tcW w:w="1077" w:type="dxa"/>
          </w:tcPr>
          <w:p w:rsidR="00F95819" w:rsidP="000055D9" w:rsidRDefault="00F95819" w14:paraId="4E579F1E" w14:textId="77777777">
            <w:pPr>
              <w:rPr>
                <w:b/>
              </w:rPr>
            </w:pPr>
          </w:p>
        </w:tc>
        <w:tc>
          <w:tcPr>
            <w:tcW w:w="1246" w:type="dxa"/>
            <w:vMerge/>
          </w:tcPr>
          <w:p w:rsidR="00F95819" w:rsidP="000055D9" w:rsidRDefault="00F95819" w14:paraId="1280222F" w14:textId="77777777">
            <w:pPr>
              <w:rPr>
                <w:b/>
              </w:rPr>
            </w:pPr>
          </w:p>
        </w:tc>
      </w:tr>
      <w:tr w:rsidR="00F95819" w:rsidTr="00892676" w14:paraId="6F08DAFC" w14:textId="77777777">
        <w:tc>
          <w:tcPr>
            <w:tcW w:w="6791" w:type="dxa"/>
          </w:tcPr>
          <w:p w:rsidR="00F95819" w:rsidP="000055D9" w:rsidRDefault="00F95819" w14:paraId="5F8F6FDD" w14:textId="77777777">
            <w:r>
              <w:t>Able to build and maintain effective relationships through excellent interpersonal skills</w:t>
            </w:r>
          </w:p>
        </w:tc>
        <w:tc>
          <w:tcPr>
            <w:tcW w:w="1056" w:type="dxa"/>
          </w:tcPr>
          <w:p w:rsidR="00F95819" w:rsidP="000055D9" w:rsidRDefault="00F95819" w14:paraId="1CC35FBB" w14:textId="77777777">
            <w:pPr>
              <w:jc w:val="center"/>
              <w:rPr>
                <w:b/>
              </w:rPr>
            </w:pPr>
            <w:r>
              <w:rPr>
                <w:rFonts w:cstheme="minorHAnsi"/>
                <w:b/>
              </w:rPr>
              <w:t>√</w:t>
            </w:r>
          </w:p>
        </w:tc>
        <w:tc>
          <w:tcPr>
            <w:tcW w:w="1077" w:type="dxa"/>
          </w:tcPr>
          <w:p w:rsidR="00F95819" w:rsidP="000055D9" w:rsidRDefault="00F95819" w14:paraId="0E3C58BC" w14:textId="77777777">
            <w:pPr>
              <w:rPr>
                <w:b/>
              </w:rPr>
            </w:pPr>
          </w:p>
        </w:tc>
        <w:tc>
          <w:tcPr>
            <w:tcW w:w="1246" w:type="dxa"/>
            <w:vMerge/>
          </w:tcPr>
          <w:p w:rsidR="00F95819" w:rsidP="000055D9" w:rsidRDefault="00F95819" w14:paraId="3C24E8EF" w14:textId="77777777">
            <w:pPr>
              <w:rPr>
                <w:b/>
              </w:rPr>
            </w:pPr>
          </w:p>
        </w:tc>
      </w:tr>
      <w:tr w:rsidR="00F95819" w:rsidTr="00892676" w14:paraId="7CC37E5B" w14:textId="77777777">
        <w:tc>
          <w:tcPr>
            <w:tcW w:w="6791" w:type="dxa"/>
          </w:tcPr>
          <w:p w:rsidR="00F95819" w:rsidP="000055D9" w:rsidRDefault="00F95819" w14:paraId="41C5DE4C" w14:textId="77777777">
            <w:r>
              <w:t>Ability to develop effective teamwork</w:t>
            </w:r>
          </w:p>
        </w:tc>
        <w:tc>
          <w:tcPr>
            <w:tcW w:w="1056" w:type="dxa"/>
          </w:tcPr>
          <w:p w:rsidR="00F95819" w:rsidP="000055D9" w:rsidRDefault="00F95819" w14:paraId="5EEDE10D" w14:textId="77777777">
            <w:pPr>
              <w:jc w:val="center"/>
              <w:rPr>
                <w:b/>
              </w:rPr>
            </w:pPr>
            <w:r>
              <w:rPr>
                <w:rFonts w:cstheme="minorHAnsi"/>
                <w:b/>
              </w:rPr>
              <w:t>√</w:t>
            </w:r>
          </w:p>
        </w:tc>
        <w:tc>
          <w:tcPr>
            <w:tcW w:w="1077" w:type="dxa"/>
          </w:tcPr>
          <w:p w:rsidR="00F95819" w:rsidP="000055D9" w:rsidRDefault="00F95819" w14:paraId="66DF8896" w14:textId="77777777">
            <w:pPr>
              <w:rPr>
                <w:b/>
              </w:rPr>
            </w:pPr>
          </w:p>
        </w:tc>
        <w:tc>
          <w:tcPr>
            <w:tcW w:w="1246" w:type="dxa"/>
            <w:vMerge/>
          </w:tcPr>
          <w:p w:rsidR="00F95819" w:rsidP="000055D9" w:rsidRDefault="00F95819" w14:paraId="2887CCAB" w14:textId="77777777">
            <w:pPr>
              <w:rPr>
                <w:b/>
              </w:rPr>
            </w:pPr>
          </w:p>
        </w:tc>
      </w:tr>
      <w:tr w:rsidR="00F95819" w:rsidTr="00892676" w14:paraId="3F80D850" w14:textId="77777777">
        <w:tc>
          <w:tcPr>
            <w:tcW w:w="6791" w:type="dxa"/>
          </w:tcPr>
          <w:p w:rsidR="00F95819" w:rsidP="000055D9" w:rsidRDefault="00F95819" w14:paraId="72D358C6" w14:textId="77777777">
            <w:r>
              <w:t>Demonstrate inclusive approach to education</w:t>
            </w:r>
          </w:p>
        </w:tc>
        <w:tc>
          <w:tcPr>
            <w:tcW w:w="1056" w:type="dxa"/>
          </w:tcPr>
          <w:p w:rsidR="00F95819" w:rsidP="000055D9" w:rsidRDefault="00F95819" w14:paraId="31019D8A" w14:textId="77777777">
            <w:pPr>
              <w:jc w:val="center"/>
              <w:rPr>
                <w:b/>
              </w:rPr>
            </w:pPr>
            <w:r>
              <w:rPr>
                <w:rFonts w:cstheme="minorHAnsi"/>
                <w:b/>
              </w:rPr>
              <w:t>√</w:t>
            </w:r>
          </w:p>
        </w:tc>
        <w:tc>
          <w:tcPr>
            <w:tcW w:w="1077" w:type="dxa"/>
          </w:tcPr>
          <w:p w:rsidR="00F95819" w:rsidP="000055D9" w:rsidRDefault="00F95819" w14:paraId="2605897B" w14:textId="77777777">
            <w:pPr>
              <w:rPr>
                <w:b/>
              </w:rPr>
            </w:pPr>
          </w:p>
        </w:tc>
        <w:tc>
          <w:tcPr>
            <w:tcW w:w="1246" w:type="dxa"/>
            <w:vMerge/>
          </w:tcPr>
          <w:p w:rsidR="00F95819" w:rsidP="000055D9" w:rsidRDefault="00F95819" w14:paraId="3D77FF10" w14:textId="77777777">
            <w:pPr>
              <w:rPr>
                <w:b/>
              </w:rPr>
            </w:pPr>
          </w:p>
        </w:tc>
      </w:tr>
      <w:tr w:rsidR="00F95819" w:rsidTr="00892676" w14:paraId="3B825C86" w14:textId="77777777">
        <w:tc>
          <w:tcPr>
            <w:tcW w:w="6791" w:type="dxa"/>
          </w:tcPr>
          <w:p w:rsidR="00F95819" w:rsidP="000055D9" w:rsidRDefault="00F95819" w14:paraId="4CF74430" w14:textId="77777777">
            <w:r>
              <w:t>Ability to demonstrate resilience, tenacity and professional integrity</w:t>
            </w:r>
          </w:p>
        </w:tc>
        <w:tc>
          <w:tcPr>
            <w:tcW w:w="1056" w:type="dxa"/>
          </w:tcPr>
          <w:p w:rsidR="00F95819" w:rsidP="000055D9" w:rsidRDefault="00F95819" w14:paraId="44FFB815" w14:textId="77777777">
            <w:pPr>
              <w:jc w:val="center"/>
              <w:rPr>
                <w:b/>
              </w:rPr>
            </w:pPr>
            <w:r>
              <w:rPr>
                <w:rFonts w:cstheme="minorHAnsi"/>
                <w:b/>
              </w:rPr>
              <w:t>√</w:t>
            </w:r>
          </w:p>
        </w:tc>
        <w:tc>
          <w:tcPr>
            <w:tcW w:w="1077" w:type="dxa"/>
          </w:tcPr>
          <w:p w:rsidR="00F95819" w:rsidP="000055D9" w:rsidRDefault="00F95819" w14:paraId="2145E4E2" w14:textId="77777777">
            <w:pPr>
              <w:rPr>
                <w:b/>
              </w:rPr>
            </w:pPr>
          </w:p>
        </w:tc>
        <w:tc>
          <w:tcPr>
            <w:tcW w:w="1246" w:type="dxa"/>
            <w:vMerge/>
          </w:tcPr>
          <w:p w:rsidR="00F95819" w:rsidP="000055D9" w:rsidRDefault="00F95819" w14:paraId="116A711F" w14:textId="77777777">
            <w:pPr>
              <w:rPr>
                <w:b/>
              </w:rPr>
            </w:pPr>
          </w:p>
        </w:tc>
      </w:tr>
      <w:tr w:rsidR="00F95819" w:rsidTr="00892676" w14:paraId="1221AB5C" w14:textId="77777777">
        <w:tc>
          <w:tcPr>
            <w:tcW w:w="6791" w:type="dxa"/>
          </w:tcPr>
          <w:p w:rsidR="00F95819" w:rsidP="000055D9" w:rsidRDefault="00F95819" w14:paraId="1324453E" w14:textId="77777777">
            <w:r>
              <w:t xml:space="preserve">Ability to lead strategically </w:t>
            </w:r>
          </w:p>
        </w:tc>
        <w:tc>
          <w:tcPr>
            <w:tcW w:w="1056" w:type="dxa"/>
          </w:tcPr>
          <w:p w:rsidR="00F95819" w:rsidP="000055D9" w:rsidRDefault="00F95819" w14:paraId="718116B7" w14:textId="77777777">
            <w:pPr>
              <w:jc w:val="center"/>
              <w:rPr>
                <w:b/>
              </w:rPr>
            </w:pPr>
            <w:r>
              <w:rPr>
                <w:rFonts w:cstheme="minorHAnsi"/>
                <w:b/>
              </w:rPr>
              <w:t>√</w:t>
            </w:r>
          </w:p>
        </w:tc>
        <w:tc>
          <w:tcPr>
            <w:tcW w:w="1077" w:type="dxa"/>
          </w:tcPr>
          <w:p w:rsidR="00F95819" w:rsidP="000055D9" w:rsidRDefault="00F95819" w14:paraId="0051575B" w14:textId="77777777">
            <w:pPr>
              <w:rPr>
                <w:b/>
              </w:rPr>
            </w:pPr>
          </w:p>
        </w:tc>
        <w:tc>
          <w:tcPr>
            <w:tcW w:w="1246" w:type="dxa"/>
            <w:vMerge/>
          </w:tcPr>
          <w:p w:rsidR="00F95819" w:rsidP="000055D9" w:rsidRDefault="00F95819" w14:paraId="4B90EEB0" w14:textId="77777777">
            <w:pPr>
              <w:rPr>
                <w:b/>
              </w:rPr>
            </w:pPr>
          </w:p>
        </w:tc>
      </w:tr>
      <w:tr w:rsidR="00F95819" w:rsidTr="00892676" w14:paraId="2CF3EF9B" w14:textId="77777777">
        <w:tc>
          <w:tcPr>
            <w:tcW w:w="6791" w:type="dxa"/>
          </w:tcPr>
          <w:p w:rsidR="00F95819" w:rsidP="000055D9" w:rsidRDefault="00F95819" w14:paraId="30B7ACFC" w14:textId="77777777">
            <w:r>
              <w:t>Ability to demonstrate operational management</w:t>
            </w:r>
          </w:p>
        </w:tc>
        <w:tc>
          <w:tcPr>
            <w:tcW w:w="1056" w:type="dxa"/>
          </w:tcPr>
          <w:p w:rsidR="00F95819" w:rsidP="000055D9" w:rsidRDefault="00F95819" w14:paraId="1173FABE" w14:textId="77777777">
            <w:pPr>
              <w:jc w:val="center"/>
              <w:rPr>
                <w:b/>
              </w:rPr>
            </w:pPr>
            <w:r>
              <w:rPr>
                <w:rFonts w:cstheme="minorHAnsi"/>
                <w:b/>
              </w:rPr>
              <w:t>√</w:t>
            </w:r>
          </w:p>
        </w:tc>
        <w:tc>
          <w:tcPr>
            <w:tcW w:w="1077" w:type="dxa"/>
          </w:tcPr>
          <w:p w:rsidR="00F95819" w:rsidP="000055D9" w:rsidRDefault="00F95819" w14:paraId="29671188" w14:textId="77777777">
            <w:pPr>
              <w:rPr>
                <w:b/>
              </w:rPr>
            </w:pPr>
          </w:p>
        </w:tc>
        <w:tc>
          <w:tcPr>
            <w:tcW w:w="1246" w:type="dxa"/>
            <w:vMerge/>
          </w:tcPr>
          <w:p w:rsidR="00F95819" w:rsidP="000055D9" w:rsidRDefault="00F95819" w14:paraId="72186552" w14:textId="77777777">
            <w:pPr>
              <w:rPr>
                <w:b/>
              </w:rPr>
            </w:pPr>
          </w:p>
        </w:tc>
      </w:tr>
      <w:tr w:rsidR="00F95819" w:rsidTr="00892676" w14:paraId="481B033F" w14:textId="77777777">
        <w:tc>
          <w:tcPr>
            <w:tcW w:w="6791" w:type="dxa"/>
          </w:tcPr>
          <w:p w:rsidR="00F95819" w:rsidP="000055D9" w:rsidRDefault="00F95819" w14:paraId="253BC7AE" w14:textId="77777777">
            <w:r>
              <w:t>Ability to manage time effectively</w:t>
            </w:r>
          </w:p>
        </w:tc>
        <w:tc>
          <w:tcPr>
            <w:tcW w:w="1056" w:type="dxa"/>
          </w:tcPr>
          <w:p w:rsidR="00F95819" w:rsidP="000055D9" w:rsidRDefault="00F95819" w14:paraId="016824CC" w14:textId="77777777">
            <w:pPr>
              <w:jc w:val="center"/>
              <w:rPr>
                <w:b/>
              </w:rPr>
            </w:pPr>
            <w:r>
              <w:rPr>
                <w:rFonts w:cstheme="minorHAnsi"/>
                <w:b/>
              </w:rPr>
              <w:t>√</w:t>
            </w:r>
          </w:p>
        </w:tc>
        <w:tc>
          <w:tcPr>
            <w:tcW w:w="1077" w:type="dxa"/>
          </w:tcPr>
          <w:p w:rsidR="00F95819" w:rsidP="000055D9" w:rsidRDefault="00F95819" w14:paraId="13585DA2" w14:textId="77777777">
            <w:pPr>
              <w:rPr>
                <w:b/>
              </w:rPr>
            </w:pPr>
          </w:p>
        </w:tc>
        <w:tc>
          <w:tcPr>
            <w:tcW w:w="1246" w:type="dxa"/>
            <w:vMerge/>
          </w:tcPr>
          <w:p w:rsidR="00F95819" w:rsidP="000055D9" w:rsidRDefault="00F95819" w14:paraId="400CDA2F" w14:textId="77777777">
            <w:pPr>
              <w:rPr>
                <w:b/>
              </w:rPr>
            </w:pPr>
          </w:p>
        </w:tc>
      </w:tr>
      <w:tr w:rsidRPr="004C6B17" w:rsidR="00F95819" w:rsidTr="00892676" w14:paraId="58DC75E3" w14:textId="77777777">
        <w:tc>
          <w:tcPr>
            <w:tcW w:w="10170" w:type="dxa"/>
            <w:gridSpan w:val="4"/>
          </w:tcPr>
          <w:p w:rsidRPr="004C6B17" w:rsidR="00F95819" w:rsidP="000055D9" w:rsidRDefault="00F95819" w14:paraId="4F5852AA" w14:textId="77777777">
            <w:pPr>
              <w:rPr>
                <w:sz w:val="24"/>
              </w:rPr>
            </w:pPr>
          </w:p>
          <w:p w:rsidRPr="004C6B17" w:rsidR="00F95819" w:rsidP="000055D9" w:rsidRDefault="00F95819" w14:paraId="0A68283E" w14:textId="77777777">
            <w:pPr>
              <w:rPr>
                <w:b/>
                <w:sz w:val="24"/>
              </w:rPr>
            </w:pPr>
            <w:r w:rsidRPr="004C6B17">
              <w:rPr>
                <w:b/>
                <w:sz w:val="24"/>
              </w:rPr>
              <w:t>Professional Development</w:t>
            </w:r>
          </w:p>
        </w:tc>
      </w:tr>
      <w:tr w:rsidR="00F95819" w:rsidTr="00892676" w14:paraId="01C60BE5" w14:textId="77777777">
        <w:tc>
          <w:tcPr>
            <w:tcW w:w="6791" w:type="dxa"/>
          </w:tcPr>
          <w:p w:rsidR="00F95819" w:rsidP="000055D9" w:rsidRDefault="00F95819" w14:paraId="1CA37B7B" w14:textId="77777777">
            <w:r>
              <w:t>Evidence of recent relevant professional development</w:t>
            </w:r>
          </w:p>
        </w:tc>
        <w:tc>
          <w:tcPr>
            <w:tcW w:w="1056" w:type="dxa"/>
          </w:tcPr>
          <w:p w:rsidR="00F95819" w:rsidP="000055D9" w:rsidRDefault="00F95819" w14:paraId="46C4D462" w14:textId="77777777">
            <w:pPr>
              <w:jc w:val="center"/>
              <w:rPr>
                <w:b/>
              </w:rPr>
            </w:pPr>
            <w:r>
              <w:rPr>
                <w:rFonts w:cstheme="minorHAnsi"/>
                <w:b/>
              </w:rPr>
              <w:t>√</w:t>
            </w:r>
          </w:p>
        </w:tc>
        <w:tc>
          <w:tcPr>
            <w:tcW w:w="1077" w:type="dxa"/>
          </w:tcPr>
          <w:p w:rsidR="00F95819" w:rsidP="000055D9" w:rsidRDefault="00F95819" w14:paraId="08147E02" w14:textId="77777777">
            <w:pPr>
              <w:rPr>
                <w:b/>
              </w:rPr>
            </w:pPr>
          </w:p>
        </w:tc>
        <w:tc>
          <w:tcPr>
            <w:tcW w:w="1246" w:type="dxa"/>
            <w:vMerge w:val="restart"/>
          </w:tcPr>
          <w:p w:rsidRPr="004C6B17" w:rsidR="00F95819" w:rsidP="00F95819" w:rsidRDefault="00F95819" w14:paraId="1532D45E" w14:textId="77777777">
            <w:pPr>
              <w:pStyle w:val="ListParagraph"/>
              <w:numPr>
                <w:ilvl w:val="0"/>
                <w:numId w:val="2"/>
              </w:numPr>
              <w:spacing w:after="0" w:line="240" w:lineRule="auto"/>
              <w:ind w:left="136" w:hanging="136"/>
            </w:pPr>
            <w:r w:rsidRPr="004C6B17">
              <w:t>Application Form</w:t>
            </w:r>
          </w:p>
          <w:p w:rsidRPr="004C6B17" w:rsidR="00F95819" w:rsidP="00F95819" w:rsidRDefault="00F95819" w14:paraId="5A09D21E" w14:textId="77777777">
            <w:pPr>
              <w:pStyle w:val="ListParagraph"/>
              <w:numPr>
                <w:ilvl w:val="0"/>
                <w:numId w:val="2"/>
              </w:numPr>
              <w:spacing w:after="0" w:line="240" w:lineRule="auto"/>
              <w:ind w:left="136" w:hanging="136"/>
            </w:pPr>
            <w:r w:rsidRPr="004C6B17">
              <w:t>Letter</w:t>
            </w:r>
          </w:p>
          <w:p w:rsidRPr="004C6B17" w:rsidR="00F95819" w:rsidP="00F95819" w:rsidRDefault="00F95819" w14:paraId="45CEBD0A" w14:textId="77777777">
            <w:pPr>
              <w:pStyle w:val="ListParagraph"/>
              <w:numPr>
                <w:ilvl w:val="0"/>
                <w:numId w:val="2"/>
              </w:numPr>
              <w:spacing w:after="0" w:line="240" w:lineRule="auto"/>
              <w:ind w:left="136" w:hanging="136"/>
            </w:pPr>
            <w:r>
              <w:t>Interview</w:t>
            </w:r>
          </w:p>
          <w:p w:rsidR="00F95819" w:rsidP="000055D9" w:rsidRDefault="00F95819" w14:paraId="2736F0F1" w14:textId="77777777">
            <w:pPr>
              <w:tabs>
                <w:tab w:val="center" w:pos="668"/>
              </w:tabs>
              <w:rPr>
                <w:b/>
              </w:rPr>
            </w:pPr>
          </w:p>
        </w:tc>
      </w:tr>
      <w:tr w:rsidR="00F95819" w:rsidTr="00892676" w14:paraId="248AEE5B" w14:textId="77777777">
        <w:tc>
          <w:tcPr>
            <w:tcW w:w="6791" w:type="dxa"/>
          </w:tcPr>
          <w:p w:rsidR="00F95819" w:rsidP="000055D9" w:rsidRDefault="00F95819" w14:paraId="25C30877" w14:textId="52C9090E">
            <w:r>
              <w:t xml:space="preserve">Regularly keeps up to date with the latest research and methods for teaching </w:t>
            </w:r>
            <w:r w:rsidR="001F6FFB">
              <w:t>English</w:t>
            </w:r>
          </w:p>
        </w:tc>
        <w:tc>
          <w:tcPr>
            <w:tcW w:w="1056" w:type="dxa"/>
          </w:tcPr>
          <w:p w:rsidR="00F95819" w:rsidP="000055D9" w:rsidRDefault="00F95819" w14:paraId="46288085" w14:textId="77777777">
            <w:pPr>
              <w:jc w:val="center"/>
              <w:rPr>
                <w:b/>
              </w:rPr>
            </w:pPr>
          </w:p>
        </w:tc>
        <w:tc>
          <w:tcPr>
            <w:tcW w:w="1077" w:type="dxa"/>
          </w:tcPr>
          <w:p w:rsidR="00F95819" w:rsidP="000055D9" w:rsidRDefault="00F95819" w14:paraId="1AD73D25" w14:textId="77777777">
            <w:pPr>
              <w:jc w:val="center"/>
              <w:rPr>
                <w:b/>
              </w:rPr>
            </w:pPr>
            <w:r>
              <w:rPr>
                <w:rFonts w:cstheme="minorHAnsi"/>
                <w:b/>
              </w:rPr>
              <w:t>√</w:t>
            </w:r>
          </w:p>
        </w:tc>
        <w:tc>
          <w:tcPr>
            <w:tcW w:w="1246" w:type="dxa"/>
            <w:vMerge/>
          </w:tcPr>
          <w:p w:rsidR="00F95819" w:rsidP="000055D9" w:rsidRDefault="00F95819" w14:paraId="4E516B37" w14:textId="77777777">
            <w:pPr>
              <w:rPr>
                <w:b/>
              </w:rPr>
            </w:pPr>
          </w:p>
        </w:tc>
      </w:tr>
    </w:tbl>
    <w:p w:rsidR="00F95819" w:rsidP="00F95819" w:rsidRDefault="00F95819" w14:paraId="00E6D694" w14:textId="32A397D9"/>
    <w:tbl>
      <w:tblPr>
        <w:tblStyle w:val="TableGrid"/>
        <w:tblW w:w="10170" w:type="dxa"/>
        <w:tblInd w:w="-275" w:type="dxa"/>
        <w:tblLook w:val="04A0" w:firstRow="1" w:lastRow="0" w:firstColumn="1" w:lastColumn="0" w:noHBand="0" w:noVBand="1"/>
      </w:tblPr>
      <w:tblGrid>
        <w:gridCol w:w="6711"/>
        <w:gridCol w:w="1045"/>
        <w:gridCol w:w="1066"/>
        <w:gridCol w:w="1348"/>
      </w:tblGrid>
      <w:tr w:rsidRPr="004C6B17" w:rsidR="00F95819" w:rsidTr="00C0705C" w14:paraId="655748F2" w14:textId="77777777">
        <w:tc>
          <w:tcPr>
            <w:tcW w:w="10170" w:type="dxa"/>
            <w:gridSpan w:val="4"/>
          </w:tcPr>
          <w:p w:rsidRPr="004C6B17" w:rsidR="00F95819" w:rsidP="000055D9" w:rsidRDefault="00F95819" w14:paraId="32C2A41D" w14:textId="77777777">
            <w:pPr>
              <w:rPr>
                <w:sz w:val="24"/>
                <w:szCs w:val="24"/>
              </w:rPr>
            </w:pPr>
          </w:p>
          <w:p w:rsidRPr="004C6B17" w:rsidR="00F95819" w:rsidP="000055D9" w:rsidRDefault="00F95819" w14:paraId="701EB6CA" w14:textId="77777777">
            <w:pPr>
              <w:rPr>
                <w:b/>
                <w:sz w:val="24"/>
                <w:szCs w:val="24"/>
              </w:rPr>
            </w:pPr>
            <w:r w:rsidRPr="004C6B17">
              <w:rPr>
                <w:b/>
                <w:sz w:val="24"/>
                <w:szCs w:val="24"/>
              </w:rPr>
              <w:t>Personal Qualities</w:t>
            </w:r>
          </w:p>
        </w:tc>
      </w:tr>
      <w:tr w:rsidR="00F95819" w:rsidTr="00E37855" w14:paraId="341C60A0" w14:textId="77777777">
        <w:tc>
          <w:tcPr>
            <w:tcW w:w="6711" w:type="dxa"/>
          </w:tcPr>
          <w:p w:rsidRPr="00776F00" w:rsidR="00F95819" w:rsidP="000055D9" w:rsidRDefault="00D244BB" w14:paraId="6096612D" w14:textId="1837A33A">
            <w:r>
              <w:t>Passion for subject</w:t>
            </w:r>
          </w:p>
        </w:tc>
        <w:tc>
          <w:tcPr>
            <w:tcW w:w="1045" w:type="dxa"/>
          </w:tcPr>
          <w:p w:rsidR="00F95819" w:rsidP="000055D9" w:rsidRDefault="00F95819" w14:paraId="041ADF75" w14:textId="77777777">
            <w:pPr>
              <w:jc w:val="center"/>
              <w:rPr>
                <w:b/>
              </w:rPr>
            </w:pPr>
            <w:r>
              <w:rPr>
                <w:rFonts w:cstheme="minorHAnsi"/>
                <w:b/>
              </w:rPr>
              <w:t>√</w:t>
            </w:r>
          </w:p>
        </w:tc>
        <w:tc>
          <w:tcPr>
            <w:tcW w:w="1066" w:type="dxa"/>
          </w:tcPr>
          <w:p w:rsidR="00F95819" w:rsidP="000055D9" w:rsidRDefault="00F95819" w14:paraId="15FB3265" w14:textId="77777777">
            <w:pPr>
              <w:jc w:val="center"/>
              <w:rPr>
                <w:b/>
              </w:rPr>
            </w:pPr>
          </w:p>
        </w:tc>
        <w:tc>
          <w:tcPr>
            <w:tcW w:w="1348" w:type="dxa"/>
            <w:vMerge w:val="restart"/>
          </w:tcPr>
          <w:p w:rsidR="00F95819" w:rsidP="00F95819" w:rsidRDefault="00F95819" w14:paraId="60C90A95" w14:textId="77777777">
            <w:pPr>
              <w:pStyle w:val="ListParagraph"/>
              <w:numPr>
                <w:ilvl w:val="0"/>
                <w:numId w:val="2"/>
              </w:numPr>
              <w:spacing w:after="0" w:line="240" w:lineRule="auto"/>
              <w:ind w:left="136" w:hanging="136"/>
            </w:pPr>
            <w:r>
              <w:t>Interview</w:t>
            </w:r>
          </w:p>
          <w:p w:rsidRPr="004C6B17" w:rsidR="00F95819" w:rsidP="00F95819" w:rsidRDefault="00F95819" w14:paraId="1BA7D152" w14:textId="77777777">
            <w:pPr>
              <w:pStyle w:val="ListParagraph"/>
              <w:numPr>
                <w:ilvl w:val="0"/>
                <w:numId w:val="2"/>
              </w:numPr>
              <w:spacing w:after="0" w:line="240" w:lineRule="auto"/>
              <w:ind w:left="136" w:hanging="136"/>
            </w:pPr>
            <w:r>
              <w:t>References</w:t>
            </w:r>
          </w:p>
          <w:p w:rsidR="00F95819" w:rsidP="000055D9" w:rsidRDefault="00F95819" w14:paraId="1015EC71" w14:textId="77777777">
            <w:pPr>
              <w:jc w:val="center"/>
              <w:rPr>
                <w:b/>
              </w:rPr>
            </w:pPr>
          </w:p>
        </w:tc>
      </w:tr>
      <w:tr w:rsidR="00F95819" w:rsidTr="00E37855" w14:paraId="14C8D141" w14:textId="77777777">
        <w:tc>
          <w:tcPr>
            <w:tcW w:w="6711" w:type="dxa"/>
          </w:tcPr>
          <w:p w:rsidR="00F95819" w:rsidP="000055D9" w:rsidRDefault="001F6FFB" w14:paraId="75CDF7C0" w14:textId="5E085F2A">
            <w:r>
              <w:t>Enthusiasm for and commitment to the fulfilling The King’s School vision</w:t>
            </w:r>
          </w:p>
        </w:tc>
        <w:tc>
          <w:tcPr>
            <w:tcW w:w="1045" w:type="dxa"/>
          </w:tcPr>
          <w:p w:rsidR="00F95819" w:rsidP="000055D9" w:rsidRDefault="00F95819" w14:paraId="79A68153" w14:textId="77777777">
            <w:pPr>
              <w:jc w:val="center"/>
              <w:rPr>
                <w:b/>
              </w:rPr>
            </w:pPr>
            <w:r>
              <w:rPr>
                <w:rFonts w:cstheme="minorHAnsi"/>
                <w:b/>
              </w:rPr>
              <w:t>√</w:t>
            </w:r>
          </w:p>
        </w:tc>
        <w:tc>
          <w:tcPr>
            <w:tcW w:w="1066" w:type="dxa"/>
          </w:tcPr>
          <w:p w:rsidR="00F95819" w:rsidP="000055D9" w:rsidRDefault="00F95819" w14:paraId="03BC41AB" w14:textId="77777777">
            <w:pPr>
              <w:jc w:val="center"/>
              <w:rPr>
                <w:b/>
              </w:rPr>
            </w:pPr>
          </w:p>
        </w:tc>
        <w:tc>
          <w:tcPr>
            <w:tcW w:w="1348" w:type="dxa"/>
            <w:vMerge/>
          </w:tcPr>
          <w:p w:rsidR="00F95819" w:rsidP="000055D9" w:rsidRDefault="00F95819" w14:paraId="683001FA" w14:textId="77777777">
            <w:pPr>
              <w:jc w:val="center"/>
              <w:rPr>
                <w:b/>
              </w:rPr>
            </w:pPr>
          </w:p>
        </w:tc>
      </w:tr>
      <w:tr w:rsidR="00F95819" w:rsidTr="00E37855" w14:paraId="4248FB05" w14:textId="77777777">
        <w:tc>
          <w:tcPr>
            <w:tcW w:w="6711" w:type="dxa"/>
          </w:tcPr>
          <w:p w:rsidR="005C25E8" w:rsidP="000055D9" w:rsidRDefault="00F95819" w14:paraId="771060A2" w14:textId="2BC6EBED">
            <w:r>
              <w:t>Practising Christian</w:t>
            </w:r>
          </w:p>
        </w:tc>
        <w:tc>
          <w:tcPr>
            <w:tcW w:w="1045" w:type="dxa"/>
          </w:tcPr>
          <w:p w:rsidR="00F95819" w:rsidP="000055D9" w:rsidRDefault="00F95819" w14:paraId="4A5825A1" w14:textId="77777777">
            <w:pPr>
              <w:jc w:val="center"/>
              <w:rPr>
                <w:b/>
              </w:rPr>
            </w:pPr>
          </w:p>
        </w:tc>
        <w:tc>
          <w:tcPr>
            <w:tcW w:w="1066" w:type="dxa"/>
          </w:tcPr>
          <w:p w:rsidR="00F95819" w:rsidP="000055D9" w:rsidRDefault="00F95819" w14:paraId="32A87837" w14:textId="77777777">
            <w:pPr>
              <w:jc w:val="center"/>
              <w:rPr>
                <w:b/>
              </w:rPr>
            </w:pPr>
            <w:r>
              <w:rPr>
                <w:rFonts w:cstheme="minorHAnsi"/>
                <w:b/>
              </w:rPr>
              <w:t>√</w:t>
            </w:r>
          </w:p>
        </w:tc>
        <w:tc>
          <w:tcPr>
            <w:tcW w:w="1348" w:type="dxa"/>
            <w:vMerge/>
          </w:tcPr>
          <w:p w:rsidR="00F95819" w:rsidP="000055D9" w:rsidRDefault="00F95819" w14:paraId="0418B0F3" w14:textId="77777777">
            <w:pPr>
              <w:jc w:val="center"/>
              <w:rPr>
                <w:b/>
              </w:rPr>
            </w:pPr>
          </w:p>
        </w:tc>
      </w:tr>
    </w:tbl>
    <w:p w:rsidR="00E37855" w:rsidP="00E37855" w:rsidRDefault="00E37855" w14:paraId="0D786D10" w14:textId="77777777"/>
    <w:p w:rsidR="00E37855" w:rsidP="00E37855" w:rsidRDefault="00E37855" w14:paraId="7617A218" w14:textId="5308A395">
      <w:r>
        <w:t>The King’s CE School is committed to safeguarding the welfare of all children and young people and expects all its staff to share this commitment.</w:t>
      </w:r>
    </w:p>
    <w:p w:rsidRPr="00995A4E" w:rsidR="00F95819" w:rsidRDefault="00F95819" w14:paraId="52C72317" w14:textId="0C9C9067">
      <w:pPr>
        <w:rPr>
          <w:b/>
          <w:sz w:val="24"/>
        </w:rPr>
      </w:pPr>
    </w:p>
    <w:sectPr w:rsidRPr="00995A4E" w:rsidR="00F95819" w:rsidSect="00041839">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1B98" w:rsidP="00467018" w:rsidRDefault="00611B98" w14:paraId="211CA54F" w14:textId="77777777">
      <w:pPr>
        <w:spacing w:after="0" w:line="240" w:lineRule="auto"/>
      </w:pPr>
      <w:r>
        <w:separator/>
      </w:r>
    </w:p>
  </w:endnote>
  <w:endnote w:type="continuationSeparator" w:id="0">
    <w:p w:rsidR="00611B98" w:rsidP="00467018" w:rsidRDefault="00611B98" w14:paraId="57E4FD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9525A" w:rsidR="0009525A" w:rsidP="0009525A" w:rsidRDefault="0009525A" w14:paraId="715645CB" w14:textId="485A5F80">
    <w:pPr>
      <w:pStyle w:val="Footer"/>
      <w:jc w:val="center"/>
      <w:rPr>
        <w:i/>
        <w:color w:val="767171" w:themeColor="background2" w:themeShade="80"/>
        <w:sz w:val="20"/>
      </w:rPr>
    </w:pPr>
    <w:r w:rsidRPr="00552E4D">
      <w:rPr>
        <w:i/>
        <w:color w:val="767171" w:themeColor="background2" w:themeShade="80"/>
        <w:sz w:val="20"/>
      </w:rPr>
      <w:t xml:space="preserve">At </w:t>
    </w:r>
    <w:proofErr w:type="gramStart"/>
    <w:r w:rsidRPr="00552E4D">
      <w:rPr>
        <w:i/>
        <w:color w:val="767171" w:themeColor="background2" w:themeShade="80"/>
        <w:sz w:val="20"/>
      </w:rPr>
      <w:t>The</w:t>
    </w:r>
    <w:proofErr w:type="gramEnd"/>
    <w:r w:rsidRPr="00552E4D">
      <w:rPr>
        <w:i/>
        <w:color w:val="767171" w:themeColor="background2" w:themeShade="80"/>
        <w:sz w:val="20"/>
      </w:rPr>
      <w:t xml:space="preserve"> King’s CE School we believe that everyone is unique and created in God’s image.  We enable all to achieve their God-given potential; to grow, learn and aspire; to transform their lives and the lives of others and to journey in faith without limits within a unified, respectful and harmonious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1B98" w:rsidP="00467018" w:rsidRDefault="00611B98" w14:paraId="4E736217" w14:textId="77777777">
      <w:pPr>
        <w:spacing w:after="0" w:line="240" w:lineRule="auto"/>
      </w:pPr>
      <w:r>
        <w:separator/>
      </w:r>
    </w:p>
  </w:footnote>
  <w:footnote w:type="continuationSeparator" w:id="0">
    <w:p w:rsidR="00611B98" w:rsidP="00467018" w:rsidRDefault="00611B98" w14:paraId="40EF21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52E4D" w:rsidR="004208CE" w:rsidP="004208CE" w:rsidRDefault="004208CE" w14:paraId="67BE5434" w14:textId="5AEAE7D1">
    <w:pPr>
      <w:pStyle w:val="Header"/>
      <w:jc w:val="center"/>
      <w:rPr>
        <w:i/>
        <w:color w:val="767171" w:themeColor="background2" w:themeShade="80"/>
      </w:rPr>
    </w:pPr>
    <w:r w:rsidRPr="00552E4D">
      <w:rPr>
        <w:i/>
        <w:color w:val="767171" w:themeColor="background2" w:themeShade="80"/>
      </w:rPr>
      <w:t>Empathy    Respect    Responsibility     Forgiveness</w:t>
    </w:r>
  </w:p>
  <w:p w:rsidR="004208CE" w:rsidRDefault="004208CE" w14:paraId="2BC31B54" w14:textId="2C5F3116">
    <w:pPr>
      <w:pStyle w:val="Header"/>
    </w:pPr>
  </w:p>
  <w:p w:rsidR="004208CE" w:rsidRDefault="004208CE" w14:paraId="7713B4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25A5"/>
    <w:multiLevelType w:val="hybridMultilevel"/>
    <w:tmpl w:val="CD34EC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804CC9"/>
    <w:multiLevelType w:val="hybridMultilevel"/>
    <w:tmpl w:val="E18C66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D472E9A"/>
    <w:multiLevelType w:val="hybridMultilevel"/>
    <w:tmpl w:val="1FF43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8D2889"/>
    <w:multiLevelType w:val="multilevel"/>
    <w:tmpl w:val="B4604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ED94246"/>
    <w:multiLevelType w:val="hybridMultilevel"/>
    <w:tmpl w:val="999EE0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704268E2"/>
    <w:multiLevelType w:val="hybridMultilevel"/>
    <w:tmpl w:val="C8EC8CFE"/>
    <w:lvl w:ilvl="0" w:tplc="2608765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D3"/>
    <w:rsid w:val="0001110E"/>
    <w:rsid w:val="00041839"/>
    <w:rsid w:val="00043443"/>
    <w:rsid w:val="00081A63"/>
    <w:rsid w:val="0009525A"/>
    <w:rsid w:val="00096411"/>
    <w:rsid w:val="000F273A"/>
    <w:rsid w:val="00114B75"/>
    <w:rsid w:val="00133552"/>
    <w:rsid w:val="001F6FFB"/>
    <w:rsid w:val="00253069"/>
    <w:rsid w:val="00285C53"/>
    <w:rsid w:val="002C651B"/>
    <w:rsid w:val="002D14AC"/>
    <w:rsid w:val="002D166A"/>
    <w:rsid w:val="002F5D1F"/>
    <w:rsid w:val="00304FD3"/>
    <w:rsid w:val="00324B11"/>
    <w:rsid w:val="003505BA"/>
    <w:rsid w:val="0036395C"/>
    <w:rsid w:val="00385A17"/>
    <w:rsid w:val="003D6308"/>
    <w:rsid w:val="004110A5"/>
    <w:rsid w:val="004208CE"/>
    <w:rsid w:val="00451297"/>
    <w:rsid w:val="00467018"/>
    <w:rsid w:val="004907BE"/>
    <w:rsid w:val="0049454C"/>
    <w:rsid w:val="004961BE"/>
    <w:rsid w:val="004E1681"/>
    <w:rsid w:val="005305ED"/>
    <w:rsid w:val="00537ADA"/>
    <w:rsid w:val="00557F16"/>
    <w:rsid w:val="00594EC1"/>
    <w:rsid w:val="00597B03"/>
    <w:rsid w:val="005C25E8"/>
    <w:rsid w:val="00611B98"/>
    <w:rsid w:val="006F3375"/>
    <w:rsid w:val="00733213"/>
    <w:rsid w:val="00741031"/>
    <w:rsid w:val="00786497"/>
    <w:rsid w:val="007C47AB"/>
    <w:rsid w:val="00804D29"/>
    <w:rsid w:val="0081700A"/>
    <w:rsid w:val="00830A76"/>
    <w:rsid w:val="008721AE"/>
    <w:rsid w:val="00892676"/>
    <w:rsid w:val="00895F10"/>
    <w:rsid w:val="008E005F"/>
    <w:rsid w:val="00900C58"/>
    <w:rsid w:val="00916995"/>
    <w:rsid w:val="00920D74"/>
    <w:rsid w:val="00995A4E"/>
    <w:rsid w:val="009E143D"/>
    <w:rsid w:val="009E438E"/>
    <w:rsid w:val="00A13840"/>
    <w:rsid w:val="00A61944"/>
    <w:rsid w:val="00AA6B54"/>
    <w:rsid w:val="00AE3252"/>
    <w:rsid w:val="00B005A1"/>
    <w:rsid w:val="00B256F6"/>
    <w:rsid w:val="00B40885"/>
    <w:rsid w:val="00B42CC7"/>
    <w:rsid w:val="00B51A7B"/>
    <w:rsid w:val="00B936AF"/>
    <w:rsid w:val="00BE0C3B"/>
    <w:rsid w:val="00C0705C"/>
    <w:rsid w:val="00C11000"/>
    <w:rsid w:val="00C3106E"/>
    <w:rsid w:val="00C40948"/>
    <w:rsid w:val="00C51478"/>
    <w:rsid w:val="00C82337"/>
    <w:rsid w:val="00C96AAC"/>
    <w:rsid w:val="00CB1655"/>
    <w:rsid w:val="00CB216E"/>
    <w:rsid w:val="00CD31D6"/>
    <w:rsid w:val="00D03035"/>
    <w:rsid w:val="00D244BB"/>
    <w:rsid w:val="00D407F9"/>
    <w:rsid w:val="00E37855"/>
    <w:rsid w:val="00E643C9"/>
    <w:rsid w:val="00EC2056"/>
    <w:rsid w:val="00F20A6E"/>
    <w:rsid w:val="00F23450"/>
    <w:rsid w:val="00F51A6D"/>
    <w:rsid w:val="00F57327"/>
    <w:rsid w:val="00F84EF6"/>
    <w:rsid w:val="00F95819"/>
    <w:rsid w:val="00FA0789"/>
    <w:rsid w:val="00FB742D"/>
    <w:rsid w:val="02834B8F"/>
    <w:rsid w:val="0A2ADFB8"/>
    <w:rsid w:val="176C1072"/>
    <w:rsid w:val="2510AD9D"/>
    <w:rsid w:val="27012B98"/>
    <w:rsid w:val="36CC3250"/>
    <w:rsid w:val="3CFA3B8B"/>
    <w:rsid w:val="3D935A62"/>
    <w:rsid w:val="4C545F90"/>
    <w:rsid w:val="6074F8F6"/>
    <w:rsid w:val="61066EB8"/>
    <w:rsid w:val="65F2E20B"/>
    <w:rsid w:val="731552A1"/>
    <w:rsid w:val="735E7813"/>
    <w:rsid w:val="75DBD23E"/>
    <w:rsid w:val="7DA93871"/>
    <w:rsid w:val="7F94E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EC48"/>
  <w15:chartTrackingRefBased/>
  <w15:docId w15:val="{7A23FA91-9C11-6043-9051-4000872A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4FD3"/>
    <w:pPr>
      <w:spacing w:after="160" w:line="259" w:lineRule="auto"/>
    </w:pPr>
    <w:rPr>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04FD3"/>
    <w:rPr>
      <w:rFonts w:ascii="Calibri" w:hAnsi="Calibri" w:eastAsia="Calibri" w:cs="Times New Roman"/>
      <w:sz w:val="22"/>
      <w:szCs w:val="22"/>
      <w:lang w:val="en-GB"/>
    </w:rPr>
  </w:style>
  <w:style w:type="paragraph" w:styleId="ListParagraph">
    <w:name w:val="List Paragraph"/>
    <w:basedOn w:val="Normal"/>
    <w:uiPriority w:val="34"/>
    <w:qFormat/>
    <w:rsid w:val="00CB216E"/>
    <w:pPr>
      <w:ind w:left="720"/>
      <w:contextualSpacing/>
    </w:pPr>
  </w:style>
  <w:style w:type="character" w:styleId="Hyperlink">
    <w:name w:val="Hyperlink"/>
    <w:basedOn w:val="DefaultParagraphFont"/>
    <w:uiPriority w:val="99"/>
    <w:unhideWhenUsed/>
    <w:rsid w:val="00451297"/>
    <w:rPr>
      <w:color w:val="0563C1" w:themeColor="hyperlink"/>
      <w:u w:val="single"/>
    </w:rPr>
  </w:style>
  <w:style w:type="character" w:styleId="UnresolvedMention">
    <w:name w:val="Unresolved Mention"/>
    <w:basedOn w:val="DefaultParagraphFont"/>
    <w:uiPriority w:val="99"/>
    <w:semiHidden/>
    <w:unhideWhenUsed/>
    <w:rsid w:val="00451297"/>
    <w:rPr>
      <w:color w:val="605E5C"/>
      <w:shd w:val="clear" w:color="auto" w:fill="E1DFDD"/>
    </w:rPr>
  </w:style>
  <w:style w:type="paragraph" w:styleId="Header">
    <w:name w:val="header"/>
    <w:basedOn w:val="Normal"/>
    <w:link w:val="HeaderChar"/>
    <w:uiPriority w:val="99"/>
    <w:unhideWhenUsed/>
    <w:rsid w:val="004670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7018"/>
    <w:rPr>
      <w:sz w:val="22"/>
      <w:szCs w:val="22"/>
      <w:lang w:val="en-GB"/>
    </w:rPr>
  </w:style>
  <w:style w:type="paragraph" w:styleId="Footer">
    <w:name w:val="footer"/>
    <w:basedOn w:val="Normal"/>
    <w:link w:val="FooterChar"/>
    <w:uiPriority w:val="99"/>
    <w:unhideWhenUsed/>
    <w:rsid w:val="004670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7018"/>
    <w:rPr>
      <w:sz w:val="22"/>
      <w:szCs w:val="22"/>
      <w:lang w:val="en-GB"/>
    </w:rPr>
  </w:style>
  <w:style w:type="table" w:styleId="TableGrid">
    <w:name w:val="Table Grid"/>
    <w:basedOn w:val="TableNormal"/>
    <w:uiPriority w:val="39"/>
    <w:rsid w:val="00F95819"/>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86497"/>
    <w:pPr>
      <w:autoSpaceDE w:val="0"/>
      <w:autoSpaceDN w:val="0"/>
      <w:adjustRightInd w:val="0"/>
    </w:pPr>
    <w:rPr>
      <w:rFonts w:ascii="Arial" w:hAnsi="Arial" w:cs="Arial"/>
      <w:color w:val="000000"/>
      <w:lang w:val="en-GB"/>
    </w:rPr>
  </w:style>
  <w:style w:type="paragraph" w:styleId="BalloonText">
    <w:name w:val="Balloon Text"/>
    <w:basedOn w:val="Normal"/>
    <w:link w:val="BalloonTextChar"/>
    <w:uiPriority w:val="99"/>
    <w:semiHidden/>
    <w:unhideWhenUsed/>
    <w:rsid w:val="003505B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505BA"/>
    <w:rPr>
      <w:rFonts w:ascii="Times New Roman" w:hAnsi="Times New Roman" w:cs="Times New Roman"/>
      <w:sz w:val="18"/>
      <w:szCs w:val="18"/>
      <w:lang w:val="en-GB"/>
    </w:rPr>
  </w:style>
  <w:style w:type="paragraph" w:styleId="NormalWeb">
    <w:name w:val="Normal (Web)"/>
    <w:basedOn w:val="Normal"/>
    <w:uiPriority w:val="99"/>
    <w:semiHidden/>
    <w:unhideWhenUsed/>
    <w:rsid w:val="00741031"/>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apple-converted-space" w:customStyle="1">
    <w:name w:val="apple-converted-space"/>
    <w:basedOn w:val="DefaultParagraphFont"/>
    <w:rsid w:val="0074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R Claramunt</dc:creator>
  <keywords/>
  <dc:description/>
  <lastModifiedBy>Ms R Claramunt</lastModifiedBy>
  <revision>4</revision>
  <dcterms:created xsi:type="dcterms:W3CDTF">2021-01-13T10:01:00.0000000Z</dcterms:created>
  <dcterms:modified xsi:type="dcterms:W3CDTF">2021-01-13T10:48:31.5216035Z</dcterms:modified>
</coreProperties>
</file>