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B7" w:rsidRDefault="004135EE">
      <w:pPr>
        <w:shd w:val="clear" w:color="auto" w:fill="7F7F7F" w:themeFill="text1" w:themeFillTint="80"/>
        <w:jc w:val="center"/>
        <w:rPr>
          <w:rFonts w:ascii="Verdana" w:eastAsia="Batang" w:hAnsi="Verdana" w:cs="Tahoma"/>
          <w:b/>
          <w:color w:val="FFFFFF" w:themeColor="background1"/>
          <w:sz w:val="27"/>
          <w:szCs w:val="27"/>
        </w:rPr>
      </w:pPr>
      <w:bookmarkStart w:id="0" w:name="_GoBack"/>
      <w:bookmarkEnd w:id="0"/>
      <w:r>
        <w:rPr>
          <w:rFonts w:ascii="Verdana" w:eastAsia="Batang" w:hAnsi="Verdana" w:cs="Tahoma"/>
          <w:b/>
          <w:color w:val="FFFFFF" w:themeColor="background1"/>
          <w:sz w:val="27"/>
          <w:szCs w:val="27"/>
        </w:rPr>
        <w:t>ICT Network Manager</w:t>
      </w:r>
    </w:p>
    <w:p w:rsidR="00255FB7" w:rsidRDefault="004135EE">
      <w:pPr>
        <w:pStyle w:val="BodyText"/>
        <w:tabs>
          <w:tab w:val="center" w:pos="5233"/>
        </w:tabs>
        <w:rPr>
          <w:rFonts w:ascii="Verdana" w:hAnsi="Verdana" w:cs="Arial"/>
          <w:b/>
          <w:sz w:val="10"/>
          <w:szCs w:val="10"/>
        </w:rPr>
        <w:sectPr w:rsidR="00255FB7">
          <w:headerReference w:type="default" r:id="rId8"/>
          <w:footerReference w:type="default" r:id="rId9"/>
          <w:headerReference w:type="first" r:id="rId10"/>
          <w:footerReference w:type="first" r:id="rId11"/>
          <w:pgSz w:w="11906" w:h="16838"/>
          <w:pgMar w:top="2268" w:right="720" w:bottom="720" w:left="720" w:header="284" w:footer="709" w:gutter="0"/>
          <w:cols w:space="708"/>
          <w:titlePg/>
          <w:docGrid w:linePitch="360"/>
        </w:sectPr>
      </w:pPr>
      <w:r>
        <w:rPr>
          <w:rFonts w:ascii="Verdana" w:hAnsi="Verdana" w:cs="Arial"/>
          <w:b/>
          <w:sz w:val="10"/>
          <w:szCs w:val="10"/>
        </w:rPr>
        <w:t xml:space="preserve"> </w:t>
      </w:r>
      <w:r>
        <w:rPr>
          <w:rFonts w:ascii="Verdana" w:hAnsi="Verdana" w:cs="Arial"/>
          <w:b/>
          <w:sz w:val="10"/>
          <w:szCs w:val="10"/>
        </w:rPr>
        <w:tab/>
      </w:r>
    </w:p>
    <w:p w:rsidR="00255FB7" w:rsidRDefault="004135EE">
      <w:pPr>
        <w:pStyle w:val="BodyText"/>
        <w:tabs>
          <w:tab w:val="left" w:pos="2520"/>
        </w:tabs>
        <w:jc w:val="center"/>
        <w:rPr>
          <w:rFonts w:ascii="Verdana" w:hAnsi="Verdana" w:cs="Arial"/>
          <w:b/>
          <w:sz w:val="20"/>
        </w:rPr>
      </w:pPr>
      <w:r>
        <w:rPr>
          <w:rFonts w:ascii="Verdana" w:hAnsi="Verdana" w:cs="Arial"/>
          <w:b/>
          <w:sz w:val="20"/>
        </w:rPr>
        <w:lastRenderedPageBreak/>
        <w:t>Grade: JM1</w:t>
      </w:r>
    </w:p>
    <w:p w:rsidR="00255FB7" w:rsidRDefault="00255FB7">
      <w:pPr>
        <w:jc w:val="both"/>
        <w:rPr>
          <w:rFonts w:ascii="Verdana" w:hAnsi="Verdana" w:cs="Tahoma"/>
          <w:b/>
          <w:bCs/>
          <w:sz w:val="18"/>
          <w:szCs w:val="18"/>
        </w:rPr>
      </w:pPr>
    </w:p>
    <w:p w:rsidR="00255FB7" w:rsidRDefault="004135EE">
      <w:pPr>
        <w:jc w:val="both"/>
        <w:rPr>
          <w:rFonts w:ascii="Verdana" w:hAnsi="Verdana" w:cs="Tahoma"/>
          <w:b/>
          <w:bCs/>
          <w:sz w:val="18"/>
          <w:szCs w:val="18"/>
        </w:rPr>
      </w:pPr>
      <w:r>
        <w:rPr>
          <w:rFonts w:ascii="Verdana" w:hAnsi="Verdana" w:cs="Tahoma"/>
          <w:b/>
          <w:bCs/>
          <w:sz w:val="18"/>
          <w:szCs w:val="18"/>
        </w:rPr>
        <w:t>Line Manager:</w:t>
      </w:r>
      <w:r>
        <w:rPr>
          <w:rFonts w:ascii="Verdana" w:hAnsi="Verdana" w:cs="Tahoma"/>
          <w:b/>
          <w:bCs/>
          <w:sz w:val="18"/>
          <w:szCs w:val="18"/>
        </w:rPr>
        <w:tab/>
      </w:r>
      <w:r>
        <w:rPr>
          <w:rFonts w:ascii="Verdana" w:hAnsi="Verdana" w:cs="Tahoma"/>
          <w:b/>
          <w:bCs/>
          <w:sz w:val="18"/>
          <w:szCs w:val="18"/>
        </w:rPr>
        <w:tab/>
        <w:t>CLT Data and Communications Manager</w:t>
      </w:r>
    </w:p>
    <w:p w:rsidR="00255FB7" w:rsidRDefault="004135EE">
      <w:pPr>
        <w:jc w:val="both"/>
        <w:rPr>
          <w:rFonts w:ascii="Verdana" w:hAnsi="Verdana" w:cs="Tahoma"/>
          <w:b/>
          <w:bCs/>
          <w:sz w:val="18"/>
          <w:szCs w:val="18"/>
        </w:rPr>
      </w:pPr>
      <w:r>
        <w:rPr>
          <w:rFonts w:ascii="Verdana" w:hAnsi="Verdana" w:cs="Tahoma"/>
          <w:b/>
          <w:bCs/>
          <w:sz w:val="18"/>
          <w:szCs w:val="18"/>
        </w:rPr>
        <w:t>Other Stakeholders:</w:t>
      </w:r>
      <w:r>
        <w:rPr>
          <w:rFonts w:ascii="Verdana" w:hAnsi="Verdana" w:cs="Tahoma"/>
          <w:b/>
          <w:bCs/>
          <w:sz w:val="18"/>
          <w:szCs w:val="18"/>
        </w:rPr>
        <w:tab/>
        <w:t xml:space="preserve">Executive Headteacher | </w:t>
      </w:r>
      <w:r>
        <w:rPr>
          <w:rFonts w:ascii="Verdana" w:hAnsi="Verdana" w:cs="Tahoma"/>
          <w:b/>
          <w:bCs/>
          <w:sz w:val="18"/>
          <w:szCs w:val="18"/>
        </w:rPr>
        <w:t>School SLT</w:t>
      </w:r>
    </w:p>
    <w:p w:rsidR="00255FB7" w:rsidRDefault="004135EE">
      <w:pPr>
        <w:jc w:val="both"/>
        <w:rPr>
          <w:rFonts w:ascii="Verdana" w:hAnsi="Verdana" w:cs="Tahoma"/>
          <w:sz w:val="18"/>
          <w:szCs w:val="18"/>
        </w:rPr>
      </w:pPr>
      <w:r>
        <w:rPr>
          <w:rFonts w:ascii="Verdana" w:hAnsi="Verdana" w:cs="Tahoma"/>
          <w:b/>
          <w:bCs/>
          <w:sz w:val="18"/>
          <w:szCs w:val="18"/>
        </w:rPr>
        <w:t>Responsible for:</w:t>
      </w:r>
      <w:r>
        <w:rPr>
          <w:rFonts w:ascii="Verdana" w:hAnsi="Verdana" w:cs="Tahoma"/>
          <w:b/>
          <w:bCs/>
          <w:sz w:val="18"/>
          <w:szCs w:val="18"/>
        </w:rPr>
        <w:tab/>
        <w:t>ICT Technicians</w:t>
      </w:r>
    </w:p>
    <w:p w:rsidR="00255FB7" w:rsidRDefault="00255FB7">
      <w:pPr>
        <w:jc w:val="both"/>
        <w:rPr>
          <w:rFonts w:ascii="Verdana" w:hAnsi="Verdana" w:cs="Tahoma"/>
          <w:b/>
          <w:bCs/>
          <w:sz w:val="17"/>
          <w:szCs w:val="17"/>
        </w:rPr>
      </w:pPr>
    </w:p>
    <w:p w:rsidR="00255FB7" w:rsidRDefault="004135EE">
      <w:pPr>
        <w:jc w:val="both"/>
        <w:rPr>
          <w:rFonts w:ascii="Verdana" w:hAnsi="Verdana" w:cs="Tahoma"/>
          <w:b/>
          <w:color w:val="FFC000"/>
          <w:sz w:val="22"/>
          <w:szCs w:val="18"/>
        </w:rPr>
      </w:pPr>
      <w:r>
        <w:rPr>
          <w:rFonts w:ascii="Verdana" w:hAnsi="Verdana" w:cs="Tahoma"/>
          <w:b/>
          <w:bCs/>
          <w:color w:val="FFC000"/>
          <w:sz w:val="22"/>
          <w:szCs w:val="18"/>
        </w:rPr>
        <w:t>CONTEXT</w:t>
      </w:r>
    </w:p>
    <w:p w:rsidR="00255FB7" w:rsidRDefault="004135EE">
      <w:pPr>
        <w:jc w:val="both"/>
        <w:rPr>
          <w:rFonts w:ascii="Verdana" w:hAnsi="Verdana" w:cs="Tahoma"/>
          <w:sz w:val="18"/>
          <w:szCs w:val="18"/>
        </w:rPr>
      </w:pPr>
      <w:r>
        <w:rPr>
          <w:rFonts w:ascii="Verdana" w:hAnsi="Verdana" w:cs="Tahoma"/>
          <w:sz w:val="18"/>
          <w:szCs w:val="18"/>
        </w:rPr>
        <w:t xml:space="preserve">It is expected that staff at Clevedon School agree with, abide by and promote the aims and objectives of the School and the Clevedon Learning Trust. </w:t>
      </w:r>
    </w:p>
    <w:p w:rsidR="00255FB7" w:rsidRDefault="00255FB7">
      <w:pPr>
        <w:jc w:val="both"/>
        <w:rPr>
          <w:rFonts w:ascii="Verdana" w:hAnsi="Verdana" w:cs="Tahoma"/>
          <w:sz w:val="18"/>
          <w:szCs w:val="18"/>
        </w:rPr>
      </w:pPr>
    </w:p>
    <w:p w:rsidR="00255FB7" w:rsidRDefault="004135EE">
      <w:pPr>
        <w:jc w:val="both"/>
        <w:rPr>
          <w:rFonts w:ascii="Verdana" w:hAnsi="Verdana" w:cs="Tahoma"/>
          <w:sz w:val="18"/>
          <w:szCs w:val="18"/>
        </w:rPr>
      </w:pPr>
      <w:r>
        <w:rPr>
          <w:rFonts w:ascii="Verdana" w:hAnsi="Verdana" w:cs="Tahoma"/>
          <w:sz w:val="18"/>
          <w:szCs w:val="18"/>
        </w:rPr>
        <w:t>The school’s vision statement is: ‘</w:t>
      </w:r>
      <w:r>
        <w:rPr>
          <w:rFonts w:ascii="Verdana" w:hAnsi="Verdana" w:cs="Tahoma"/>
          <w:b/>
          <w:bCs/>
          <w:i/>
          <w:iCs/>
          <w:sz w:val="18"/>
          <w:szCs w:val="18"/>
        </w:rPr>
        <w:t>Student Focused A</w:t>
      </w:r>
      <w:r>
        <w:rPr>
          <w:rFonts w:ascii="Verdana" w:hAnsi="Verdana" w:cs="Tahoma"/>
          <w:b/>
          <w:bCs/>
          <w:i/>
          <w:iCs/>
          <w:sz w:val="18"/>
          <w:szCs w:val="18"/>
        </w:rPr>
        <w:t>chievement’.</w:t>
      </w:r>
    </w:p>
    <w:p w:rsidR="00255FB7" w:rsidRDefault="00255FB7">
      <w:pPr>
        <w:jc w:val="both"/>
        <w:rPr>
          <w:rFonts w:ascii="Verdana" w:hAnsi="Verdana" w:cs="Tahoma"/>
          <w:sz w:val="18"/>
          <w:szCs w:val="18"/>
        </w:rPr>
      </w:pPr>
    </w:p>
    <w:p w:rsidR="00255FB7" w:rsidRDefault="004135EE">
      <w:pPr>
        <w:jc w:val="both"/>
        <w:rPr>
          <w:rFonts w:ascii="Verdana" w:hAnsi="Verdana" w:cs="Tahoma"/>
          <w:sz w:val="18"/>
          <w:szCs w:val="18"/>
        </w:rPr>
      </w:pPr>
      <w:r>
        <w:rPr>
          <w:rFonts w:ascii="Verdana" w:hAnsi="Verdana" w:cs="Tahoma"/>
          <w:sz w:val="18"/>
          <w:szCs w:val="18"/>
        </w:rPr>
        <w:t xml:space="preserve">Staff should interact on a professional level with all stakeholders. Clevedon School is an institution where each member is valued as part of the school, committed to equality of educational opportunity. </w:t>
      </w:r>
    </w:p>
    <w:p w:rsidR="00255FB7" w:rsidRDefault="00255FB7">
      <w:pPr>
        <w:jc w:val="both"/>
        <w:rPr>
          <w:rFonts w:ascii="Verdana" w:hAnsi="Verdana" w:cs="Tahoma"/>
          <w:b/>
          <w:bCs/>
          <w:sz w:val="18"/>
          <w:szCs w:val="18"/>
        </w:rPr>
      </w:pPr>
    </w:p>
    <w:p w:rsidR="00255FB7" w:rsidRDefault="004135EE">
      <w:pPr>
        <w:pStyle w:val="ListParagraph"/>
        <w:numPr>
          <w:ilvl w:val="0"/>
          <w:numId w:val="15"/>
        </w:numPr>
        <w:jc w:val="both"/>
        <w:rPr>
          <w:rFonts w:ascii="Verdana" w:hAnsi="Verdana" w:cs="Tahoma"/>
          <w:b/>
          <w:bCs/>
          <w:color w:val="FFC000"/>
          <w:sz w:val="22"/>
          <w:szCs w:val="18"/>
        </w:rPr>
      </w:pPr>
      <w:r>
        <w:rPr>
          <w:rFonts w:ascii="Verdana" w:hAnsi="Verdana" w:cs="Tahoma"/>
          <w:b/>
          <w:bCs/>
          <w:color w:val="FFC000"/>
          <w:sz w:val="22"/>
          <w:szCs w:val="18"/>
        </w:rPr>
        <w:t>MAIN AREAS OF DUTY</w:t>
      </w:r>
    </w:p>
    <w:p w:rsidR="00255FB7" w:rsidRDefault="00255FB7">
      <w:pPr>
        <w:autoSpaceDE w:val="0"/>
        <w:autoSpaceDN w:val="0"/>
        <w:adjustRightInd w:val="0"/>
        <w:rPr>
          <w:rFonts w:ascii="Verdana" w:eastAsiaTheme="minorHAnsi" w:hAnsi="Verdana" w:cs="Arial"/>
          <w:color w:val="000000"/>
          <w:sz w:val="18"/>
          <w:szCs w:val="18"/>
          <w:lang w:eastAsia="en-US"/>
        </w:rPr>
      </w:pPr>
    </w:p>
    <w:p w:rsidR="00255FB7" w:rsidRDefault="004135EE">
      <w:pPr>
        <w:pStyle w:val="BodyText"/>
        <w:numPr>
          <w:ilvl w:val="0"/>
          <w:numId w:val="5"/>
        </w:numPr>
        <w:jc w:val="both"/>
        <w:rPr>
          <w:rFonts w:ascii="Verdana" w:hAnsi="Verdana" w:cs="Arial"/>
          <w:color w:val="000000" w:themeColor="text1"/>
          <w:sz w:val="18"/>
          <w:szCs w:val="18"/>
        </w:rPr>
      </w:pPr>
      <w:r>
        <w:rPr>
          <w:rFonts w:ascii="Verdana" w:eastAsiaTheme="minorHAnsi" w:hAnsi="Verdana" w:cs="Arial"/>
          <w:snapToGrid/>
          <w:sz w:val="18"/>
          <w:szCs w:val="18"/>
        </w:rPr>
        <w:t xml:space="preserve">To manage the </w:t>
      </w:r>
      <w:r>
        <w:rPr>
          <w:rFonts w:ascii="Verdana" w:eastAsiaTheme="minorHAnsi" w:hAnsi="Verdana" w:cs="Arial"/>
          <w:snapToGrid/>
          <w:sz w:val="18"/>
          <w:szCs w:val="18"/>
        </w:rPr>
        <w:t>Academy Trust’s ICT infrastructure and to provide technical support to ICT users throughout the Trust.</w:t>
      </w:r>
    </w:p>
    <w:p w:rsidR="00255FB7" w:rsidRDefault="00255FB7">
      <w:pPr>
        <w:pStyle w:val="BodyText"/>
        <w:ind w:left="720"/>
        <w:jc w:val="both"/>
        <w:rPr>
          <w:rFonts w:ascii="Verdana" w:hAnsi="Verdana" w:cs="Arial"/>
          <w:color w:val="000000" w:themeColor="text1"/>
          <w:sz w:val="18"/>
          <w:szCs w:val="18"/>
        </w:rPr>
      </w:pPr>
    </w:p>
    <w:p w:rsidR="00255FB7" w:rsidRDefault="004135EE">
      <w:pPr>
        <w:pStyle w:val="BodyText"/>
        <w:numPr>
          <w:ilvl w:val="0"/>
          <w:numId w:val="5"/>
        </w:numPr>
        <w:jc w:val="both"/>
        <w:rPr>
          <w:rFonts w:ascii="Verdana" w:hAnsi="Verdana" w:cs="Arial"/>
          <w:color w:val="000000" w:themeColor="text1"/>
          <w:sz w:val="18"/>
          <w:szCs w:val="18"/>
        </w:rPr>
      </w:pPr>
      <w:r>
        <w:rPr>
          <w:rFonts w:ascii="Verdana" w:hAnsi="Verdana" w:cs="Arial"/>
          <w:color w:val="000000" w:themeColor="text1"/>
          <w:sz w:val="18"/>
          <w:szCs w:val="18"/>
        </w:rPr>
        <w:t>To provide, develop and maintain ICT services that support effective teaching, learning and administration within the individual schools, and across the</w:t>
      </w:r>
      <w:r>
        <w:rPr>
          <w:rFonts w:ascii="Verdana" w:hAnsi="Verdana" w:cs="Arial"/>
          <w:color w:val="000000" w:themeColor="text1"/>
          <w:sz w:val="18"/>
          <w:szCs w:val="18"/>
        </w:rPr>
        <w:t xml:space="preserve"> Trust. </w:t>
      </w:r>
    </w:p>
    <w:p w:rsidR="00255FB7" w:rsidRDefault="00255FB7">
      <w:pPr>
        <w:pStyle w:val="BodyText"/>
        <w:tabs>
          <w:tab w:val="left" w:pos="360"/>
        </w:tabs>
        <w:jc w:val="both"/>
        <w:rPr>
          <w:rFonts w:ascii="Verdana" w:hAnsi="Verdana" w:cs="Arial"/>
          <w:color w:val="000000" w:themeColor="text1"/>
          <w:sz w:val="18"/>
          <w:szCs w:val="18"/>
        </w:rPr>
      </w:pPr>
    </w:p>
    <w:p w:rsidR="00255FB7" w:rsidRDefault="004135EE">
      <w:pPr>
        <w:pStyle w:val="BodyText"/>
        <w:numPr>
          <w:ilvl w:val="0"/>
          <w:numId w:val="5"/>
        </w:numPr>
        <w:jc w:val="both"/>
        <w:rPr>
          <w:rFonts w:ascii="Verdana" w:hAnsi="Verdana" w:cs="Arial"/>
          <w:color w:val="FF0000"/>
          <w:sz w:val="18"/>
          <w:szCs w:val="18"/>
        </w:rPr>
      </w:pPr>
      <w:r>
        <w:rPr>
          <w:rFonts w:ascii="Verdana" w:eastAsiaTheme="minorHAnsi" w:hAnsi="Verdana" w:cs="Arial"/>
          <w:color w:val="000000" w:themeColor="text1"/>
          <w:sz w:val="18"/>
          <w:szCs w:val="18"/>
        </w:rPr>
        <w:t xml:space="preserve">Responsibility </w:t>
      </w:r>
      <w:r>
        <w:rPr>
          <w:rFonts w:ascii="Verdana" w:eastAsiaTheme="minorHAnsi" w:hAnsi="Verdana" w:cs="Arial"/>
          <w:sz w:val="18"/>
          <w:szCs w:val="18"/>
        </w:rPr>
        <w:t>for the local day to day operation of the Trust school’s networks and ICT resources.</w:t>
      </w:r>
    </w:p>
    <w:p w:rsidR="00255FB7" w:rsidRDefault="00255FB7">
      <w:pPr>
        <w:pStyle w:val="ListParagraph"/>
        <w:contextualSpacing w:val="0"/>
        <w:rPr>
          <w:rFonts w:ascii="Verdana" w:hAnsi="Verdana" w:cs="Arial"/>
          <w:color w:val="FF0000"/>
          <w:sz w:val="18"/>
          <w:szCs w:val="18"/>
        </w:rPr>
      </w:pPr>
    </w:p>
    <w:p w:rsidR="00255FB7" w:rsidRDefault="004135EE">
      <w:pPr>
        <w:pStyle w:val="ListParagraph"/>
        <w:numPr>
          <w:ilvl w:val="0"/>
          <w:numId w:val="5"/>
        </w:numPr>
        <w:tabs>
          <w:tab w:val="left" w:pos="1080"/>
        </w:tabs>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To plan and manage on-going strategic and practical development of network systems, services and facilities across the CLT.</w:t>
      </w:r>
    </w:p>
    <w:p w:rsidR="00255FB7" w:rsidRDefault="00255FB7">
      <w:pPr>
        <w:pStyle w:val="BodyText"/>
        <w:ind w:left="720"/>
        <w:jc w:val="both"/>
        <w:rPr>
          <w:rFonts w:ascii="Verdana" w:hAnsi="Verdana" w:cs="Arial"/>
          <w:color w:val="000000" w:themeColor="text1"/>
          <w:sz w:val="18"/>
          <w:szCs w:val="18"/>
        </w:rPr>
      </w:pPr>
    </w:p>
    <w:p w:rsidR="00255FB7" w:rsidRDefault="00255FB7">
      <w:pPr>
        <w:pStyle w:val="Default"/>
        <w:rPr>
          <w:rFonts w:ascii="Verdana" w:hAnsi="Verdana"/>
          <w:sz w:val="18"/>
          <w:szCs w:val="18"/>
        </w:rPr>
      </w:pPr>
    </w:p>
    <w:p w:rsidR="00255FB7" w:rsidRDefault="004135EE">
      <w:pPr>
        <w:pStyle w:val="Default"/>
        <w:numPr>
          <w:ilvl w:val="0"/>
          <w:numId w:val="15"/>
        </w:numPr>
        <w:rPr>
          <w:rFonts w:ascii="Verdana" w:hAnsi="Verdana"/>
          <w:b/>
          <w:bCs/>
          <w:color w:val="FFC000"/>
          <w:sz w:val="22"/>
          <w:szCs w:val="18"/>
        </w:rPr>
      </w:pPr>
      <w:r>
        <w:rPr>
          <w:rFonts w:ascii="Verdana" w:hAnsi="Verdana"/>
          <w:b/>
          <w:bCs/>
          <w:color w:val="FFC000"/>
          <w:sz w:val="22"/>
          <w:szCs w:val="18"/>
        </w:rPr>
        <w:t>SPECIFIC DUTIES</w:t>
      </w:r>
    </w:p>
    <w:p w:rsidR="00255FB7" w:rsidRDefault="00255FB7">
      <w:pPr>
        <w:tabs>
          <w:tab w:val="left" w:pos="1080"/>
        </w:tabs>
        <w:jc w:val="both"/>
        <w:rPr>
          <w:rFonts w:ascii="Verdana" w:hAnsi="Verdana" w:cs="Arial"/>
          <w:sz w:val="18"/>
          <w:szCs w:val="18"/>
        </w:rPr>
      </w:pPr>
    </w:p>
    <w:p w:rsidR="00255FB7" w:rsidRDefault="004135EE">
      <w:pPr>
        <w:pStyle w:val="ListParagraph"/>
        <w:numPr>
          <w:ilvl w:val="0"/>
          <w:numId w:val="13"/>
        </w:numPr>
        <w:tabs>
          <w:tab w:val="left" w:pos="1080"/>
        </w:tabs>
        <w:ind w:left="714" w:hanging="357"/>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To</w:t>
      </w:r>
      <w:r>
        <w:rPr>
          <w:rFonts w:ascii="Verdana" w:eastAsiaTheme="minorHAnsi" w:hAnsi="Verdana" w:cs="Arial"/>
          <w:color w:val="000000"/>
          <w:sz w:val="18"/>
          <w:szCs w:val="18"/>
          <w:lang w:eastAsia="en-US"/>
        </w:rPr>
        <w:t xml:space="preserve"> manage installation, repair and configuration of components, peripherals and software across file/application servers and clients.</w:t>
      </w:r>
    </w:p>
    <w:p w:rsidR="00255FB7" w:rsidRDefault="00255FB7">
      <w:pPr>
        <w:pStyle w:val="ListParagraph"/>
        <w:tabs>
          <w:tab w:val="left" w:pos="1080"/>
        </w:tabs>
        <w:ind w:left="714"/>
        <w:contextualSpacing w:val="0"/>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ind w:left="714" w:hanging="357"/>
        <w:contextualSpacing w:val="0"/>
        <w:jc w:val="both"/>
        <w:rPr>
          <w:rFonts w:ascii="Verdana" w:eastAsiaTheme="minorHAnsi" w:hAnsi="Verdana" w:cs="Arial"/>
          <w:color w:val="000000"/>
          <w:sz w:val="18"/>
          <w:szCs w:val="18"/>
          <w:lang w:eastAsia="en-US"/>
        </w:rPr>
      </w:pPr>
      <w:r>
        <w:rPr>
          <w:rFonts w:ascii="Verdana" w:hAnsi="Verdana" w:cs="Arial"/>
          <w:sz w:val="18"/>
          <w:szCs w:val="18"/>
        </w:rPr>
        <w:t>To provide advice and technical support for all users within the Trust on ICT equipment as well as working with and support</w:t>
      </w:r>
      <w:r>
        <w:rPr>
          <w:rFonts w:ascii="Verdana" w:hAnsi="Verdana" w:cs="Arial"/>
          <w:sz w:val="18"/>
          <w:szCs w:val="18"/>
        </w:rPr>
        <w:t>ing pupils using computer equipment and providing assistance in the classroom where necessary.</w:t>
      </w:r>
    </w:p>
    <w:p w:rsidR="00255FB7" w:rsidRDefault="00255FB7">
      <w:pPr>
        <w:pStyle w:val="ListParagraph"/>
        <w:jc w:val="both"/>
        <w:rPr>
          <w:rFonts w:ascii="Verdana" w:eastAsiaTheme="minorHAnsi" w:hAnsi="Verdana" w:cs="Arial"/>
          <w:color w:val="000000"/>
          <w:sz w:val="18"/>
          <w:szCs w:val="18"/>
          <w:lang w:eastAsia="en-US"/>
        </w:rPr>
      </w:pPr>
    </w:p>
    <w:p w:rsidR="00255FB7" w:rsidRDefault="004135EE">
      <w:pPr>
        <w:pStyle w:val="ListParagraph"/>
        <w:numPr>
          <w:ilvl w:val="0"/>
          <w:numId w:val="13"/>
        </w:numPr>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 xml:space="preserve">To be responsible for the management and development of all aspects of ICT support services to the Trust, for both curriculum and administration. Advising and </w:t>
      </w:r>
      <w:r>
        <w:rPr>
          <w:rFonts w:ascii="Verdana" w:eastAsiaTheme="minorHAnsi" w:hAnsi="Verdana" w:cs="Arial"/>
          <w:color w:val="000000"/>
          <w:sz w:val="18"/>
          <w:szCs w:val="18"/>
          <w:lang w:eastAsia="en-US"/>
        </w:rPr>
        <w:t>supporting the Trust’s Strategic Leadership Team, Executive Headteacher, Headteachers and Governing Body in ICT management.</w:t>
      </w:r>
    </w:p>
    <w:p w:rsidR="00255FB7" w:rsidRDefault="00255FB7">
      <w:pPr>
        <w:pStyle w:val="ListParagraph"/>
        <w:jc w:val="both"/>
        <w:rPr>
          <w:rFonts w:ascii="Verdana" w:eastAsiaTheme="minorHAnsi" w:hAnsi="Verdana" w:cs="Arial"/>
          <w:color w:val="000000"/>
          <w:sz w:val="18"/>
          <w:szCs w:val="18"/>
          <w:lang w:eastAsia="en-US"/>
        </w:rPr>
      </w:pPr>
    </w:p>
    <w:p w:rsidR="00255FB7" w:rsidRDefault="004135EE">
      <w:pPr>
        <w:pStyle w:val="ListParagraph"/>
        <w:numPr>
          <w:ilvl w:val="0"/>
          <w:numId w:val="13"/>
        </w:numPr>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lastRenderedPageBreak/>
        <w:t>To provide help, advice and guidance on technology developments to improve ICT provision and ICT support service delivery within th</w:t>
      </w:r>
      <w:r>
        <w:rPr>
          <w:rFonts w:ascii="Verdana" w:eastAsiaTheme="minorHAnsi" w:hAnsi="Verdana" w:cs="Arial"/>
          <w:color w:val="000000"/>
          <w:sz w:val="18"/>
          <w:szCs w:val="18"/>
          <w:lang w:eastAsia="en-US"/>
        </w:rPr>
        <w:t>e school.</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jc w:val="both"/>
        <w:rPr>
          <w:rFonts w:ascii="Verdana" w:hAnsi="Verdana" w:cs="Arial"/>
          <w:sz w:val="18"/>
          <w:szCs w:val="18"/>
        </w:rPr>
      </w:pPr>
      <w:r>
        <w:rPr>
          <w:rFonts w:ascii="Verdana" w:hAnsi="Verdana" w:cs="Arial"/>
          <w:sz w:val="18"/>
          <w:szCs w:val="18"/>
        </w:rPr>
        <w:t>Liaise closely with the ICT subject leaders across the Trust in sharing responsibility for the development of ICT. Work with all staff and subject leaders to develop cross curriculum ICT links.</w:t>
      </w:r>
    </w:p>
    <w:p w:rsidR="00255FB7" w:rsidRDefault="00255FB7">
      <w:pPr>
        <w:pStyle w:val="ListParagraph"/>
        <w:jc w:val="both"/>
        <w:rPr>
          <w:rFonts w:ascii="Verdana" w:eastAsiaTheme="minorHAnsi" w:hAnsi="Verdana" w:cs="Arial"/>
          <w:color w:val="000000"/>
          <w:sz w:val="18"/>
          <w:szCs w:val="18"/>
          <w:lang w:eastAsia="en-US"/>
        </w:rPr>
      </w:pPr>
    </w:p>
    <w:p w:rsidR="00255FB7" w:rsidRDefault="004135EE">
      <w:pPr>
        <w:pStyle w:val="ListParagraph"/>
        <w:numPr>
          <w:ilvl w:val="0"/>
          <w:numId w:val="13"/>
        </w:numPr>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To provide an efficient fault log service, and ens</w:t>
      </w:r>
      <w:r>
        <w:rPr>
          <w:rFonts w:ascii="Verdana" w:eastAsiaTheme="minorHAnsi" w:hAnsi="Verdana" w:cs="Arial"/>
          <w:color w:val="000000"/>
          <w:sz w:val="18"/>
          <w:szCs w:val="18"/>
          <w:lang w:eastAsia="en-US"/>
        </w:rPr>
        <w:t>ure issues are resolved in a timely manner and with minimal disruption to learning.</w:t>
      </w:r>
    </w:p>
    <w:p w:rsidR="00255FB7" w:rsidRDefault="00255FB7">
      <w:pPr>
        <w:pStyle w:val="ListParagraph"/>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To ensure Quality Assurance of all aspects of ICT procurement, development planning and usage, in line with the principles of best value.</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To plan and manage on-going stra</w:t>
      </w:r>
      <w:r>
        <w:rPr>
          <w:rFonts w:ascii="Verdana" w:eastAsiaTheme="minorHAnsi" w:hAnsi="Verdana" w:cs="Arial"/>
          <w:color w:val="000000"/>
          <w:sz w:val="18"/>
          <w:szCs w:val="18"/>
          <w:lang w:eastAsia="en-US"/>
        </w:rPr>
        <w:t>tegic and practical development of network system, services and facilities.</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 xml:space="preserve">To ensure that an inventory of all computer hardware and software is maintained and that licensing requirements are adhered to, and that the location of all items is recorded and </w:t>
      </w:r>
      <w:r>
        <w:rPr>
          <w:rFonts w:ascii="Verdana" w:eastAsiaTheme="minorHAnsi" w:hAnsi="Verdana" w:cs="Arial"/>
          <w:color w:val="000000"/>
          <w:sz w:val="18"/>
          <w:szCs w:val="18"/>
          <w:lang w:eastAsia="en-US"/>
        </w:rPr>
        <w:t>hardware security marked.</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Construct a school ICT spending plan matching available budget to prioritised requirements. To control budgets for computer consumables, maintain an appropriate stock level, evaluate new hardware and software. To control budgets</w:t>
      </w:r>
      <w:r>
        <w:rPr>
          <w:rFonts w:ascii="Verdana" w:eastAsiaTheme="minorHAnsi" w:hAnsi="Verdana" w:cs="Arial"/>
          <w:color w:val="000000"/>
          <w:sz w:val="18"/>
          <w:szCs w:val="18"/>
          <w:lang w:eastAsia="en-US"/>
        </w:rPr>
        <w:t xml:space="preserve"> for the provision of contracted services and for the provision of new equipment, systems and services.</w:t>
      </w:r>
    </w:p>
    <w:p w:rsidR="00255FB7" w:rsidRDefault="00255FB7">
      <w:pPr>
        <w:pStyle w:val="ListParagraph"/>
        <w:contextualSpacing w:val="0"/>
        <w:jc w:val="both"/>
        <w:rPr>
          <w:rFonts w:ascii="Verdana" w:eastAsiaTheme="minorHAnsi" w:hAnsi="Verdana" w:cs="Arial"/>
          <w:color w:val="000000"/>
          <w:sz w:val="18"/>
          <w:szCs w:val="18"/>
          <w:lang w:eastAsia="en-US"/>
        </w:rPr>
      </w:pPr>
    </w:p>
    <w:p w:rsidR="00255FB7" w:rsidRDefault="004135EE">
      <w:pPr>
        <w:pStyle w:val="ListParagraph"/>
        <w:numPr>
          <w:ilvl w:val="0"/>
          <w:numId w:val="13"/>
        </w:numPr>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Support in financial planning for ICT, including development of an ICT improvement plan and estimates for future budget requirements.</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To ensure the se</w:t>
      </w:r>
      <w:r>
        <w:rPr>
          <w:rFonts w:ascii="Verdana" w:eastAsiaTheme="minorHAnsi" w:hAnsi="Verdana" w:cs="Arial"/>
          <w:color w:val="000000"/>
          <w:sz w:val="18"/>
          <w:szCs w:val="18"/>
          <w:lang w:eastAsia="en-US"/>
        </w:rPr>
        <w:t>curity of all information held on the computer systems is maintained in line with the Data Protection Act, School Policy, Virus Protection Policy etc.</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contextualSpacing w:val="0"/>
        <w:jc w:val="both"/>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Recruit, manage, train and develop ICT department staff as appropriate.</w:t>
      </w:r>
    </w:p>
    <w:p w:rsidR="00255FB7" w:rsidRDefault="00255FB7">
      <w:pPr>
        <w:tabs>
          <w:tab w:val="left" w:pos="1080"/>
        </w:tabs>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contextualSpacing w:val="0"/>
        <w:jc w:val="both"/>
        <w:rPr>
          <w:rFonts w:ascii="Verdana" w:hAnsi="Verdana" w:cs="Arial"/>
          <w:sz w:val="18"/>
          <w:szCs w:val="18"/>
        </w:rPr>
      </w:pPr>
      <w:r>
        <w:rPr>
          <w:rFonts w:ascii="Verdana" w:eastAsiaTheme="minorHAnsi" w:hAnsi="Verdana" w:cs="Arial"/>
          <w:color w:val="000000"/>
          <w:sz w:val="18"/>
          <w:szCs w:val="18"/>
          <w:lang w:eastAsia="en-US"/>
        </w:rPr>
        <w:t>Usually to be the first point o</w:t>
      </w:r>
      <w:r>
        <w:rPr>
          <w:rFonts w:ascii="Verdana" w:eastAsiaTheme="minorHAnsi" w:hAnsi="Verdana" w:cs="Arial"/>
          <w:color w:val="000000"/>
          <w:sz w:val="18"/>
          <w:szCs w:val="18"/>
          <w:lang w:eastAsia="en-US"/>
        </w:rPr>
        <w:t>f call for all emergency ICT callouts across the three sites.</w:t>
      </w:r>
    </w:p>
    <w:p w:rsidR="00255FB7" w:rsidRDefault="00255FB7">
      <w:pPr>
        <w:jc w:val="both"/>
        <w:rPr>
          <w:rFonts w:ascii="Verdana" w:eastAsiaTheme="minorHAnsi" w:hAnsi="Verdana" w:cs="Arial"/>
          <w:color w:val="000000"/>
          <w:sz w:val="18"/>
          <w:szCs w:val="18"/>
          <w:lang w:eastAsia="en-US"/>
        </w:rPr>
      </w:pPr>
    </w:p>
    <w:p w:rsidR="00255FB7" w:rsidRDefault="004135EE">
      <w:pPr>
        <w:pStyle w:val="ListParagraph"/>
        <w:numPr>
          <w:ilvl w:val="0"/>
          <w:numId w:val="13"/>
        </w:numPr>
        <w:tabs>
          <w:tab w:val="left" w:pos="1080"/>
        </w:tabs>
        <w:contextualSpacing w:val="0"/>
        <w:jc w:val="both"/>
        <w:rPr>
          <w:rFonts w:ascii="Verdana" w:hAnsi="Verdana" w:cs="Arial"/>
          <w:sz w:val="18"/>
          <w:szCs w:val="18"/>
        </w:rPr>
      </w:pPr>
      <w:r>
        <w:rPr>
          <w:rFonts w:ascii="Verdana" w:eastAsiaTheme="minorHAnsi" w:hAnsi="Verdana" w:cs="Arial"/>
          <w:color w:val="000000"/>
          <w:sz w:val="18"/>
          <w:szCs w:val="18"/>
          <w:lang w:eastAsia="en-US"/>
        </w:rPr>
        <w:t>Support the effective use of ICT systems throughout the Trust to promote improved standards by supporting and training stakeholders (e.g. SLT, teaching and support staff) in key areas.</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contextualSpacing w:val="0"/>
        <w:jc w:val="both"/>
        <w:rPr>
          <w:rFonts w:ascii="Verdana" w:hAnsi="Verdana" w:cs="Arial"/>
          <w:sz w:val="18"/>
          <w:szCs w:val="18"/>
        </w:rPr>
      </w:pPr>
      <w:r>
        <w:rPr>
          <w:rFonts w:ascii="Verdana" w:hAnsi="Verdana" w:cs="Arial"/>
          <w:sz w:val="18"/>
          <w:szCs w:val="18"/>
        </w:rPr>
        <w:t>To be a</w:t>
      </w:r>
      <w:r>
        <w:rPr>
          <w:rFonts w:ascii="Verdana" w:hAnsi="Verdana" w:cs="Arial"/>
          <w:sz w:val="18"/>
          <w:szCs w:val="18"/>
        </w:rPr>
        <w:t>ware of, comply with, and enforce, policies and procedures relating to child protection, security and confidentiality, reporting all concerns to an appropriate person in line with the school’s Acceptable Use Agreements.</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To ensure that all appropriate stra</w:t>
      </w:r>
      <w:r>
        <w:rPr>
          <w:rFonts w:ascii="Verdana" w:hAnsi="Verdana" w:cs="Arial"/>
          <w:sz w:val="18"/>
          <w:szCs w:val="18"/>
        </w:rPr>
        <w:t>tegic and operational policies are in place and that staff and students are aware of the requirements.</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lastRenderedPageBreak/>
        <w:t xml:space="preserve">To maintain confidentiality at all times in respect of Trust-related matters and to prevent the disclosure of confidential and sensitive information in </w:t>
      </w:r>
      <w:r>
        <w:rPr>
          <w:rFonts w:ascii="Verdana" w:hAnsi="Verdana" w:cs="Arial"/>
          <w:sz w:val="18"/>
          <w:szCs w:val="18"/>
        </w:rPr>
        <w:t>line with the principles of Data Protection.</w:t>
      </w:r>
    </w:p>
    <w:p w:rsidR="00255FB7" w:rsidRDefault="00255FB7">
      <w:pPr>
        <w:tabs>
          <w:tab w:val="left" w:pos="1080"/>
        </w:tabs>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Support in financial planning for ICT, including development of an ICT improvement plan and estimates for future budget requirements.</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 xml:space="preserve">To provide an efficient fault log service (currently </w:t>
      </w:r>
      <w:proofErr w:type="spellStart"/>
      <w:r>
        <w:rPr>
          <w:rFonts w:ascii="Verdana" w:hAnsi="Verdana" w:cs="Arial"/>
          <w:sz w:val="18"/>
          <w:szCs w:val="18"/>
        </w:rPr>
        <w:t>Spiceworks</w:t>
      </w:r>
      <w:proofErr w:type="spellEnd"/>
      <w:r>
        <w:rPr>
          <w:rFonts w:ascii="Verdana" w:hAnsi="Verdana" w:cs="Arial"/>
          <w:sz w:val="18"/>
          <w:szCs w:val="18"/>
        </w:rPr>
        <w:t>).</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 xml:space="preserve">Under </w:t>
      </w:r>
      <w:r>
        <w:rPr>
          <w:rFonts w:ascii="Verdana" w:hAnsi="Verdana" w:cs="Arial"/>
          <w:sz w:val="18"/>
          <w:szCs w:val="18"/>
        </w:rPr>
        <w:t>the supervision of the CLT Data and Communications Manager, project manage major developments within ICT services/resources and plan/lead their implementation.</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Maintain an overall view of the capabilities of the Trust’s ICT service and contribute to conti</w:t>
      </w:r>
      <w:r>
        <w:rPr>
          <w:rFonts w:ascii="Verdana" w:hAnsi="Verdana" w:cs="Arial"/>
          <w:sz w:val="18"/>
          <w:szCs w:val="18"/>
        </w:rPr>
        <w:t>nuous improvement to meet future needs.</w:t>
      </w:r>
    </w:p>
    <w:p w:rsidR="00255FB7" w:rsidRDefault="00255FB7">
      <w:pPr>
        <w:pStyle w:val="ListParagraph"/>
        <w:jc w:val="both"/>
        <w:rPr>
          <w:rFonts w:ascii="Verdana" w:hAnsi="Verdana" w:cs="Arial"/>
          <w:sz w:val="18"/>
          <w:szCs w:val="18"/>
        </w:rPr>
      </w:pPr>
    </w:p>
    <w:p w:rsidR="00255FB7" w:rsidRDefault="004135EE">
      <w:pPr>
        <w:pStyle w:val="ListParagraph"/>
        <w:numPr>
          <w:ilvl w:val="0"/>
          <w:numId w:val="13"/>
        </w:numPr>
        <w:tabs>
          <w:tab w:val="left" w:pos="1080"/>
        </w:tabs>
        <w:jc w:val="both"/>
        <w:rPr>
          <w:rFonts w:ascii="Verdana" w:hAnsi="Verdana" w:cs="Arial"/>
          <w:sz w:val="18"/>
          <w:szCs w:val="18"/>
        </w:rPr>
      </w:pPr>
      <w:r>
        <w:rPr>
          <w:rFonts w:ascii="Verdana" w:hAnsi="Verdana" w:cs="Arial"/>
          <w:sz w:val="18"/>
          <w:szCs w:val="18"/>
        </w:rPr>
        <w:t>Manage the growing network of Apple devices in each school, including iPads and iMacs and Apple server.</w:t>
      </w:r>
    </w:p>
    <w:p w:rsidR="00255FB7" w:rsidRDefault="00255FB7">
      <w:pPr>
        <w:tabs>
          <w:tab w:val="left" w:pos="1080"/>
        </w:tabs>
        <w:jc w:val="both"/>
        <w:rPr>
          <w:rFonts w:ascii="Verdana" w:hAnsi="Verdana" w:cs="Arial"/>
          <w:sz w:val="18"/>
          <w:szCs w:val="18"/>
        </w:rPr>
      </w:pPr>
    </w:p>
    <w:p w:rsidR="00255FB7" w:rsidRDefault="00255FB7">
      <w:pPr>
        <w:tabs>
          <w:tab w:val="left" w:pos="1080"/>
        </w:tabs>
        <w:jc w:val="both"/>
        <w:rPr>
          <w:rFonts w:ascii="Verdana" w:hAnsi="Verdana" w:cs="Arial"/>
          <w:sz w:val="18"/>
          <w:szCs w:val="18"/>
        </w:rPr>
      </w:pPr>
    </w:p>
    <w:p w:rsidR="00255FB7" w:rsidRDefault="00255FB7">
      <w:pPr>
        <w:pStyle w:val="Default"/>
        <w:rPr>
          <w:rFonts w:ascii="Verdana" w:hAnsi="Verdana"/>
          <w:b/>
          <w:bCs/>
          <w:sz w:val="18"/>
          <w:szCs w:val="18"/>
        </w:rPr>
      </w:pPr>
    </w:p>
    <w:p w:rsidR="00255FB7" w:rsidRDefault="004135EE">
      <w:pPr>
        <w:pStyle w:val="Default"/>
        <w:rPr>
          <w:rFonts w:ascii="Verdana" w:hAnsi="Verdana"/>
          <w:b/>
          <w:bCs/>
          <w:sz w:val="18"/>
          <w:szCs w:val="18"/>
        </w:rPr>
      </w:pPr>
      <w:r>
        <w:rPr>
          <w:rFonts w:ascii="Verdana" w:hAnsi="Verdana"/>
          <w:b/>
          <w:bCs/>
          <w:sz w:val="18"/>
          <w:szCs w:val="18"/>
        </w:rPr>
        <w:t>AND IN ADDITION</w:t>
      </w:r>
    </w:p>
    <w:p w:rsidR="00255FB7" w:rsidRDefault="00255FB7">
      <w:pPr>
        <w:pStyle w:val="Default"/>
        <w:rPr>
          <w:rFonts w:ascii="Verdana" w:hAnsi="Verdana"/>
          <w:sz w:val="18"/>
          <w:szCs w:val="18"/>
        </w:rPr>
      </w:pPr>
    </w:p>
    <w:p w:rsidR="00255FB7" w:rsidRDefault="004135EE">
      <w:pPr>
        <w:jc w:val="both"/>
        <w:rPr>
          <w:rFonts w:ascii="Verdana" w:hAnsi="Verdana"/>
          <w:sz w:val="18"/>
          <w:szCs w:val="18"/>
        </w:rPr>
      </w:pPr>
      <w:r>
        <w:rPr>
          <w:rFonts w:ascii="Verdana" w:hAnsi="Verdana" w:cs="Arial"/>
          <w:sz w:val="18"/>
          <w:szCs w:val="18"/>
        </w:rPr>
        <w:t>Having a willingness to take responsibility for one’s own professional development and to e</w:t>
      </w:r>
      <w:r>
        <w:rPr>
          <w:rFonts w:ascii="Verdana" w:hAnsi="Verdana" w:cs="Arial"/>
          <w:sz w:val="18"/>
          <w:szCs w:val="18"/>
        </w:rPr>
        <w:t>ngage with further training and opportunities</w:t>
      </w:r>
      <w:r>
        <w:rPr>
          <w:rFonts w:ascii="Verdana" w:hAnsi="Verdana"/>
          <w:sz w:val="18"/>
          <w:szCs w:val="18"/>
        </w:rPr>
        <w:t>.</w:t>
      </w:r>
    </w:p>
    <w:p w:rsidR="00255FB7" w:rsidRDefault="00255FB7">
      <w:pPr>
        <w:jc w:val="both"/>
        <w:rPr>
          <w:rFonts w:ascii="Verdana" w:hAnsi="Verdana"/>
          <w:sz w:val="18"/>
          <w:szCs w:val="18"/>
        </w:rPr>
      </w:pPr>
    </w:p>
    <w:p w:rsidR="00255FB7" w:rsidRDefault="004135EE">
      <w:pPr>
        <w:jc w:val="both"/>
        <w:rPr>
          <w:rFonts w:ascii="Verdana" w:hAnsi="Verdana"/>
          <w:sz w:val="18"/>
          <w:szCs w:val="18"/>
        </w:rPr>
      </w:pPr>
      <w:r>
        <w:rPr>
          <w:rFonts w:ascii="Verdana" w:hAnsi="Verdana"/>
          <w:sz w:val="18"/>
          <w:szCs w:val="18"/>
        </w:rPr>
        <w:t>To attend and/or chair any other meetings and fulfil other duties as may, from time to time, be reasonably directed by the Executive Headteacher.</w:t>
      </w:r>
    </w:p>
    <w:p w:rsidR="00255FB7" w:rsidRDefault="00255FB7">
      <w:pPr>
        <w:jc w:val="both"/>
        <w:rPr>
          <w:rFonts w:ascii="Verdana" w:hAnsi="Verdana"/>
          <w:sz w:val="18"/>
          <w:szCs w:val="18"/>
        </w:rPr>
      </w:pPr>
    </w:p>
    <w:p w:rsidR="00255FB7" w:rsidRDefault="004135EE">
      <w:pPr>
        <w:spacing w:after="120"/>
        <w:jc w:val="both"/>
        <w:rPr>
          <w:rFonts w:ascii="Verdana" w:hAnsi="Verdana"/>
          <w:sz w:val="18"/>
          <w:szCs w:val="18"/>
        </w:rPr>
      </w:pPr>
      <w:r>
        <w:rPr>
          <w:rFonts w:ascii="Verdana" w:hAnsi="Verdana"/>
          <w:sz w:val="18"/>
          <w:szCs w:val="18"/>
        </w:rPr>
        <w:t xml:space="preserve">Whilst every effort has been made to explain the main duties </w:t>
      </w:r>
      <w:r>
        <w:rPr>
          <w:rFonts w:ascii="Verdana" w:hAnsi="Verdana"/>
          <w:sz w:val="18"/>
          <w:szCs w:val="18"/>
        </w:rPr>
        <w:t>and responsibilities of the post, each individual task may not be identified. The allocation of particular responsibilities may be amended by agreement from time to time.</w:t>
      </w:r>
    </w:p>
    <w:p w:rsidR="00255FB7" w:rsidRDefault="00255FB7">
      <w:pPr>
        <w:pStyle w:val="Default"/>
        <w:jc w:val="both"/>
        <w:rPr>
          <w:rFonts w:ascii="Verdana" w:hAnsi="Verdana"/>
          <w:sz w:val="18"/>
          <w:szCs w:val="18"/>
        </w:rPr>
      </w:pPr>
    </w:p>
    <w:p w:rsidR="00255FB7" w:rsidRDefault="004135EE">
      <w:pPr>
        <w:pStyle w:val="Default"/>
        <w:rPr>
          <w:rFonts w:ascii="Verdana" w:hAnsi="Verdana"/>
          <w:b/>
          <w:bCs/>
          <w:color w:val="FFC000"/>
          <w:sz w:val="22"/>
          <w:szCs w:val="18"/>
        </w:rPr>
      </w:pPr>
      <w:r>
        <w:rPr>
          <w:rFonts w:ascii="Verdana" w:hAnsi="Verdana"/>
          <w:b/>
          <w:bCs/>
          <w:color w:val="FFC000"/>
          <w:sz w:val="22"/>
          <w:szCs w:val="18"/>
        </w:rPr>
        <w:t>NOTES</w:t>
      </w:r>
    </w:p>
    <w:p w:rsidR="00255FB7" w:rsidRDefault="004135EE">
      <w:pPr>
        <w:pStyle w:val="Default"/>
        <w:spacing w:after="120"/>
        <w:jc w:val="both"/>
        <w:rPr>
          <w:rFonts w:ascii="Verdana" w:hAnsi="Verdana"/>
          <w:sz w:val="18"/>
          <w:szCs w:val="18"/>
        </w:rPr>
      </w:pPr>
      <w:r>
        <w:rPr>
          <w:rFonts w:ascii="Verdana" w:hAnsi="Verdana"/>
          <w:sz w:val="18"/>
          <w:szCs w:val="18"/>
        </w:rPr>
        <w:t>The School will endeavour to make any reasonable adjustments to the job and wo</w:t>
      </w:r>
      <w:r>
        <w:rPr>
          <w:rFonts w:ascii="Verdana" w:hAnsi="Verdana"/>
          <w:sz w:val="18"/>
          <w:szCs w:val="18"/>
        </w:rPr>
        <w:t>rking environment to enable access to employment opportunities for disabled job applicants or continued employment for any employee who develops a disabling condition.</w:t>
      </w:r>
    </w:p>
    <w:p w:rsidR="00255FB7" w:rsidRDefault="004135EE">
      <w:pPr>
        <w:pStyle w:val="Default"/>
        <w:spacing w:after="120"/>
        <w:jc w:val="both"/>
        <w:rPr>
          <w:rFonts w:ascii="Verdana" w:hAnsi="Verdana"/>
          <w:sz w:val="18"/>
          <w:szCs w:val="18"/>
        </w:rPr>
      </w:pPr>
      <w:r>
        <w:rPr>
          <w:rFonts w:ascii="Verdana" w:hAnsi="Verdana"/>
          <w:sz w:val="18"/>
          <w:szCs w:val="18"/>
        </w:rPr>
        <w:t>The job description is current at the time of publication but will be reviewed on an ann</w:t>
      </w:r>
      <w:r>
        <w:rPr>
          <w:rFonts w:ascii="Verdana" w:hAnsi="Verdana"/>
          <w:sz w:val="18"/>
          <w:szCs w:val="18"/>
        </w:rPr>
        <w:t>ual basis and, following consultation with you, may be changed to reflect or anticipate changes in the job requirements which are commensurate with the job title and grade.</w:t>
      </w:r>
    </w:p>
    <w:p w:rsidR="00255FB7" w:rsidRDefault="00255FB7">
      <w:pPr>
        <w:pStyle w:val="Default"/>
        <w:spacing w:after="120"/>
        <w:jc w:val="both"/>
        <w:rPr>
          <w:rFonts w:ascii="Verdana" w:hAnsi="Verdana"/>
          <w:sz w:val="18"/>
          <w:szCs w:val="18"/>
        </w:rPr>
      </w:pPr>
    </w:p>
    <w:p w:rsidR="00255FB7" w:rsidRDefault="00255FB7">
      <w:pPr>
        <w:pStyle w:val="Default"/>
        <w:spacing w:after="120"/>
        <w:jc w:val="both"/>
        <w:rPr>
          <w:rFonts w:ascii="Verdana" w:hAnsi="Verdana"/>
          <w:sz w:val="18"/>
          <w:szCs w:val="18"/>
        </w:rPr>
      </w:pPr>
    </w:p>
    <w:p w:rsidR="00255FB7" w:rsidRDefault="00255FB7">
      <w:pPr>
        <w:pStyle w:val="Default"/>
        <w:spacing w:after="120"/>
        <w:jc w:val="both"/>
        <w:rPr>
          <w:rFonts w:ascii="Verdana" w:hAnsi="Verdana"/>
          <w:sz w:val="18"/>
          <w:szCs w:val="18"/>
        </w:rPr>
      </w:pPr>
    </w:p>
    <w:p w:rsidR="00255FB7" w:rsidRDefault="004135EE">
      <w:pPr>
        <w:pStyle w:val="Default"/>
        <w:spacing w:after="120"/>
        <w:rPr>
          <w:rFonts w:ascii="Verdana" w:hAnsi="Verdana" w:cs="Arial"/>
          <w:b/>
          <w:sz w:val="18"/>
          <w:szCs w:val="18"/>
        </w:rPr>
      </w:pPr>
      <w:r>
        <w:rPr>
          <w:rFonts w:ascii="Verdana" w:hAnsi="Verdana"/>
          <w:b/>
          <w:bCs/>
          <w:color w:val="FFC000"/>
          <w:sz w:val="22"/>
          <w:szCs w:val="18"/>
        </w:rPr>
        <w:t>QUALIFICATIONS AND EXPERIENCE</w:t>
      </w: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271"/>
        <w:gridCol w:w="4591"/>
        <w:gridCol w:w="4591"/>
      </w:tblGrid>
      <w:tr w:rsidR="00255FB7">
        <w:trPr>
          <w:trHeight w:val="170"/>
          <w:jc w:val="center"/>
        </w:trPr>
        <w:tc>
          <w:tcPr>
            <w:tcW w:w="1271" w:type="dxa"/>
            <w:shd w:val="clear" w:color="auto" w:fill="7F7F7F" w:themeFill="text1" w:themeFillTint="80"/>
            <w:vAlign w:val="center"/>
          </w:tcPr>
          <w:p w:rsidR="00255FB7" w:rsidRDefault="004135EE">
            <w:pPr>
              <w:tabs>
                <w:tab w:val="left" w:pos="-720"/>
                <w:tab w:val="left" w:pos="720"/>
              </w:tabs>
              <w:suppressAutoHyphens/>
              <w:rPr>
                <w:rFonts w:ascii="Verdana" w:hAnsi="Verdana" w:cs="Arial"/>
                <w:b/>
                <w:bCs/>
                <w:color w:val="FFFFFF" w:themeColor="background1"/>
                <w:spacing w:val="-3"/>
                <w:sz w:val="20"/>
                <w:szCs w:val="18"/>
              </w:rPr>
            </w:pPr>
            <w:r>
              <w:rPr>
                <w:rFonts w:ascii="Verdana" w:hAnsi="Verdana" w:cs="Arial"/>
                <w:b/>
                <w:bCs/>
                <w:color w:val="FFFFFF" w:themeColor="background1"/>
                <w:spacing w:val="-3"/>
                <w:sz w:val="20"/>
                <w:szCs w:val="18"/>
              </w:rPr>
              <w:t>AREA</w:t>
            </w:r>
          </w:p>
        </w:tc>
        <w:tc>
          <w:tcPr>
            <w:tcW w:w="4591" w:type="dxa"/>
            <w:shd w:val="clear" w:color="auto" w:fill="7F7F7F" w:themeFill="text1" w:themeFillTint="80"/>
            <w:vAlign w:val="center"/>
          </w:tcPr>
          <w:p w:rsidR="00255FB7" w:rsidRDefault="004135EE">
            <w:pPr>
              <w:tabs>
                <w:tab w:val="left" w:pos="-720"/>
                <w:tab w:val="left" w:pos="720"/>
              </w:tabs>
              <w:suppressAutoHyphens/>
              <w:ind w:right="216"/>
              <w:rPr>
                <w:rFonts w:ascii="Verdana" w:hAnsi="Verdana" w:cs="Arial"/>
                <w:b/>
                <w:bCs/>
                <w:color w:val="FFFFFF" w:themeColor="background1"/>
                <w:spacing w:val="-3"/>
                <w:sz w:val="20"/>
                <w:szCs w:val="18"/>
              </w:rPr>
            </w:pPr>
            <w:r>
              <w:rPr>
                <w:rFonts w:ascii="Verdana" w:hAnsi="Verdana" w:cs="Arial"/>
                <w:b/>
                <w:bCs/>
                <w:color w:val="FFFFFF" w:themeColor="background1"/>
                <w:spacing w:val="-3"/>
                <w:sz w:val="20"/>
                <w:szCs w:val="18"/>
              </w:rPr>
              <w:t>ESSENTIAL</w:t>
            </w:r>
          </w:p>
        </w:tc>
        <w:tc>
          <w:tcPr>
            <w:tcW w:w="4591" w:type="dxa"/>
            <w:shd w:val="clear" w:color="auto" w:fill="7F7F7F" w:themeFill="text1" w:themeFillTint="80"/>
            <w:vAlign w:val="center"/>
          </w:tcPr>
          <w:p w:rsidR="00255FB7" w:rsidRDefault="004135EE">
            <w:pPr>
              <w:tabs>
                <w:tab w:val="left" w:pos="-720"/>
                <w:tab w:val="left" w:pos="720"/>
              </w:tabs>
              <w:suppressAutoHyphens/>
              <w:ind w:right="160"/>
              <w:rPr>
                <w:rFonts w:ascii="Verdana" w:hAnsi="Verdana" w:cs="Arial"/>
                <w:b/>
                <w:bCs/>
                <w:color w:val="FFFFFF" w:themeColor="background1"/>
                <w:spacing w:val="-3"/>
                <w:sz w:val="20"/>
                <w:szCs w:val="18"/>
              </w:rPr>
            </w:pPr>
            <w:r>
              <w:rPr>
                <w:rFonts w:ascii="Verdana" w:hAnsi="Verdana" w:cs="Arial"/>
                <w:b/>
                <w:bCs/>
                <w:color w:val="FFFFFF" w:themeColor="background1"/>
                <w:spacing w:val="-3"/>
                <w:sz w:val="20"/>
                <w:szCs w:val="18"/>
              </w:rPr>
              <w:t>DESIRABLE</w:t>
            </w:r>
          </w:p>
        </w:tc>
      </w:tr>
      <w:tr w:rsidR="00255FB7">
        <w:trPr>
          <w:jc w:val="center"/>
        </w:trPr>
        <w:tc>
          <w:tcPr>
            <w:tcW w:w="1271" w:type="dxa"/>
          </w:tcPr>
          <w:p w:rsidR="00255FB7" w:rsidRDefault="004135EE">
            <w:pPr>
              <w:tabs>
                <w:tab w:val="left" w:pos="-720"/>
                <w:tab w:val="left" w:pos="720"/>
              </w:tabs>
              <w:suppressAutoHyphens/>
              <w:rPr>
                <w:rFonts w:ascii="Verdana" w:hAnsi="Verdana" w:cs="Arial"/>
                <w:b/>
                <w:spacing w:val="-3"/>
                <w:sz w:val="18"/>
                <w:szCs w:val="18"/>
              </w:rPr>
            </w:pPr>
            <w:r>
              <w:rPr>
                <w:rFonts w:ascii="Verdana" w:hAnsi="Verdana" w:cs="Arial"/>
                <w:b/>
                <w:spacing w:val="-3"/>
                <w:sz w:val="18"/>
                <w:szCs w:val="18"/>
              </w:rPr>
              <w:lastRenderedPageBreak/>
              <w:t>Education</w:t>
            </w:r>
          </w:p>
        </w:tc>
        <w:tc>
          <w:tcPr>
            <w:tcW w:w="4591" w:type="dxa"/>
          </w:tcPr>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z w:val="18"/>
                <w:szCs w:val="18"/>
              </w:rPr>
              <w:t xml:space="preserve">Good general </w:t>
            </w:r>
            <w:r>
              <w:rPr>
                <w:rFonts w:ascii="Verdana" w:hAnsi="Verdana" w:cs="Arial"/>
                <w:sz w:val="18"/>
                <w:szCs w:val="18"/>
              </w:rPr>
              <w:t>education to A Level including Numeracy and Literacy equivalent to GCSE Grade C, or Level 3 on the national vocational framework</w:t>
            </w:r>
            <w:r>
              <w:rPr>
                <w:rFonts w:ascii="Verdana" w:hAnsi="Verdana" w:cs="Arial"/>
                <w:spacing w:val="-3"/>
                <w:sz w:val="18"/>
                <w:szCs w:val="18"/>
              </w:rPr>
              <w:t>.</w:t>
            </w:r>
          </w:p>
        </w:tc>
        <w:tc>
          <w:tcPr>
            <w:tcW w:w="4591" w:type="dxa"/>
          </w:tcPr>
          <w:p w:rsidR="00255FB7" w:rsidRDefault="004135EE">
            <w:pPr>
              <w:tabs>
                <w:tab w:val="left" w:pos="-720"/>
                <w:tab w:val="left" w:pos="720"/>
              </w:tabs>
              <w:suppressAutoHyphens/>
              <w:ind w:right="160"/>
              <w:rPr>
                <w:rFonts w:ascii="Verdana" w:hAnsi="Verdana" w:cs="Arial"/>
                <w:spacing w:val="-3"/>
                <w:sz w:val="18"/>
                <w:szCs w:val="18"/>
              </w:rPr>
            </w:pPr>
            <w:r>
              <w:rPr>
                <w:rFonts w:ascii="Verdana" w:hAnsi="Verdana" w:cs="Arial"/>
                <w:spacing w:val="-3"/>
                <w:sz w:val="18"/>
                <w:szCs w:val="18"/>
              </w:rPr>
              <w:t>Evidence of relevant professional development and qualifications.</w:t>
            </w:r>
          </w:p>
        </w:tc>
      </w:tr>
      <w:tr w:rsidR="00255FB7">
        <w:trPr>
          <w:jc w:val="center"/>
        </w:trPr>
        <w:tc>
          <w:tcPr>
            <w:tcW w:w="1271" w:type="dxa"/>
          </w:tcPr>
          <w:p w:rsidR="00255FB7" w:rsidRDefault="004135EE">
            <w:pPr>
              <w:tabs>
                <w:tab w:val="left" w:pos="-720"/>
                <w:tab w:val="left" w:pos="720"/>
              </w:tabs>
              <w:suppressAutoHyphens/>
              <w:rPr>
                <w:rFonts w:ascii="Verdana" w:hAnsi="Verdana" w:cs="Arial"/>
                <w:b/>
                <w:spacing w:val="-3"/>
                <w:sz w:val="18"/>
                <w:szCs w:val="18"/>
              </w:rPr>
            </w:pPr>
            <w:r>
              <w:rPr>
                <w:rFonts w:ascii="Verdana" w:hAnsi="Verdana" w:cs="Arial"/>
                <w:b/>
                <w:spacing w:val="-3"/>
                <w:sz w:val="18"/>
                <w:szCs w:val="18"/>
              </w:rPr>
              <w:t>Experience</w:t>
            </w:r>
          </w:p>
          <w:p w:rsidR="00255FB7" w:rsidRDefault="00255FB7">
            <w:pPr>
              <w:tabs>
                <w:tab w:val="left" w:pos="-720"/>
                <w:tab w:val="left" w:pos="720"/>
              </w:tabs>
              <w:suppressAutoHyphens/>
              <w:rPr>
                <w:rFonts w:ascii="Verdana" w:hAnsi="Verdana" w:cs="Arial"/>
                <w:b/>
                <w:spacing w:val="-3"/>
                <w:sz w:val="18"/>
                <w:szCs w:val="18"/>
              </w:rPr>
            </w:pPr>
          </w:p>
        </w:tc>
        <w:tc>
          <w:tcPr>
            <w:tcW w:w="4591" w:type="dxa"/>
          </w:tcPr>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A broad range of practical technical experience</w:t>
            </w:r>
            <w:r>
              <w:rPr>
                <w:rFonts w:ascii="Verdana" w:hAnsi="Verdana" w:cs="Arial"/>
                <w:spacing w:val="-3"/>
                <w:sz w:val="18"/>
                <w:szCs w:val="18"/>
              </w:rPr>
              <w:t xml:space="preserve"> and knowledge, including:</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Fault identification and repair</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Different hardware, including: Whiteboards, Projectors, PCs, Printers, iPads, iMac.</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Office 365 and Exchange</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MS Office</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Windows Server</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SQL Server</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Switch and Wireless management</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A range of networking</w:t>
            </w:r>
            <w:r>
              <w:rPr>
                <w:rFonts w:ascii="Verdana" w:hAnsi="Verdana" w:cs="Arial"/>
                <w:spacing w:val="-3"/>
                <w:sz w:val="18"/>
                <w:szCs w:val="18"/>
              </w:rPr>
              <w:t xml:space="preserve"> technologies, systems, software and hardware</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At least 5 years’ experience in network administration, working within a complex IT systems environment.</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Management of a small team.</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Project Management.</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Experience in managing a budget.</w:t>
            </w:r>
          </w:p>
        </w:tc>
        <w:tc>
          <w:tcPr>
            <w:tcW w:w="4591" w:type="dxa"/>
          </w:tcPr>
          <w:p w:rsidR="00255FB7" w:rsidRDefault="004135EE">
            <w:pPr>
              <w:tabs>
                <w:tab w:val="left" w:pos="-720"/>
                <w:tab w:val="left" w:pos="720"/>
              </w:tabs>
              <w:suppressAutoHyphens/>
              <w:ind w:right="160"/>
              <w:rPr>
                <w:rFonts w:ascii="Verdana" w:hAnsi="Verdana" w:cs="Arial"/>
                <w:spacing w:val="-3"/>
                <w:sz w:val="18"/>
                <w:szCs w:val="18"/>
              </w:rPr>
            </w:pPr>
            <w:r>
              <w:rPr>
                <w:rFonts w:ascii="Verdana" w:hAnsi="Verdana" w:cs="Arial"/>
                <w:spacing w:val="-3"/>
                <w:sz w:val="18"/>
                <w:szCs w:val="18"/>
              </w:rPr>
              <w:t xml:space="preserve">Experience of </w:t>
            </w:r>
            <w:r>
              <w:rPr>
                <w:rFonts w:ascii="Verdana" w:hAnsi="Verdana" w:cs="Arial"/>
                <w:spacing w:val="-3"/>
                <w:sz w:val="18"/>
                <w:szCs w:val="18"/>
              </w:rPr>
              <w:t>working in education, preferably in a large secondary school.</w:t>
            </w:r>
          </w:p>
          <w:p w:rsidR="00255FB7" w:rsidRDefault="00255FB7">
            <w:pPr>
              <w:tabs>
                <w:tab w:val="left" w:pos="-720"/>
                <w:tab w:val="left" w:pos="720"/>
              </w:tabs>
              <w:suppressAutoHyphens/>
              <w:ind w:right="160"/>
              <w:rPr>
                <w:rFonts w:ascii="Verdana" w:hAnsi="Verdana" w:cs="Arial"/>
                <w:spacing w:val="-3"/>
                <w:sz w:val="18"/>
                <w:szCs w:val="18"/>
              </w:rPr>
            </w:pPr>
          </w:p>
          <w:p w:rsidR="00255FB7" w:rsidRDefault="004135EE">
            <w:pPr>
              <w:tabs>
                <w:tab w:val="left" w:pos="-720"/>
                <w:tab w:val="left" w:pos="720"/>
              </w:tabs>
              <w:suppressAutoHyphens/>
              <w:ind w:right="160"/>
              <w:rPr>
                <w:rFonts w:ascii="Verdana" w:hAnsi="Verdana" w:cs="Arial"/>
                <w:spacing w:val="-3"/>
                <w:sz w:val="18"/>
                <w:szCs w:val="18"/>
              </w:rPr>
            </w:pPr>
            <w:r>
              <w:rPr>
                <w:rFonts w:ascii="Verdana" w:hAnsi="Verdana" w:cs="Arial"/>
                <w:spacing w:val="-3"/>
                <w:sz w:val="18"/>
                <w:szCs w:val="18"/>
              </w:rPr>
              <w:t>Experience of conducting staff appraisal.</w:t>
            </w:r>
          </w:p>
          <w:p w:rsidR="00255FB7" w:rsidRDefault="00255FB7">
            <w:pPr>
              <w:tabs>
                <w:tab w:val="left" w:pos="-720"/>
                <w:tab w:val="left" w:pos="720"/>
              </w:tabs>
              <w:suppressAutoHyphens/>
              <w:ind w:right="160"/>
              <w:rPr>
                <w:rFonts w:ascii="Verdana" w:hAnsi="Verdana" w:cs="Arial"/>
                <w:spacing w:val="-3"/>
                <w:sz w:val="18"/>
                <w:szCs w:val="18"/>
              </w:rPr>
            </w:pPr>
          </w:p>
          <w:p w:rsidR="00255FB7" w:rsidRDefault="004135EE">
            <w:pPr>
              <w:tabs>
                <w:tab w:val="left" w:pos="-720"/>
                <w:tab w:val="left" w:pos="720"/>
              </w:tabs>
              <w:suppressAutoHyphens/>
              <w:ind w:right="160"/>
              <w:rPr>
                <w:rFonts w:ascii="Verdana" w:hAnsi="Verdana" w:cs="Arial"/>
                <w:spacing w:val="-3"/>
                <w:sz w:val="18"/>
                <w:szCs w:val="18"/>
              </w:rPr>
            </w:pPr>
            <w:r>
              <w:rPr>
                <w:rFonts w:ascii="Verdana" w:hAnsi="Verdana" w:cs="Arial"/>
                <w:spacing w:val="-3"/>
                <w:sz w:val="18"/>
                <w:szCs w:val="18"/>
              </w:rPr>
              <w:t>Knowledge of:</w:t>
            </w:r>
          </w:p>
          <w:p w:rsidR="00255FB7" w:rsidRDefault="00255FB7">
            <w:pPr>
              <w:tabs>
                <w:tab w:val="left" w:pos="-720"/>
                <w:tab w:val="left" w:pos="720"/>
              </w:tabs>
              <w:suppressAutoHyphens/>
              <w:ind w:right="160"/>
              <w:rPr>
                <w:rFonts w:ascii="Verdana" w:hAnsi="Verdana" w:cs="Arial"/>
                <w:spacing w:val="-3"/>
                <w:sz w:val="18"/>
                <w:szCs w:val="18"/>
              </w:rPr>
            </w:pP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Building servers and workstations</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Understanding of networking concepts: TCP/IP, LAN/WAN, DHCP, DNS, Routing, Switching and Firewalls.</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E</w:t>
            </w:r>
            <w:r>
              <w:rPr>
                <w:rFonts w:ascii="Verdana" w:hAnsi="Verdana" w:cs="Arial"/>
                <w:spacing w:val="-3"/>
                <w:sz w:val="18"/>
                <w:szCs w:val="18"/>
              </w:rPr>
              <w:t>mail and spam troubleshooting.</w:t>
            </w:r>
          </w:p>
          <w:p w:rsidR="00255FB7" w:rsidRDefault="004135EE">
            <w:pPr>
              <w:pStyle w:val="ListParagraph"/>
              <w:numPr>
                <w:ilvl w:val="0"/>
                <w:numId w:val="19"/>
              </w:numPr>
              <w:tabs>
                <w:tab w:val="left" w:pos="-720"/>
                <w:tab w:val="left" w:pos="720"/>
              </w:tabs>
              <w:suppressAutoHyphens/>
              <w:ind w:left="220" w:right="216" w:hanging="220"/>
              <w:rPr>
                <w:rFonts w:ascii="Verdana" w:hAnsi="Verdana" w:cs="Arial"/>
                <w:spacing w:val="-3"/>
                <w:sz w:val="18"/>
                <w:szCs w:val="18"/>
              </w:rPr>
            </w:pPr>
            <w:r>
              <w:rPr>
                <w:rFonts w:ascii="Verdana" w:hAnsi="Verdana" w:cs="Arial"/>
                <w:spacing w:val="-3"/>
                <w:sz w:val="18"/>
                <w:szCs w:val="18"/>
              </w:rPr>
              <w:t>Data Backup and recovery</w:t>
            </w:r>
          </w:p>
          <w:p w:rsidR="00255FB7" w:rsidRDefault="00255FB7">
            <w:pPr>
              <w:pStyle w:val="ListParagraph"/>
              <w:tabs>
                <w:tab w:val="left" w:pos="-720"/>
                <w:tab w:val="left" w:pos="720"/>
              </w:tabs>
              <w:suppressAutoHyphens/>
              <w:ind w:left="220"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Microsoft Certified.</w:t>
            </w:r>
          </w:p>
          <w:p w:rsidR="00255FB7" w:rsidRDefault="00255FB7">
            <w:pPr>
              <w:pStyle w:val="ListParagraph"/>
              <w:tabs>
                <w:tab w:val="left" w:pos="-720"/>
                <w:tab w:val="left" w:pos="720"/>
              </w:tabs>
              <w:suppressAutoHyphens/>
              <w:ind w:left="220"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Project Management (PRINCE2)</w:t>
            </w:r>
          </w:p>
          <w:p w:rsidR="00255FB7" w:rsidRDefault="00255FB7">
            <w:pPr>
              <w:tabs>
                <w:tab w:val="left" w:pos="-720"/>
                <w:tab w:val="left" w:pos="720"/>
              </w:tabs>
              <w:suppressAutoHyphens/>
              <w:ind w:right="160"/>
              <w:rPr>
                <w:rFonts w:ascii="Verdana" w:hAnsi="Verdana" w:cs="Arial"/>
                <w:spacing w:val="-3"/>
                <w:sz w:val="18"/>
                <w:szCs w:val="18"/>
              </w:rPr>
            </w:pPr>
          </w:p>
        </w:tc>
      </w:tr>
      <w:tr w:rsidR="00255FB7">
        <w:trPr>
          <w:jc w:val="center"/>
        </w:trPr>
        <w:tc>
          <w:tcPr>
            <w:tcW w:w="1271" w:type="dxa"/>
          </w:tcPr>
          <w:p w:rsidR="00255FB7" w:rsidRDefault="004135EE">
            <w:pPr>
              <w:tabs>
                <w:tab w:val="left" w:pos="-720"/>
                <w:tab w:val="left" w:pos="720"/>
              </w:tabs>
              <w:suppressAutoHyphens/>
              <w:rPr>
                <w:rFonts w:ascii="Verdana" w:hAnsi="Verdana" w:cs="Arial"/>
                <w:b/>
                <w:spacing w:val="-3"/>
                <w:sz w:val="18"/>
                <w:szCs w:val="18"/>
              </w:rPr>
            </w:pPr>
            <w:r>
              <w:rPr>
                <w:rFonts w:ascii="Verdana" w:hAnsi="Verdana" w:cs="Arial"/>
                <w:b/>
                <w:spacing w:val="-3"/>
                <w:sz w:val="18"/>
                <w:szCs w:val="18"/>
              </w:rPr>
              <w:t>Other Skills</w:t>
            </w:r>
          </w:p>
        </w:tc>
        <w:tc>
          <w:tcPr>
            <w:tcW w:w="4591" w:type="dxa"/>
          </w:tcPr>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Strong numeric skills and attention to detail.</w:t>
            </w:r>
          </w:p>
          <w:p w:rsidR="00255FB7" w:rsidRDefault="00255FB7">
            <w:pPr>
              <w:tabs>
                <w:tab w:val="left" w:pos="-720"/>
                <w:tab w:val="left" w:pos="720"/>
              </w:tabs>
              <w:suppressAutoHyphens/>
              <w:ind w:right="216"/>
              <w:rPr>
                <w:rFonts w:ascii="Verdana" w:hAnsi="Verdana" w:cs="Arial"/>
                <w:spacing w:val="-3"/>
                <w:sz w:val="18"/>
                <w:szCs w:val="18"/>
              </w:rPr>
            </w:pPr>
          </w:p>
        </w:tc>
        <w:tc>
          <w:tcPr>
            <w:tcW w:w="4591" w:type="dxa"/>
          </w:tcPr>
          <w:p w:rsidR="00255FB7" w:rsidRDefault="004135EE">
            <w:pPr>
              <w:tabs>
                <w:tab w:val="left" w:pos="-720"/>
                <w:tab w:val="left" w:pos="720"/>
              </w:tabs>
              <w:suppressAutoHyphens/>
              <w:ind w:right="160"/>
              <w:rPr>
                <w:rFonts w:ascii="Verdana" w:hAnsi="Verdana" w:cs="Arial"/>
                <w:spacing w:val="-3"/>
                <w:sz w:val="18"/>
                <w:szCs w:val="18"/>
              </w:rPr>
            </w:pPr>
            <w:r>
              <w:rPr>
                <w:rFonts w:ascii="Verdana" w:hAnsi="Verdana" w:cs="Arial"/>
                <w:spacing w:val="-3"/>
                <w:sz w:val="18"/>
                <w:szCs w:val="18"/>
              </w:rPr>
              <w:t>Knowledge and understanding of an educational database, such as Sims.</w:t>
            </w:r>
          </w:p>
        </w:tc>
      </w:tr>
      <w:tr w:rsidR="00255FB7">
        <w:trPr>
          <w:jc w:val="center"/>
        </w:trPr>
        <w:tc>
          <w:tcPr>
            <w:tcW w:w="1271" w:type="dxa"/>
          </w:tcPr>
          <w:p w:rsidR="00255FB7" w:rsidRDefault="004135EE">
            <w:pPr>
              <w:tabs>
                <w:tab w:val="left" w:pos="-720"/>
                <w:tab w:val="left" w:pos="720"/>
              </w:tabs>
              <w:suppressAutoHyphens/>
              <w:rPr>
                <w:rFonts w:ascii="Verdana" w:hAnsi="Verdana" w:cs="Arial"/>
                <w:b/>
                <w:spacing w:val="-3"/>
                <w:sz w:val="18"/>
                <w:szCs w:val="18"/>
              </w:rPr>
            </w:pPr>
            <w:r>
              <w:rPr>
                <w:rFonts w:ascii="Verdana" w:hAnsi="Verdana" w:cs="Arial"/>
                <w:b/>
                <w:spacing w:val="-3"/>
                <w:sz w:val="18"/>
                <w:szCs w:val="18"/>
              </w:rPr>
              <w:t>Qualities</w:t>
            </w:r>
          </w:p>
        </w:tc>
        <w:tc>
          <w:tcPr>
            <w:tcW w:w="4591" w:type="dxa"/>
          </w:tcPr>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Excellent communication and interpersonal skills.</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The ability to relate to, and establish effective relationships with students, staff and parents.</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Excellent organisational skills and the ability to effectively multi-task, plan and prioritise workload to</w:t>
            </w:r>
            <w:r>
              <w:rPr>
                <w:rFonts w:ascii="Verdana" w:hAnsi="Verdana" w:cs="Arial"/>
                <w:spacing w:val="-3"/>
                <w:sz w:val="18"/>
                <w:szCs w:val="18"/>
              </w:rPr>
              <w:t xml:space="preserve"> meet deadlines.</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Ability to work on own initiative and to ‘think outside the box’ for problem solving.</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Good time management, flexible, motivated, confident, assertive.</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Ability to manage change.</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Respect confidentiality.</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Enthusiastic and positive with a</w:t>
            </w:r>
            <w:r>
              <w:rPr>
                <w:rFonts w:ascii="Verdana" w:hAnsi="Verdana" w:cs="Arial"/>
                <w:spacing w:val="-3"/>
                <w:sz w:val="18"/>
                <w:szCs w:val="18"/>
              </w:rPr>
              <w:t xml:space="preserve"> ‘can-do’ attitude.</w:t>
            </w:r>
          </w:p>
          <w:p w:rsidR="00255FB7" w:rsidRDefault="00255FB7">
            <w:pPr>
              <w:tabs>
                <w:tab w:val="left" w:pos="-720"/>
                <w:tab w:val="left" w:pos="720"/>
              </w:tabs>
              <w:suppressAutoHyphens/>
              <w:ind w:right="216"/>
              <w:rPr>
                <w:rFonts w:ascii="Verdana" w:hAnsi="Verdana" w:cs="Arial"/>
                <w:spacing w:val="-3"/>
                <w:sz w:val="18"/>
                <w:szCs w:val="18"/>
              </w:rPr>
            </w:pPr>
          </w:p>
          <w:p w:rsidR="00255FB7" w:rsidRDefault="004135EE">
            <w:pPr>
              <w:tabs>
                <w:tab w:val="left" w:pos="-720"/>
                <w:tab w:val="left" w:pos="720"/>
              </w:tabs>
              <w:suppressAutoHyphens/>
              <w:ind w:right="216"/>
              <w:rPr>
                <w:rFonts w:ascii="Verdana" w:hAnsi="Verdana" w:cs="Arial"/>
                <w:spacing w:val="-3"/>
                <w:sz w:val="18"/>
                <w:szCs w:val="18"/>
              </w:rPr>
            </w:pPr>
            <w:r>
              <w:rPr>
                <w:rFonts w:ascii="Verdana" w:hAnsi="Verdana" w:cs="Arial"/>
                <w:spacing w:val="-3"/>
                <w:sz w:val="18"/>
                <w:szCs w:val="18"/>
              </w:rPr>
              <w:t>A willingness to be flexible about working hours.</w:t>
            </w:r>
          </w:p>
        </w:tc>
        <w:tc>
          <w:tcPr>
            <w:tcW w:w="4591" w:type="dxa"/>
          </w:tcPr>
          <w:p w:rsidR="00255FB7" w:rsidRDefault="00255FB7">
            <w:pPr>
              <w:tabs>
                <w:tab w:val="left" w:pos="-720"/>
                <w:tab w:val="left" w:pos="720"/>
              </w:tabs>
              <w:suppressAutoHyphens/>
              <w:ind w:right="160"/>
              <w:rPr>
                <w:rFonts w:ascii="Verdana" w:hAnsi="Verdana" w:cs="Arial"/>
                <w:spacing w:val="-3"/>
                <w:sz w:val="18"/>
                <w:szCs w:val="18"/>
              </w:rPr>
            </w:pPr>
          </w:p>
        </w:tc>
      </w:tr>
    </w:tbl>
    <w:p w:rsidR="00255FB7" w:rsidRDefault="00255FB7">
      <w:pPr>
        <w:pStyle w:val="Default"/>
        <w:spacing w:after="120"/>
        <w:jc w:val="both"/>
        <w:rPr>
          <w:rFonts w:ascii="Verdana" w:hAnsi="Verdana"/>
          <w:sz w:val="18"/>
          <w:szCs w:val="18"/>
        </w:rPr>
      </w:pPr>
    </w:p>
    <w:sectPr w:rsidR="00255FB7">
      <w:type w:val="continuous"/>
      <w:pgSz w:w="11906" w:h="16838"/>
      <w:pgMar w:top="426" w:right="720" w:bottom="720" w:left="72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FB7" w:rsidRDefault="004135EE">
      <w:r>
        <w:separator/>
      </w:r>
    </w:p>
  </w:endnote>
  <w:endnote w:type="continuationSeparator" w:id="0">
    <w:p w:rsidR="00255FB7" w:rsidRDefault="0041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B7" w:rsidRDefault="004135EE">
    <w:pPr>
      <w:pStyle w:val="Footer"/>
    </w:pPr>
    <w:r>
      <w:rPr>
        <w:rFonts w:ascii="Myriad Pro" w:hAnsi="Myriad Pro"/>
        <w:noProof/>
        <w:sz w:val="20"/>
        <w:szCs w:val="20"/>
      </w:rPr>
      <w:drawing>
        <wp:anchor distT="0" distB="0" distL="114300" distR="114300" simplePos="0" relativeHeight="251672576" behindDoc="0" locked="0" layoutInCell="1" allowOverlap="1">
          <wp:simplePos x="0" y="0"/>
          <wp:positionH relativeFrom="column">
            <wp:posOffset>5001829</wp:posOffset>
          </wp:positionH>
          <wp:positionV relativeFrom="paragraph">
            <wp:posOffset>-1591424</wp:posOffset>
          </wp:positionV>
          <wp:extent cx="2721853" cy="2721856"/>
          <wp:effectExtent l="0" t="0" r="2540" b="254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clrChange>
                      <a:clrFrom>
                        <a:srgbClr val="FAC525"/>
                      </a:clrFrom>
                      <a:clrTo>
                        <a:srgbClr val="FAC525">
                          <a:alpha val="0"/>
                        </a:srgbClr>
                      </a:clrTo>
                    </a:clrChange>
                    <a:duotone>
                      <a:schemeClr val="bg2">
                        <a:shade val="45000"/>
                        <a:satMod val="135000"/>
                      </a:schemeClr>
                      <a:prstClr val="white"/>
                    </a:duotone>
                    <a:lum bright="22000" contrast="22000"/>
                    <a:extLst>
                      <a:ext uri="{28A0092B-C50C-407E-A947-70E740481C1C}">
                        <a14:useLocalDpi xmlns:a14="http://schemas.microsoft.com/office/drawing/2010/main" val="0"/>
                      </a:ext>
                    </a:extLst>
                  </a:blip>
                  <a:srcRect/>
                  <a:stretch>
                    <a:fillRect/>
                  </a:stretch>
                </pic:blipFill>
                <pic:spPr bwMode="auto">
                  <a:xfrm>
                    <a:off x="0" y="0"/>
                    <a:ext cx="2721853" cy="272185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B7" w:rsidRDefault="004135EE">
    <w:pPr>
      <w:pStyle w:val="Footer"/>
      <w:tabs>
        <w:tab w:val="clear" w:pos="4513"/>
        <w:tab w:val="clear" w:pos="9026"/>
        <w:tab w:val="left" w:pos="9178"/>
      </w:tabs>
    </w:pPr>
    <w:r>
      <w:tab/>
    </w:r>
    <w:r>
      <w:rPr>
        <w:rFonts w:ascii="Myriad Pro" w:hAnsi="Myriad Pro"/>
        <w:noProof/>
        <w:sz w:val="20"/>
        <w:szCs w:val="20"/>
      </w:rPr>
      <w:drawing>
        <wp:anchor distT="0" distB="0" distL="114300" distR="114300" simplePos="0" relativeHeight="251684864" behindDoc="0" locked="0" layoutInCell="1" allowOverlap="1">
          <wp:simplePos x="0" y="0"/>
          <wp:positionH relativeFrom="column">
            <wp:posOffset>5001260</wp:posOffset>
          </wp:positionH>
          <wp:positionV relativeFrom="paragraph">
            <wp:posOffset>-1591310</wp:posOffset>
          </wp:positionV>
          <wp:extent cx="2721600" cy="2721600"/>
          <wp:effectExtent l="0" t="0" r="3175" b="317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clrChange>
                      <a:clrFrom>
                        <a:srgbClr val="FAC525"/>
                      </a:clrFrom>
                      <a:clrTo>
                        <a:srgbClr val="FAC525">
                          <a:alpha val="0"/>
                        </a:srgbClr>
                      </a:clrTo>
                    </a:clrChange>
                    <a:duotone>
                      <a:schemeClr val="bg2">
                        <a:shade val="45000"/>
                        <a:satMod val="135000"/>
                      </a:schemeClr>
                      <a:prstClr val="white"/>
                    </a:duotone>
                    <a:lum bright="22000" contrast="22000"/>
                    <a:extLst>
                      <a:ext uri="{28A0092B-C50C-407E-A947-70E740481C1C}">
                        <a14:useLocalDpi xmlns:a14="http://schemas.microsoft.com/office/drawing/2010/main" val="0"/>
                      </a:ext>
                    </a:extLst>
                  </a:blip>
                  <a:srcRect/>
                  <a:stretch>
                    <a:fillRect/>
                  </a:stretch>
                </pic:blipFill>
                <pic:spPr bwMode="auto">
                  <a:xfrm>
                    <a:off x="0" y="0"/>
                    <a:ext cx="2721600" cy="2721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FB7" w:rsidRDefault="004135EE">
      <w:r>
        <w:separator/>
      </w:r>
    </w:p>
  </w:footnote>
  <w:footnote w:type="continuationSeparator" w:id="0">
    <w:p w:rsidR="00255FB7" w:rsidRDefault="00413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B7" w:rsidRDefault="00255FB7">
    <w:pPr>
      <w:pStyle w:val="Header"/>
    </w:pPr>
  </w:p>
  <w:p w:rsidR="00255FB7" w:rsidRDefault="00255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B7" w:rsidRDefault="004135EE">
    <w:pPr>
      <w:pStyle w:val="Header"/>
      <w:rPr>
        <w:rFonts w:ascii="Verdana" w:hAnsi="Verdana"/>
        <w:sz w:val="32"/>
        <w:szCs w:val="32"/>
      </w:rPr>
    </w:pPr>
    <w:r>
      <w:rPr>
        <w:rFonts w:ascii="Verdana" w:hAnsi="Verdana"/>
        <w:noProof/>
        <w:sz w:val="32"/>
        <w:szCs w:val="32"/>
      </w:rPr>
      <w:drawing>
        <wp:anchor distT="0" distB="0" distL="114300" distR="114300" simplePos="0" relativeHeight="251682816" behindDoc="0" locked="0" layoutInCell="1" allowOverlap="1">
          <wp:simplePos x="0" y="0"/>
          <wp:positionH relativeFrom="margin">
            <wp:align>right</wp:align>
          </wp:positionH>
          <wp:positionV relativeFrom="page">
            <wp:posOffset>180340</wp:posOffset>
          </wp:positionV>
          <wp:extent cx="3207600" cy="1090800"/>
          <wp:effectExtent l="0" t="0" r="0" b="0"/>
          <wp:wrapThrough wrapText="bothSides">
            <wp:wrapPolygon edited="0">
              <wp:start x="0" y="0"/>
              <wp:lineTo x="0" y="21135"/>
              <wp:lineTo x="21425" y="21135"/>
              <wp:lineTo x="21425" y="0"/>
              <wp:lineTo x="0" y="0"/>
            </wp:wrapPolygon>
          </wp:wrapThrough>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vedon.jpg"/>
                  <pic:cNvPicPr/>
                </pic:nvPicPr>
                <pic:blipFill>
                  <a:blip r:embed="rId1">
                    <a:extLst>
                      <a:ext uri="{28A0092B-C50C-407E-A947-70E740481C1C}">
                        <a14:useLocalDpi xmlns:a14="http://schemas.microsoft.com/office/drawing/2010/main" val="0"/>
                      </a:ext>
                    </a:extLst>
                  </a:blip>
                  <a:stretch>
                    <a:fillRect/>
                  </a:stretch>
                </pic:blipFill>
                <pic:spPr>
                  <a:xfrm>
                    <a:off x="0" y="0"/>
                    <a:ext cx="3207600" cy="1090800"/>
                  </a:xfrm>
                  <a:prstGeom prst="rect">
                    <a:avLst/>
                  </a:prstGeom>
                </pic:spPr>
              </pic:pic>
            </a:graphicData>
          </a:graphic>
          <wp14:sizeRelH relativeFrom="page">
            <wp14:pctWidth>0</wp14:pctWidth>
          </wp14:sizeRelH>
          <wp14:sizeRelV relativeFrom="page">
            <wp14:pctHeight>0</wp14:pctHeight>
          </wp14:sizeRelV>
        </wp:anchor>
      </w:drawing>
    </w:r>
  </w:p>
  <w:p w:rsidR="00255FB7" w:rsidRDefault="004135EE">
    <w:pPr>
      <w:pStyle w:val="Header"/>
      <w:tabs>
        <w:tab w:val="clear" w:pos="4513"/>
        <w:tab w:val="clear" w:pos="9026"/>
        <w:tab w:val="left" w:pos="9478"/>
      </w:tabs>
      <w:rPr>
        <w:rFonts w:ascii="Verdana" w:hAnsi="Verdana"/>
        <w:sz w:val="32"/>
        <w:szCs w:val="32"/>
      </w:rPr>
    </w:pPr>
    <w:r>
      <w:rPr>
        <w:rFonts w:ascii="Verdana" w:eastAsia="Batang" w:hAnsi="Verdana"/>
        <w:b/>
        <w:noProof/>
        <w:sz w:val="18"/>
        <w:szCs w:val="18"/>
      </w:rPr>
      <mc:AlternateContent>
        <mc:Choice Requires="wps">
          <w:drawing>
            <wp:anchor distT="45720" distB="45720" distL="114300" distR="114300" simplePos="0" relativeHeight="251681792" behindDoc="0" locked="0" layoutInCell="1" allowOverlap="1">
              <wp:simplePos x="0" y="0"/>
              <wp:positionH relativeFrom="margin">
                <wp:align>left</wp:align>
              </wp:positionH>
              <wp:positionV relativeFrom="paragraph">
                <wp:posOffset>210820</wp:posOffset>
              </wp:positionV>
              <wp:extent cx="2352675" cy="2190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9075"/>
                      </a:xfrm>
                      <a:prstGeom prst="rect">
                        <a:avLst/>
                      </a:prstGeom>
                      <a:solidFill>
                        <a:srgbClr val="FFFFFF"/>
                      </a:solidFill>
                      <a:ln w="9525">
                        <a:noFill/>
                        <a:miter lim="800000"/>
                        <a:headEnd/>
                        <a:tailEnd/>
                      </a:ln>
                    </wps:spPr>
                    <wps:txbx>
                      <w:txbxContent>
                        <w:p w:rsidR="00255FB7" w:rsidRDefault="004135EE">
                          <w:pPr>
                            <w:rPr>
                              <w:rFonts w:ascii="Verdana" w:hAnsi="Verdana"/>
                              <w:b/>
                              <w:color w:val="7F7F7F" w:themeColor="text1" w:themeTint="80"/>
                              <w:sz w:val="22"/>
                            </w:rPr>
                          </w:pPr>
                          <w:r>
                            <w:rPr>
                              <w:rFonts w:ascii="Verdana" w:hAnsi="Verdana"/>
                              <w:b/>
                              <w:color w:val="7F7F7F" w:themeColor="text1" w:themeTint="80"/>
                              <w:sz w:val="22"/>
                            </w:rPr>
                            <w:t>JOB DESCRIPTION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0;margin-top:16.6pt;width:185.25pt;height:17.2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" stroked="f">
              <v:textbox inset="0,0,0,0">
                <w:txbxContent>
                  <w:p>
                    <w:pPr>
                      <w:rPr>
                        <w:rFonts w:ascii="Verdana" w:hAnsi="Verdana"/>
                        <w:b/>
                        <w:color w:val="7F7F7F" w:themeColor="text1" w:themeTint="80"/>
                        <w:sz w:val="22"/>
                      </w:rPr>
                    </w:pPr>
                    <w:r>
                      <w:rPr>
                        <w:rFonts w:ascii="Verdana" w:hAnsi="Verdana"/>
                        <w:b/>
                        <w:color w:val="7F7F7F" w:themeColor="text1" w:themeTint="80"/>
                        <w:sz w:val="22"/>
                      </w:rPr>
                      <w:t>JOB DESCRIPTION</w:t>
                    </w:r>
                  </w:p>
                </w:txbxContent>
              </v:textbox>
              <w10:wrap anchorx="margin"/>
            </v:shape>
          </w:pict>
        </mc:Fallback>
      </mc:AlternateContent>
    </w:r>
  </w:p>
  <w:p w:rsidR="00255FB7" w:rsidRDefault="00255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7E5"/>
    <w:multiLevelType w:val="hybridMultilevel"/>
    <w:tmpl w:val="D1485F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0E0B3F"/>
    <w:multiLevelType w:val="hybridMultilevel"/>
    <w:tmpl w:val="6274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9E2378F"/>
    <w:multiLevelType w:val="hybridMultilevel"/>
    <w:tmpl w:val="8048D80C"/>
    <w:lvl w:ilvl="0" w:tplc="3172510E">
      <w:start w:val="1"/>
      <w:numFmt w:val="lowerRoman"/>
      <w:lvlText w:val="(%1)"/>
      <w:lvlJc w:val="left"/>
      <w:pPr>
        <w:tabs>
          <w:tab w:val="num" w:pos="108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5420263"/>
    <w:multiLevelType w:val="hybridMultilevel"/>
    <w:tmpl w:val="5F583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DB239A0"/>
    <w:multiLevelType w:val="hybridMultilevel"/>
    <w:tmpl w:val="795EAE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E27E5"/>
    <w:multiLevelType w:val="hybridMultilevel"/>
    <w:tmpl w:val="92E4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0124CD6"/>
    <w:multiLevelType w:val="hybridMultilevel"/>
    <w:tmpl w:val="BD8649A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F64CA4"/>
    <w:multiLevelType w:val="hybridMultilevel"/>
    <w:tmpl w:val="ED521E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A02AD2"/>
    <w:multiLevelType w:val="hybridMultilevel"/>
    <w:tmpl w:val="102600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7C2536"/>
    <w:multiLevelType w:val="hybridMultilevel"/>
    <w:tmpl w:val="DD3E27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AA5C3C"/>
    <w:multiLevelType w:val="hybridMultilevel"/>
    <w:tmpl w:val="32C887CA"/>
    <w:lvl w:ilvl="0" w:tplc="D9D098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B92A6C"/>
    <w:multiLevelType w:val="hybridMultilevel"/>
    <w:tmpl w:val="63BA7386"/>
    <w:lvl w:ilvl="0" w:tplc="AD82D0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D960ED"/>
    <w:multiLevelType w:val="hybridMultilevel"/>
    <w:tmpl w:val="454CE256"/>
    <w:lvl w:ilvl="0" w:tplc="B16AADBA">
      <w:start w:val="1"/>
      <w:numFmt w:val="lowerRoman"/>
      <w:lvlText w:val="%1."/>
      <w:lvlJc w:val="right"/>
      <w:pPr>
        <w:ind w:left="720"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FE01D6"/>
    <w:multiLevelType w:val="hybridMultilevel"/>
    <w:tmpl w:val="D3FAB6D2"/>
    <w:lvl w:ilvl="0" w:tplc="97926464">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024178F"/>
    <w:multiLevelType w:val="hybridMultilevel"/>
    <w:tmpl w:val="F1EEF7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E7152D"/>
    <w:multiLevelType w:val="hybridMultilevel"/>
    <w:tmpl w:val="2FD2D5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AC0D57"/>
    <w:multiLevelType w:val="hybridMultilevel"/>
    <w:tmpl w:val="220C874C"/>
    <w:lvl w:ilvl="0" w:tplc="5330BA92">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FF7FB1"/>
    <w:multiLevelType w:val="hybridMultilevel"/>
    <w:tmpl w:val="42FAE954"/>
    <w:lvl w:ilvl="0" w:tplc="94CA7EB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50E7975"/>
    <w:multiLevelType w:val="hybridMultilevel"/>
    <w:tmpl w:val="6556FB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8"/>
  </w:num>
  <w:num w:numId="4">
    <w:abstractNumId w:val="17"/>
  </w:num>
  <w:num w:numId="5">
    <w:abstractNumId w:val="12"/>
  </w:num>
  <w:num w:numId="6">
    <w:abstractNumId w:val="10"/>
  </w:num>
  <w:num w:numId="7">
    <w:abstractNumId w:val="0"/>
  </w:num>
  <w:num w:numId="8">
    <w:abstractNumId w:val="11"/>
  </w:num>
  <w:num w:numId="9">
    <w:abstractNumId w:val="8"/>
  </w:num>
  <w:num w:numId="10">
    <w:abstractNumId w:val="16"/>
  </w:num>
  <w:num w:numId="11">
    <w:abstractNumId w:val="14"/>
  </w:num>
  <w:num w:numId="12">
    <w:abstractNumId w:val="9"/>
  </w:num>
  <w:num w:numId="13">
    <w:abstractNumId w:val="7"/>
  </w:num>
  <w:num w:numId="14">
    <w:abstractNumId w:val="2"/>
  </w:num>
  <w:num w:numId="15">
    <w:abstractNumId w:val="4"/>
  </w:num>
  <w:num w:numId="16">
    <w:abstractNumId w:val="15"/>
  </w:num>
  <w:num w:numId="17">
    <w:abstractNumId w:val="13"/>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B7"/>
    <w:rsid w:val="00255FB7"/>
    <w:rsid w:val="004135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784B7A25-4F21-41DF-8572-A3CCF287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pPr>
      <w:widowControl w:val="0"/>
    </w:pPr>
    <w:rPr>
      <w:snapToGrid w:val="0"/>
      <w:color w:val="000000"/>
      <w:szCs w:val="20"/>
      <w:lang w:eastAsia="en-US"/>
    </w:rPr>
  </w:style>
  <w:style w:type="character" w:customStyle="1" w:styleId="BodyTextChar">
    <w:name w:val="Body Text Char"/>
    <w:basedOn w:val="DefaultParagraphFont"/>
    <w:link w:val="BodyText"/>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pPr>
      <w:ind w:left="1440"/>
    </w:pPr>
    <w:rPr>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eastAsia="en-GB"/>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6CDD-F02A-45E3-914D-8E5C5D23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Clevedon School</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redwood</dc:creator>
  <cp:lastModifiedBy>S Caswell</cp:lastModifiedBy>
  <cp:revision>2</cp:revision>
  <cp:lastPrinted>2016-07-18T13:52:00Z</cp:lastPrinted>
  <dcterms:created xsi:type="dcterms:W3CDTF">2016-08-01T14:36:00Z</dcterms:created>
  <dcterms:modified xsi:type="dcterms:W3CDTF">2016-08-01T14:36:00Z</dcterms:modified>
</cp:coreProperties>
</file>