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AF5D" w14:textId="162A34F6" w:rsidR="00A61CB1" w:rsidRPr="00035066" w:rsidRDefault="00E541E3" w:rsidP="00035066">
      <w:pPr>
        <w:jc w:val="center"/>
        <w:rPr>
          <w:b/>
          <w:sz w:val="32"/>
          <w:szCs w:val="32"/>
        </w:rPr>
      </w:pPr>
      <w:bookmarkStart w:id="0" w:name="_GoBack"/>
      <w:bookmarkEnd w:id="0"/>
      <w:r w:rsidRPr="00035066">
        <w:rPr>
          <w:b/>
          <w:sz w:val="32"/>
          <w:szCs w:val="32"/>
        </w:rPr>
        <w:t>Brunel SEN MAT</w:t>
      </w:r>
    </w:p>
    <w:tbl>
      <w:tblPr>
        <w:tblStyle w:val="TableGrid"/>
        <w:tblW w:w="9782" w:type="dxa"/>
        <w:tblInd w:w="-289" w:type="dxa"/>
        <w:tblLook w:val="04A0" w:firstRow="1" w:lastRow="0" w:firstColumn="1" w:lastColumn="0" w:noHBand="0" w:noVBand="1"/>
      </w:tblPr>
      <w:tblGrid>
        <w:gridCol w:w="4112"/>
        <w:gridCol w:w="5670"/>
      </w:tblGrid>
      <w:tr w:rsidR="00A61CB1" w:rsidRPr="00CD61BE" w14:paraId="6239B1CC" w14:textId="77777777" w:rsidTr="00035066">
        <w:tc>
          <w:tcPr>
            <w:tcW w:w="4112" w:type="dxa"/>
          </w:tcPr>
          <w:p w14:paraId="624F2F67" w14:textId="2C17E255" w:rsidR="00A61CB1" w:rsidRPr="00CD61BE" w:rsidRDefault="00E541E3" w:rsidP="00CD61BE">
            <w:pPr>
              <w:spacing w:beforeLines="60" w:before="144" w:afterLines="60" w:after="144"/>
              <w:rPr>
                <w:rFonts w:ascii="Arial" w:hAnsi="Arial" w:cs="Arial"/>
              </w:rPr>
            </w:pPr>
            <w:r w:rsidRPr="00CD61BE">
              <w:rPr>
                <w:rFonts w:ascii="Arial" w:hAnsi="Arial" w:cs="Arial"/>
                <w:b/>
                <w:bCs/>
              </w:rPr>
              <w:t>Job Title</w:t>
            </w:r>
          </w:p>
        </w:tc>
        <w:tc>
          <w:tcPr>
            <w:tcW w:w="5670" w:type="dxa"/>
          </w:tcPr>
          <w:p w14:paraId="12DA77FC" w14:textId="4C6B3770" w:rsidR="00A61CB1" w:rsidRPr="00CD61BE" w:rsidRDefault="00A61CB1" w:rsidP="00CD61BE">
            <w:pPr>
              <w:spacing w:beforeLines="60" w:before="144" w:afterLines="60" w:after="144"/>
              <w:rPr>
                <w:rFonts w:ascii="Arial" w:hAnsi="Arial" w:cs="Arial"/>
              </w:rPr>
            </w:pPr>
            <w:r w:rsidRPr="00CD61BE">
              <w:rPr>
                <w:rFonts w:ascii="Arial" w:hAnsi="Arial" w:cs="Arial"/>
                <w:b/>
                <w:bCs/>
              </w:rPr>
              <w:t>Director of Education Brunel MAT</w:t>
            </w:r>
          </w:p>
        </w:tc>
      </w:tr>
      <w:tr w:rsidR="00A61CB1" w:rsidRPr="00CD61BE" w14:paraId="4D6F751C" w14:textId="77777777" w:rsidTr="00035066">
        <w:tc>
          <w:tcPr>
            <w:tcW w:w="4112" w:type="dxa"/>
          </w:tcPr>
          <w:p w14:paraId="5A66C23D" w14:textId="7239F995" w:rsidR="00A61CB1" w:rsidRPr="00CD61BE" w:rsidRDefault="00A61CB1" w:rsidP="00CD61BE">
            <w:pPr>
              <w:spacing w:beforeLines="60" w:before="144" w:afterLines="60" w:after="144"/>
              <w:rPr>
                <w:rFonts w:ascii="Arial" w:hAnsi="Arial" w:cs="Arial"/>
              </w:rPr>
            </w:pPr>
            <w:r w:rsidRPr="00CD61BE">
              <w:rPr>
                <w:rFonts w:ascii="Arial" w:hAnsi="Arial" w:cs="Arial"/>
                <w:b/>
                <w:bCs/>
              </w:rPr>
              <w:t>Position in Organisation</w:t>
            </w:r>
          </w:p>
        </w:tc>
        <w:tc>
          <w:tcPr>
            <w:tcW w:w="5670" w:type="dxa"/>
          </w:tcPr>
          <w:p w14:paraId="333683EA" w14:textId="3528C18A" w:rsidR="00A61CB1" w:rsidRPr="00CD61BE" w:rsidRDefault="00A61CB1" w:rsidP="00CD61BE">
            <w:pPr>
              <w:spacing w:beforeLines="60" w:before="144" w:afterLines="60" w:after="144"/>
              <w:rPr>
                <w:rFonts w:ascii="Arial" w:hAnsi="Arial" w:cs="Arial"/>
              </w:rPr>
            </w:pPr>
            <w:r w:rsidRPr="00CD61BE">
              <w:rPr>
                <w:rFonts w:ascii="Arial" w:hAnsi="Arial" w:cs="Arial"/>
              </w:rPr>
              <w:t>Executive Leadership Team</w:t>
            </w:r>
          </w:p>
        </w:tc>
      </w:tr>
      <w:tr w:rsidR="00A61CB1" w:rsidRPr="00CD61BE" w14:paraId="77FA0A5D" w14:textId="77777777" w:rsidTr="00035066">
        <w:tc>
          <w:tcPr>
            <w:tcW w:w="4112" w:type="dxa"/>
          </w:tcPr>
          <w:p w14:paraId="47EC897D" w14:textId="0F0B959E" w:rsidR="00A61CB1" w:rsidRPr="00CD61BE" w:rsidRDefault="00A61CB1" w:rsidP="00CD61BE">
            <w:pPr>
              <w:spacing w:beforeLines="60" w:before="144" w:afterLines="60" w:after="144"/>
              <w:rPr>
                <w:rFonts w:ascii="Arial" w:hAnsi="Arial" w:cs="Arial"/>
              </w:rPr>
            </w:pPr>
            <w:r w:rsidRPr="00CD61BE">
              <w:rPr>
                <w:rFonts w:ascii="Arial" w:hAnsi="Arial" w:cs="Arial"/>
                <w:b/>
                <w:bCs/>
              </w:rPr>
              <w:t>Reports to</w:t>
            </w:r>
          </w:p>
        </w:tc>
        <w:tc>
          <w:tcPr>
            <w:tcW w:w="5670" w:type="dxa"/>
          </w:tcPr>
          <w:p w14:paraId="586363D7" w14:textId="13B39E36" w:rsidR="00A61CB1" w:rsidRPr="00CD61BE" w:rsidRDefault="00A61CB1" w:rsidP="00CD61BE">
            <w:pPr>
              <w:spacing w:beforeLines="60" w:before="144" w:afterLines="60" w:after="144"/>
              <w:rPr>
                <w:rFonts w:ascii="Arial" w:hAnsi="Arial" w:cs="Arial"/>
              </w:rPr>
            </w:pPr>
            <w:r w:rsidRPr="00CD61BE">
              <w:rPr>
                <w:rFonts w:ascii="Arial" w:hAnsi="Arial" w:cs="Arial"/>
              </w:rPr>
              <w:t>Chief Executive Officer</w:t>
            </w:r>
          </w:p>
        </w:tc>
      </w:tr>
      <w:tr w:rsidR="00A61CB1" w:rsidRPr="00CD61BE" w14:paraId="7B2F4C0C" w14:textId="77777777" w:rsidTr="00035066">
        <w:tc>
          <w:tcPr>
            <w:tcW w:w="4112" w:type="dxa"/>
          </w:tcPr>
          <w:p w14:paraId="4E6C9B21" w14:textId="55D03D04" w:rsidR="00A61CB1" w:rsidRPr="00CD61BE" w:rsidRDefault="00A61CB1" w:rsidP="00CD61BE">
            <w:pPr>
              <w:spacing w:beforeLines="60" w:before="144" w:afterLines="60" w:after="144"/>
              <w:rPr>
                <w:rFonts w:ascii="Arial" w:hAnsi="Arial" w:cs="Arial"/>
              </w:rPr>
            </w:pPr>
            <w:r w:rsidRPr="00CD61BE">
              <w:rPr>
                <w:rFonts w:ascii="Arial" w:hAnsi="Arial" w:cs="Arial"/>
              </w:rPr>
              <w:t>Area of Responsibility</w:t>
            </w:r>
          </w:p>
        </w:tc>
        <w:tc>
          <w:tcPr>
            <w:tcW w:w="5670" w:type="dxa"/>
          </w:tcPr>
          <w:p w14:paraId="378818E1" w14:textId="4A779847" w:rsidR="00A61CB1" w:rsidRPr="00CD61BE" w:rsidRDefault="00A61CB1" w:rsidP="00CD61BE">
            <w:pPr>
              <w:spacing w:beforeLines="60" w:before="144" w:afterLines="60" w:after="144"/>
              <w:rPr>
                <w:rFonts w:ascii="Arial" w:hAnsi="Arial" w:cs="Arial"/>
              </w:rPr>
            </w:pPr>
            <w:r w:rsidRPr="00CD61BE">
              <w:rPr>
                <w:rFonts w:ascii="Arial" w:hAnsi="Arial" w:cs="Arial"/>
              </w:rPr>
              <w:t>Educational Standards and Quality Assurance</w:t>
            </w:r>
          </w:p>
        </w:tc>
      </w:tr>
      <w:tr w:rsidR="00A61CB1" w:rsidRPr="00CD61BE" w14:paraId="470FD668" w14:textId="77777777" w:rsidTr="00035066">
        <w:tc>
          <w:tcPr>
            <w:tcW w:w="4112" w:type="dxa"/>
          </w:tcPr>
          <w:p w14:paraId="0DBB719B" w14:textId="5CA436A9" w:rsidR="00A61CB1" w:rsidRPr="00CD61BE" w:rsidRDefault="00A61CB1" w:rsidP="00CD61BE">
            <w:pPr>
              <w:spacing w:beforeLines="60" w:before="144" w:afterLines="60" w:after="144"/>
              <w:rPr>
                <w:rFonts w:ascii="Arial" w:hAnsi="Arial" w:cs="Arial"/>
                <w:color w:val="FF0000"/>
              </w:rPr>
            </w:pPr>
            <w:r w:rsidRPr="00052630">
              <w:rPr>
                <w:rFonts w:ascii="Arial" w:hAnsi="Arial" w:cs="Arial"/>
                <w:b/>
                <w:bCs/>
              </w:rPr>
              <w:t>Responsible for (in terms of Educational Standards &amp; Outcomes):</w:t>
            </w:r>
          </w:p>
        </w:tc>
        <w:tc>
          <w:tcPr>
            <w:tcW w:w="5670" w:type="dxa"/>
          </w:tcPr>
          <w:p w14:paraId="6B0201E6" w14:textId="7C8E36E3" w:rsidR="00A61CB1" w:rsidRPr="00CD61BE" w:rsidRDefault="00A61CB1" w:rsidP="00052630">
            <w:pPr>
              <w:spacing w:beforeLines="60" w:before="144" w:afterLines="60" w:after="144"/>
              <w:rPr>
                <w:rFonts w:ascii="Arial" w:hAnsi="Arial" w:cs="Arial"/>
                <w:color w:val="FF0000"/>
              </w:rPr>
            </w:pPr>
            <w:proofErr w:type="spellStart"/>
            <w:r w:rsidRPr="00052630">
              <w:rPr>
                <w:rFonts w:ascii="Arial" w:hAnsi="Arial" w:cs="Arial"/>
              </w:rPr>
              <w:t>Headteachers</w:t>
            </w:r>
            <w:proofErr w:type="spellEnd"/>
            <w:r w:rsidRPr="00052630">
              <w:rPr>
                <w:rFonts w:ascii="Arial" w:hAnsi="Arial" w:cs="Arial"/>
              </w:rPr>
              <w:t>, Education Support Service Leads and College Princip</w:t>
            </w:r>
            <w:r w:rsidR="00052630" w:rsidRPr="00052630">
              <w:rPr>
                <w:rFonts w:ascii="Arial" w:hAnsi="Arial" w:cs="Arial"/>
              </w:rPr>
              <w:t>al</w:t>
            </w:r>
          </w:p>
        </w:tc>
      </w:tr>
      <w:tr w:rsidR="00A61CB1" w:rsidRPr="00CD61BE" w14:paraId="6488FBEA" w14:textId="77777777" w:rsidTr="00035066">
        <w:tc>
          <w:tcPr>
            <w:tcW w:w="4112" w:type="dxa"/>
          </w:tcPr>
          <w:p w14:paraId="426F41BE" w14:textId="5554E17A" w:rsidR="00A61CB1" w:rsidRPr="00CD61BE" w:rsidRDefault="00A61CB1" w:rsidP="00CD61BE">
            <w:pPr>
              <w:spacing w:beforeLines="60" w:before="144" w:afterLines="60" w:after="144"/>
              <w:rPr>
                <w:rFonts w:ascii="Arial" w:hAnsi="Arial" w:cs="Arial"/>
              </w:rPr>
            </w:pPr>
            <w:r w:rsidRPr="00CD61BE">
              <w:rPr>
                <w:rFonts w:ascii="Arial" w:hAnsi="Arial" w:cs="Arial"/>
                <w:b/>
                <w:bCs/>
              </w:rPr>
              <w:t>Main Relationships:</w:t>
            </w:r>
          </w:p>
        </w:tc>
        <w:tc>
          <w:tcPr>
            <w:tcW w:w="5670" w:type="dxa"/>
          </w:tcPr>
          <w:p w14:paraId="4139E167" w14:textId="1EC7A931" w:rsidR="00A61CB1" w:rsidRPr="00CD61BE" w:rsidRDefault="00A61CB1" w:rsidP="00CD61BE">
            <w:pPr>
              <w:spacing w:beforeLines="60" w:before="144" w:afterLines="60" w:after="144"/>
              <w:rPr>
                <w:rFonts w:ascii="Arial" w:hAnsi="Arial" w:cs="Arial"/>
              </w:rPr>
            </w:pPr>
            <w:r w:rsidRPr="00CD61BE">
              <w:rPr>
                <w:rFonts w:ascii="Arial" w:hAnsi="Arial" w:cs="Arial"/>
              </w:rPr>
              <w:t xml:space="preserve">Chief Executive Officer, Trustees, Governors,  Executive Leadership Team </w:t>
            </w:r>
          </w:p>
        </w:tc>
      </w:tr>
    </w:tbl>
    <w:p w14:paraId="7C0A7208" w14:textId="77777777" w:rsidR="00A61CB1" w:rsidRPr="00CD61BE" w:rsidRDefault="00A61CB1" w:rsidP="00CD61BE">
      <w:pPr>
        <w:spacing w:beforeLines="60" w:before="144" w:afterLines="60" w:after="144"/>
        <w:rPr>
          <w:rFonts w:ascii="Arial" w:hAnsi="Arial" w:cs="Arial"/>
        </w:rPr>
      </w:pPr>
    </w:p>
    <w:tbl>
      <w:tblPr>
        <w:tblStyle w:val="TableGrid"/>
        <w:tblW w:w="9782" w:type="dxa"/>
        <w:tblInd w:w="-289" w:type="dxa"/>
        <w:tblLook w:val="04A0" w:firstRow="1" w:lastRow="0" w:firstColumn="1" w:lastColumn="0" w:noHBand="0" w:noVBand="1"/>
      </w:tblPr>
      <w:tblGrid>
        <w:gridCol w:w="9782"/>
      </w:tblGrid>
      <w:tr w:rsidR="00A61CB1" w:rsidRPr="00CD61BE" w14:paraId="507726EF" w14:textId="77777777" w:rsidTr="00035066">
        <w:tc>
          <w:tcPr>
            <w:tcW w:w="9782" w:type="dxa"/>
          </w:tcPr>
          <w:p w14:paraId="70186768" w14:textId="77777777" w:rsidR="00A61CB1" w:rsidRPr="00CD61BE" w:rsidRDefault="00A61CB1" w:rsidP="00CD61BE">
            <w:pPr>
              <w:pStyle w:val="Default"/>
              <w:spacing w:beforeLines="60" w:before="144" w:afterLines="60" w:after="144"/>
              <w:rPr>
                <w:sz w:val="22"/>
                <w:szCs w:val="22"/>
              </w:rPr>
            </w:pPr>
            <w:r w:rsidRPr="00CD61BE">
              <w:rPr>
                <w:b/>
                <w:bCs/>
                <w:sz w:val="22"/>
                <w:szCs w:val="22"/>
              </w:rPr>
              <w:t>Main Purpose of the Job</w:t>
            </w:r>
            <w:r w:rsidRPr="00CD61BE">
              <w:rPr>
                <w:sz w:val="22"/>
                <w:szCs w:val="22"/>
              </w:rPr>
              <w:t xml:space="preserve"> </w:t>
            </w:r>
          </w:p>
          <w:p w14:paraId="3D49BA26" w14:textId="05DDA3F6" w:rsidR="00A61CB1" w:rsidRPr="00CD61BE" w:rsidRDefault="00A61CB1" w:rsidP="00052630">
            <w:pPr>
              <w:pStyle w:val="Default"/>
              <w:spacing w:beforeLines="60" w:before="144" w:afterLines="60" w:after="144"/>
              <w:rPr>
                <w:sz w:val="22"/>
                <w:szCs w:val="22"/>
              </w:rPr>
            </w:pPr>
            <w:r w:rsidRPr="00CD61BE">
              <w:rPr>
                <w:sz w:val="22"/>
                <w:szCs w:val="22"/>
              </w:rPr>
              <w:t xml:space="preserve">To lead the Brunel SEN MAT’s </w:t>
            </w:r>
            <w:r w:rsidR="009F3FE6" w:rsidRPr="00CD61BE">
              <w:rPr>
                <w:sz w:val="22"/>
                <w:szCs w:val="22"/>
              </w:rPr>
              <w:t xml:space="preserve">education </w:t>
            </w:r>
            <w:r w:rsidRPr="00CD61BE">
              <w:rPr>
                <w:sz w:val="22"/>
                <w:szCs w:val="22"/>
              </w:rPr>
              <w:t xml:space="preserve">support and improvement services so that </w:t>
            </w:r>
            <w:r w:rsidR="00052630">
              <w:rPr>
                <w:sz w:val="22"/>
                <w:szCs w:val="22"/>
              </w:rPr>
              <w:t>everyone</w:t>
            </w:r>
            <w:r w:rsidRPr="00CD61BE">
              <w:rPr>
                <w:sz w:val="22"/>
                <w:szCs w:val="22"/>
              </w:rPr>
              <w:t xml:space="preserve"> make</w:t>
            </w:r>
            <w:r w:rsidR="00052630">
              <w:rPr>
                <w:sz w:val="22"/>
                <w:szCs w:val="22"/>
              </w:rPr>
              <w:t>s</w:t>
            </w:r>
            <w:r w:rsidRPr="00CD61BE">
              <w:rPr>
                <w:sz w:val="22"/>
                <w:szCs w:val="22"/>
              </w:rPr>
              <w:t xml:space="preserve"> outstanding progress and achieve</w:t>
            </w:r>
            <w:r w:rsidR="00052630">
              <w:rPr>
                <w:sz w:val="22"/>
                <w:szCs w:val="22"/>
              </w:rPr>
              <w:t>s</w:t>
            </w:r>
            <w:r w:rsidRPr="00CD61BE">
              <w:rPr>
                <w:sz w:val="22"/>
                <w:szCs w:val="22"/>
              </w:rPr>
              <w:t xml:space="preserve"> positive outcomes, the schools and college secure outstanding Ofsted ratings and are recog</w:t>
            </w:r>
            <w:r w:rsidR="00990733">
              <w:rPr>
                <w:sz w:val="22"/>
                <w:szCs w:val="22"/>
              </w:rPr>
              <w:t xml:space="preserve">nised as centres of excellence. </w:t>
            </w:r>
            <w:r w:rsidRPr="00CD61BE">
              <w:rPr>
                <w:sz w:val="22"/>
                <w:szCs w:val="22"/>
              </w:rPr>
              <w:t xml:space="preserve">To ensure new services are developed as replicable models of best practice. </w:t>
            </w:r>
          </w:p>
        </w:tc>
      </w:tr>
      <w:tr w:rsidR="00A61CB1" w:rsidRPr="00CD61BE" w14:paraId="3573EEDE" w14:textId="77777777" w:rsidTr="00035066">
        <w:tc>
          <w:tcPr>
            <w:tcW w:w="9782" w:type="dxa"/>
          </w:tcPr>
          <w:p w14:paraId="3661D639" w14:textId="2AADEAD2" w:rsidR="00E541E3" w:rsidRPr="00CD61BE" w:rsidRDefault="00E541E3" w:rsidP="00CD61BE">
            <w:pPr>
              <w:pStyle w:val="Default"/>
              <w:spacing w:beforeLines="60" w:before="144" w:afterLines="60" w:after="144"/>
              <w:rPr>
                <w:b/>
                <w:bCs/>
                <w:sz w:val="22"/>
                <w:szCs w:val="22"/>
              </w:rPr>
            </w:pPr>
            <w:r w:rsidRPr="00CD61BE">
              <w:rPr>
                <w:b/>
                <w:bCs/>
                <w:sz w:val="22"/>
                <w:szCs w:val="22"/>
              </w:rPr>
              <w:t>Duties and Key Responsibilities a</w:t>
            </w:r>
            <w:r w:rsidR="00A61CB1" w:rsidRPr="00CD61BE">
              <w:rPr>
                <w:b/>
                <w:bCs/>
                <w:sz w:val="22"/>
                <w:szCs w:val="22"/>
              </w:rPr>
              <w:t xml:space="preserve">s part of the Executive Leadership Team </w:t>
            </w:r>
            <w:r w:rsidRPr="00CD61BE">
              <w:rPr>
                <w:b/>
                <w:bCs/>
                <w:sz w:val="22"/>
                <w:szCs w:val="22"/>
              </w:rPr>
              <w:t>–</w:t>
            </w:r>
            <w:r w:rsidR="00A61CB1" w:rsidRPr="00CD61BE">
              <w:rPr>
                <w:b/>
                <w:bCs/>
                <w:sz w:val="22"/>
                <w:szCs w:val="22"/>
              </w:rPr>
              <w:t xml:space="preserve"> </w:t>
            </w:r>
          </w:p>
          <w:p w14:paraId="65594C8B" w14:textId="7360C650" w:rsidR="00A61CB1" w:rsidRPr="00CD61BE" w:rsidRDefault="00A61CB1" w:rsidP="00CD61BE">
            <w:pPr>
              <w:pStyle w:val="Default"/>
              <w:spacing w:beforeLines="60" w:before="144" w:afterLines="60" w:after="144"/>
              <w:rPr>
                <w:b/>
                <w:bCs/>
                <w:sz w:val="22"/>
                <w:szCs w:val="22"/>
              </w:rPr>
            </w:pPr>
            <w:r w:rsidRPr="00CD61BE">
              <w:rPr>
                <w:b/>
                <w:bCs/>
                <w:sz w:val="22"/>
                <w:szCs w:val="22"/>
              </w:rPr>
              <w:t>Lead</w:t>
            </w:r>
            <w:r w:rsidR="00E541E3" w:rsidRPr="00CD61BE">
              <w:rPr>
                <w:b/>
                <w:bCs/>
                <w:sz w:val="22"/>
                <w:szCs w:val="22"/>
              </w:rPr>
              <w:t>ing and Managing</w:t>
            </w:r>
            <w:r w:rsidRPr="00CD61BE">
              <w:rPr>
                <w:b/>
                <w:bCs/>
                <w:sz w:val="22"/>
                <w:szCs w:val="22"/>
              </w:rPr>
              <w:t xml:space="preserve"> Education Services </w:t>
            </w:r>
            <w:r w:rsidR="00E541E3" w:rsidRPr="00CD61BE">
              <w:rPr>
                <w:b/>
                <w:bCs/>
                <w:sz w:val="22"/>
                <w:szCs w:val="22"/>
              </w:rPr>
              <w:t>Performance</w:t>
            </w:r>
          </w:p>
          <w:p w14:paraId="7ACB1FA8" w14:textId="093FFBEB" w:rsidR="00A61CB1" w:rsidRPr="00CD61BE" w:rsidRDefault="00A61CB1" w:rsidP="00CD61BE">
            <w:pPr>
              <w:pStyle w:val="Default"/>
              <w:numPr>
                <w:ilvl w:val="0"/>
                <w:numId w:val="1"/>
              </w:numPr>
              <w:spacing w:beforeLines="60" w:before="144" w:afterLines="60" w:after="144"/>
              <w:rPr>
                <w:sz w:val="22"/>
                <w:szCs w:val="22"/>
              </w:rPr>
            </w:pPr>
            <w:r w:rsidRPr="00CD61BE">
              <w:rPr>
                <w:sz w:val="22"/>
                <w:szCs w:val="22"/>
              </w:rPr>
              <w:t>Contribute to the development of the organisation’s overall strategy and operational plan, as a member o</w:t>
            </w:r>
            <w:r w:rsidR="00B9143E" w:rsidRPr="00CD61BE">
              <w:rPr>
                <w:sz w:val="22"/>
                <w:szCs w:val="22"/>
              </w:rPr>
              <w:t>f the Executive Leadership Team</w:t>
            </w:r>
          </w:p>
          <w:p w14:paraId="1CE887B3" w14:textId="77777777" w:rsidR="00E541E3" w:rsidRPr="00CD61BE" w:rsidRDefault="00E541E3" w:rsidP="00CD61BE">
            <w:pPr>
              <w:pStyle w:val="Default"/>
              <w:numPr>
                <w:ilvl w:val="0"/>
                <w:numId w:val="1"/>
              </w:numPr>
              <w:spacing w:beforeLines="60" w:before="144" w:afterLines="60" w:after="144"/>
              <w:rPr>
                <w:b/>
                <w:bCs/>
                <w:sz w:val="22"/>
                <w:szCs w:val="22"/>
              </w:rPr>
            </w:pPr>
            <w:r w:rsidRPr="00CD61BE">
              <w:rPr>
                <w:sz w:val="22"/>
                <w:szCs w:val="22"/>
              </w:rPr>
              <w:t>To work with the CEO to develop the overall education quality framework and cycle and ensure that it is understood and implemented across services. This includes working with academic bodies to evidence long-terms outcomes and impact of services.</w:t>
            </w:r>
          </w:p>
          <w:p w14:paraId="786A7A41" w14:textId="2E161BBB" w:rsidR="00B9143E" w:rsidRPr="00CD61BE" w:rsidRDefault="00990733" w:rsidP="00CD61BE">
            <w:pPr>
              <w:pStyle w:val="Default"/>
              <w:numPr>
                <w:ilvl w:val="0"/>
                <w:numId w:val="1"/>
              </w:numPr>
              <w:spacing w:beforeLines="60" w:before="144" w:afterLines="60" w:after="144"/>
              <w:rPr>
                <w:sz w:val="22"/>
                <w:szCs w:val="22"/>
              </w:rPr>
            </w:pPr>
            <w:r>
              <w:rPr>
                <w:sz w:val="22"/>
                <w:szCs w:val="22"/>
              </w:rPr>
              <w:t>To assist</w:t>
            </w:r>
            <w:r w:rsidR="00B9143E" w:rsidRPr="00CD61BE">
              <w:rPr>
                <w:sz w:val="22"/>
                <w:szCs w:val="22"/>
              </w:rPr>
              <w:t xml:space="preserve"> the CEO to recruit, manage, develop and motivate the Heads of each service. </w:t>
            </w:r>
          </w:p>
          <w:p w14:paraId="02491A7A" w14:textId="56892A41" w:rsidR="00B9143E" w:rsidRPr="00CD61BE" w:rsidRDefault="00B9143E" w:rsidP="00CD61BE">
            <w:pPr>
              <w:pStyle w:val="Default"/>
              <w:numPr>
                <w:ilvl w:val="0"/>
                <w:numId w:val="1"/>
              </w:numPr>
              <w:spacing w:beforeLines="60" w:before="144" w:afterLines="60" w:after="144"/>
              <w:rPr>
                <w:sz w:val="22"/>
                <w:szCs w:val="22"/>
              </w:rPr>
            </w:pPr>
            <w:r w:rsidRPr="00CD61BE">
              <w:rPr>
                <w:sz w:val="22"/>
                <w:szCs w:val="22"/>
              </w:rPr>
              <w:t xml:space="preserve">To </w:t>
            </w:r>
            <w:r w:rsidR="00990733">
              <w:rPr>
                <w:sz w:val="22"/>
                <w:szCs w:val="22"/>
              </w:rPr>
              <w:t>assist t</w:t>
            </w:r>
            <w:r w:rsidRPr="00CD61BE">
              <w:rPr>
                <w:sz w:val="22"/>
                <w:szCs w:val="22"/>
              </w:rPr>
              <w:t xml:space="preserve">he CEO to develop the MAT’s educational model and support the service leadership to translate and implement them in the context of their services. </w:t>
            </w:r>
          </w:p>
          <w:p w14:paraId="1A5ACFB0" w14:textId="2FFB6B34" w:rsidR="00E541E3" w:rsidRDefault="00E541E3" w:rsidP="00CD61BE">
            <w:pPr>
              <w:pStyle w:val="ListParagraph"/>
              <w:numPr>
                <w:ilvl w:val="0"/>
                <w:numId w:val="1"/>
              </w:numPr>
              <w:spacing w:beforeLines="60" w:before="144" w:afterLines="60" w:after="144"/>
              <w:rPr>
                <w:rFonts w:ascii="Arial" w:hAnsi="Arial" w:cs="Arial"/>
              </w:rPr>
            </w:pPr>
            <w:r w:rsidRPr="00CD61BE">
              <w:rPr>
                <w:rFonts w:ascii="Arial" w:hAnsi="Arial" w:cs="Arial"/>
              </w:rPr>
              <w:t xml:space="preserve">To understand the impact of individual school/college budgets </w:t>
            </w:r>
            <w:r w:rsidR="00990733">
              <w:rPr>
                <w:rFonts w:ascii="Arial" w:hAnsi="Arial" w:cs="Arial"/>
              </w:rPr>
              <w:t>ensuring</w:t>
            </w:r>
            <w:r w:rsidRPr="00CD61BE">
              <w:rPr>
                <w:rFonts w:ascii="Arial" w:hAnsi="Arial" w:cs="Arial"/>
              </w:rPr>
              <w:t xml:space="preserve"> value for money within education services </w:t>
            </w:r>
          </w:p>
          <w:p w14:paraId="6726F014" w14:textId="77777777" w:rsidR="00990733" w:rsidRPr="00CD61BE" w:rsidRDefault="00990733" w:rsidP="00990733">
            <w:pPr>
              <w:pStyle w:val="ListParagraph"/>
              <w:spacing w:beforeLines="60" w:before="144" w:afterLines="60" w:after="144"/>
              <w:rPr>
                <w:rFonts w:ascii="Arial" w:hAnsi="Arial" w:cs="Arial"/>
              </w:rPr>
            </w:pPr>
          </w:p>
          <w:p w14:paraId="4AE6F228" w14:textId="28DE4ECF" w:rsidR="00E541E3" w:rsidRPr="00CD61BE" w:rsidRDefault="00E541E3" w:rsidP="00CD61BE">
            <w:pPr>
              <w:pStyle w:val="ListParagraph"/>
              <w:numPr>
                <w:ilvl w:val="0"/>
                <w:numId w:val="1"/>
              </w:numPr>
              <w:spacing w:beforeLines="60" w:before="144" w:afterLines="60" w:after="144"/>
              <w:rPr>
                <w:rFonts w:ascii="Arial" w:hAnsi="Arial" w:cs="Arial"/>
              </w:rPr>
            </w:pPr>
            <w:r w:rsidRPr="00CD61BE">
              <w:rPr>
                <w:rFonts w:ascii="Arial" w:hAnsi="Arial" w:cs="Arial"/>
              </w:rPr>
              <w:t>Develop the policies and processes relating to education services within the MAT</w:t>
            </w:r>
          </w:p>
          <w:p w14:paraId="14D96768" w14:textId="4B3EA25B" w:rsidR="00E541E3" w:rsidRPr="00CD61BE" w:rsidRDefault="00052630" w:rsidP="00CD61BE">
            <w:pPr>
              <w:pStyle w:val="Default"/>
              <w:numPr>
                <w:ilvl w:val="0"/>
                <w:numId w:val="1"/>
              </w:numPr>
              <w:spacing w:beforeLines="60" w:before="144" w:afterLines="60" w:after="144"/>
              <w:rPr>
                <w:sz w:val="22"/>
                <w:szCs w:val="22"/>
              </w:rPr>
            </w:pPr>
            <w:r>
              <w:rPr>
                <w:sz w:val="22"/>
                <w:szCs w:val="22"/>
              </w:rPr>
              <w:t xml:space="preserve">To </w:t>
            </w:r>
            <w:r w:rsidR="00990733">
              <w:rPr>
                <w:sz w:val="22"/>
                <w:szCs w:val="22"/>
              </w:rPr>
              <w:t xml:space="preserve">assist the </w:t>
            </w:r>
            <w:r>
              <w:rPr>
                <w:sz w:val="22"/>
                <w:szCs w:val="22"/>
              </w:rPr>
              <w:t>CEO to e</w:t>
            </w:r>
            <w:r w:rsidR="00E541E3" w:rsidRPr="00CD61BE">
              <w:rPr>
                <w:sz w:val="22"/>
                <w:szCs w:val="22"/>
              </w:rPr>
              <w:t>nsure education services are managed in line with organisational policy, statutory requirements and best practice guidance</w:t>
            </w:r>
          </w:p>
          <w:p w14:paraId="4DA76232" w14:textId="1EAEB467" w:rsidR="00E541E3" w:rsidRPr="00CD61BE" w:rsidRDefault="00E541E3" w:rsidP="00CD61BE">
            <w:pPr>
              <w:pStyle w:val="Default"/>
              <w:spacing w:beforeLines="60" w:before="144" w:afterLines="60" w:after="144"/>
              <w:rPr>
                <w:b/>
                <w:sz w:val="22"/>
                <w:szCs w:val="22"/>
              </w:rPr>
            </w:pPr>
            <w:r w:rsidRPr="00CD61BE">
              <w:rPr>
                <w:b/>
                <w:sz w:val="22"/>
                <w:szCs w:val="22"/>
              </w:rPr>
              <w:t xml:space="preserve">Engaging with a range of Stakeholders </w:t>
            </w:r>
          </w:p>
          <w:p w14:paraId="7F5570F0" w14:textId="296EE75D" w:rsidR="00E541E3" w:rsidRPr="00CD61BE" w:rsidRDefault="00B9143E" w:rsidP="00CD61BE">
            <w:pPr>
              <w:pStyle w:val="Default"/>
              <w:numPr>
                <w:ilvl w:val="0"/>
                <w:numId w:val="2"/>
              </w:numPr>
              <w:spacing w:beforeLines="60" w:before="144" w:afterLines="60" w:after="144"/>
              <w:rPr>
                <w:sz w:val="22"/>
                <w:szCs w:val="22"/>
              </w:rPr>
            </w:pPr>
            <w:r w:rsidRPr="00CD61BE">
              <w:rPr>
                <w:sz w:val="22"/>
                <w:szCs w:val="22"/>
              </w:rPr>
              <w:t>As part of the ELT work with service users (including children young people and their parents/carers) to understand their needs and inform service planning.</w:t>
            </w:r>
            <w:r w:rsidR="00E541E3" w:rsidRPr="00CD61BE">
              <w:rPr>
                <w:sz w:val="22"/>
                <w:szCs w:val="22"/>
              </w:rPr>
              <w:t xml:space="preserve"> </w:t>
            </w:r>
          </w:p>
          <w:p w14:paraId="0480D8D9" w14:textId="76A594E0" w:rsidR="00E541E3" w:rsidRPr="00CD61BE" w:rsidRDefault="00E541E3" w:rsidP="00CD61BE">
            <w:pPr>
              <w:pStyle w:val="Default"/>
              <w:numPr>
                <w:ilvl w:val="0"/>
                <w:numId w:val="2"/>
              </w:numPr>
              <w:spacing w:beforeLines="60" w:before="144" w:afterLines="60" w:after="144"/>
              <w:rPr>
                <w:sz w:val="22"/>
                <w:szCs w:val="22"/>
              </w:rPr>
            </w:pPr>
            <w:r w:rsidRPr="00CD61BE">
              <w:rPr>
                <w:sz w:val="22"/>
                <w:szCs w:val="22"/>
              </w:rPr>
              <w:t xml:space="preserve">Support the understanding of best practice in SEN education and promote the MAT’s practice externally with key influencers. </w:t>
            </w:r>
          </w:p>
          <w:p w14:paraId="703FB135" w14:textId="1DE39ABD" w:rsidR="00E541E3" w:rsidRPr="00CD61BE" w:rsidRDefault="00E541E3" w:rsidP="00CD61BE">
            <w:pPr>
              <w:pStyle w:val="Default"/>
              <w:numPr>
                <w:ilvl w:val="0"/>
                <w:numId w:val="2"/>
              </w:numPr>
              <w:spacing w:beforeLines="60" w:before="144" w:afterLines="60" w:after="144"/>
              <w:rPr>
                <w:sz w:val="22"/>
                <w:szCs w:val="22"/>
              </w:rPr>
            </w:pPr>
            <w:r w:rsidRPr="00CD61BE">
              <w:rPr>
                <w:sz w:val="22"/>
                <w:szCs w:val="22"/>
              </w:rPr>
              <w:t xml:space="preserve">Support the development of the Governing Bodies and act as Governor as appropriate. </w:t>
            </w:r>
          </w:p>
          <w:p w14:paraId="4320AC68" w14:textId="3FB3F97C" w:rsidR="00E541E3" w:rsidRPr="00CD61BE" w:rsidRDefault="00E541E3" w:rsidP="00CD61BE">
            <w:pPr>
              <w:pStyle w:val="Default"/>
              <w:numPr>
                <w:ilvl w:val="0"/>
                <w:numId w:val="2"/>
              </w:numPr>
              <w:spacing w:beforeLines="60" w:before="144" w:afterLines="60" w:after="144"/>
              <w:rPr>
                <w:sz w:val="22"/>
                <w:szCs w:val="22"/>
              </w:rPr>
            </w:pPr>
            <w:r w:rsidRPr="00CD61BE">
              <w:rPr>
                <w:sz w:val="22"/>
                <w:szCs w:val="22"/>
              </w:rPr>
              <w:t xml:space="preserve">Act as an ambassador for Brunel MAT and its’ schools and colleges where appropriate. </w:t>
            </w:r>
          </w:p>
          <w:p w14:paraId="7D4D7609" w14:textId="77777777" w:rsidR="00E541E3" w:rsidRPr="00CD61BE" w:rsidRDefault="00E541E3" w:rsidP="00CD61BE">
            <w:pPr>
              <w:pStyle w:val="Default"/>
              <w:spacing w:beforeLines="60" w:before="144" w:afterLines="60" w:after="144"/>
              <w:rPr>
                <w:sz w:val="22"/>
                <w:szCs w:val="22"/>
              </w:rPr>
            </w:pPr>
            <w:r w:rsidRPr="00CD61BE">
              <w:rPr>
                <w:b/>
                <w:bCs/>
                <w:sz w:val="22"/>
                <w:szCs w:val="22"/>
              </w:rPr>
              <w:lastRenderedPageBreak/>
              <w:t>Developing and managing a personal work programme</w:t>
            </w:r>
            <w:r w:rsidRPr="00CD61BE">
              <w:rPr>
                <w:sz w:val="22"/>
                <w:szCs w:val="22"/>
              </w:rPr>
              <w:t xml:space="preserve"> </w:t>
            </w:r>
          </w:p>
          <w:p w14:paraId="0360D04F" w14:textId="1FB63AB2" w:rsidR="00E541E3" w:rsidRPr="00CD61BE" w:rsidRDefault="00E541E3" w:rsidP="00CD61BE">
            <w:pPr>
              <w:pStyle w:val="Default"/>
              <w:numPr>
                <w:ilvl w:val="0"/>
                <w:numId w:val="3"/>
              </w:numPr>
              <w:spacing w:beforeLines="60" w:before="144" w:afterLines="60" w:after="144"/>
              <w:rPr>
                <w:sz w:val="22"/>
                <w:szCs w:val="22"/>
              </w:rPr>
            </w:pPr>
            <w:r w:rsidRPr="00CD61BE">
              <w:rPr>
                <w:sz w:val="22"/>
                <w:szCs w:val="22"/>
              </w:rPr>
              <w:t xml:space="preserve">Actively participate in the organisation’s performance management processes including the appraisal and competency review process and the induction. </w:t>
            </w:r>
          </w:p>
          <w:p w14:paraId="65528172" w14:textId="2CF6949C" w:rsidR="00E541E3" w:rsidRPr="00CD61BE" w:rsidRDefault="00E541E3" w:rsidP="00CD61BE">
            <w:pPr>
              <w:pStyle w:val="Default"/>
              <w:numPr>
                <w:ilvl w:val="0"/>
                <w:numId w:val="3"/>
              </w:numPr>
              <w:spacing w:beforeLines="60" w:before="144" w:afterLines="60" w:after="144"/>
              <w:rPr>
                <w:sz w:val="22"/>
                <w:szCs w:val="22"/>
              </w:rPr>
            </w:pPr>
            <w:r w:rsidRPr="00CD61BE">
              <w:rPr>
                <w:sz w:val="22"/>
                <w:szCs w:val="22"/>
              </w:rPr>
              <w:t xml:space="preserve">Proactively maintain the knowledge, skills and networks needed to deliver this role. </w:t>
            </w:r>
          </w:p>
          <w:p w14:paraId="1CFBC536" w14:textId="0AAFE543" w:rsidR="00E541E3" w:rsidRPr="00CD61BE" w:rsidRDefault="00E541E3" w:rsidP="00CD61BE">
            <w:pPr>
              <w:pStyle w:val="Default"/>
              <w:numPr>
                <w:ilvl w:val="0"/>
                <w:numId w:val="3"/>
              </w:numPr>
              <w:spacing w:beforeLines="60" w:before="144" w:afterLines="60" w:after="144"/>
              <w:rPr>
                <w:sz w:val="22"/>
                <w:szCs w:val="22"/>
              </w:rPr>
            </w:pPr>
            <w:r w:rsidRPr="00CD61BE">
              <w:rPr>
                <w:sz w:val="22"/>
                <w:szCs w:val="22"/>
              </w:rPr>
              <w:t xml:space="preserve">Work effectively with the Chief Executive, trustees, executive team to fulfil this role and support the work of the organisation. </w:t>
            </w:r>
          </w:p>
          <w:p w14:paraId="1E921CA5" w14:textId="77777777" w:rsidR="00E541E3" w:rsidRPr="00CD61BE" w:rsidRDefault="00E541E3" w:rsidP="00CD61BE">
            <w:pPr>
              <w:pStyle w:val="Default"/>
              <w:numPr>
                <w:ilvl w:val="0"/>
                <w:numId w:val="3"/>
              </w:numPr>
              <w:spacing w:beforeLines="60" w:before="144" w:afterLines="60" w:after="144"/>
              <w:rPr>
                <w:sz w:val="22"/>
                <w:szCs w:val="22"/>
              </w:rPr>
            </w:pPr>
            <w:r w:rsidRPr="00CD61BE">
              <w:rPr>
                <w:sz w:val="22"/>
                <w:szCs w:val="22"/>
              </w:rPr>
              <w:t xml:space="preserve">Support our core values and carry out all responsibilities with due regard to Safeguarding Children/Adults, Health and Safety and Equal Opportunities policies and procedures </w:t>
            </w:r>
          </w:p>
          <w:p w14:paraId="6661BA9C" w14:textId="77777777" w:rsidR="00E541E3" w:rsidRPr="00CD61BE" w:rsidRDefault="00E541E3" w:rsidP="00CD61BE">
            <w:pPr>
              <w:pStyle w:val="Default"/>
              <w:spacing w:beforeLines="60" w:before="144" w:afterLines="60" w:after="144"/>
              <w:rPr>
                <w:sz w:val="22"/>
                <w:szCs w:val="22"/>
              </w:rPr>
            </w:pPr>
          </w:p>
          <w:p w14:paraId="4E40D640" w14:textId="1CF6F7D4" w:rsidR="00E541E3" w:rsidRPr="00CD61BE" w:rsidRDefault="00E541E3" w:rsidP="00CD61BE">
            <w:pPr>
              <w:pStyle w:val="Default"/>
              <w:spacing w:beforeLines="60" w:before="144" w:afterLines="60" w:after="144"/>
              <w:rPr>
                <w:b/>
                <w:i/>
                <w:sz w:val="22"/>
                <w:szCs w:val="22"/>
              </w:rPr>
            </w:pPr>
            <w:r w:rsidRPr="00CD61BE">
              <w:rPr>
                <w:b/>
                <w:i/>
                <w:sz w:val="22"/>
                <w:szCs w:val="22"/>
              </w:rPr>
              <w:t xml:space="preserve">This job description is not an exhaustive list. The post holder may be required to undertake other duties as directed by the CEO or MAT Board. </w:t>
            </w:r>
          </w:p>
          <w:p w14:paraId="061D8495" w14:textId="7795FF8C" w:rsidR="00E541E3" w:rsidRPr="00CD61BE" w:rsidRDefault="00E541E3" w:rsidP="00CD61BE">
            <w:pPr>
              <w:spacing w:beforeLines="60" w:before="144" w:afterLines="60" w:after="144"/>
              <w:rPr>
                <w:rFonts w:ascii="Arial" w:hAnsi="Arial" w:cs="Arial"/>
              </w:rPr>
            </w:pPr>
          </w:p>
        </w:tc>
      </w:tr>
    </w:tbl>
    <w:p w14:paraId="7E10D856" w14:textId="77777777" w:rsidR="00035066" w:rsidRDefault="00035066">
      <w:pPr>
        <w:rPr>
          <w:b/>
          <w:bCs/>
          <w:sz w:val="28"/>
          <w:szCs w:val="28"/>
        </w:rPr>
      </w:pPr>
    </w:p>
    <w:p w14:paraId="4B09E688" w14:textId="5B87A6A4" w:rsidR="00A61CB1" w:rsidRDefault="00035066" w:rsidP="00035066">
      <w:pPr>
        <w:jc w:val="center"/>
      </w:pPr>
      <w:r>
        <w:rPr>
          <w:b/>
          <w:bCs/>
          <w:sz w:val="28"/>
          <w:szCs w:val="28"/>
        </w:rPr>
        <w:t>Person Specification</w:t>
      </w:r>
    </w:p>
    <w:tbl>
      <w:tblPr>
        <w:tblStyle w:val="TableGrid"/>
        <w:tblW w:w="9782" w:type="dxa"/>
        <w:tblInd w:w="-289" w:type="dxa"/>
        <w:tblLook w:val="04A0" w:firstRow="1" w:lastRow="0" w:firstColumn="1" w:lastColumn="0" w:noHBand="0" w:noVBand="1"/>
      </w:tblPr>
      <w:tblGrid>
        <w:gridCol w:w="4679"/>
        <w:gridCol w:w="2409"/>
        <w:gridCol w:w="2694"/>
      </w:tblGrid>
      <w:tr w:rsidR="00E541E3" w:rsidRPr="00CD61BE" w14:paraId="579C1B04" w14:textId="77777777" w:rsidTr="00CD61BE">
        <w:tc>
          <w:tcPr>
            <w:tcW w:w="4679" w:type="dxa"/>
          </w:tcPr>
          <w:p w14:paraId="3B799C15" w14:textId="0949B520" w:rsidR="00E541E3" w:rsidRPr="00CD61BE" w:rsidRDefault="00035066" w:rsidP="00CD61BE">
            <w:pPr>
              <w:spacing w:before="60" w:afterLines="60" w:after="144"/>
              <w:rPr>
                <w:rFonts w:ascii="Arial" w:hAnsi="Arial" w:cs="Arial"/>
              </w:rPr>
            </w:pPr>
            <w:r w:rsidRPr="00CD61BE">
              <w:rPr>
                <w:rFonts w:ascii="Arial" w:hAnsi="Arial" w:cs="Arial"/>
                <w:b/>
                <w:bCs/>
              </w:rPr>
              <w:t>Qualifications</w:t>
            </w:r>
          </w:p>
        </w:tc>
        <w:tc>
          <w:tcPr>
            <w:tcW w:w="2409" w:type="dxa"/>
          </w:tcPr>
          <w:p w14:paraId="4365B1B0" w14:textId="2DD4AF6F" w:rsidR="00E541E3" w:rsidRPr="00CD61BE" w:rsidRDefault="00035066" w:rsidP="00CD61BE">
            <w:pPr>
              <w:pStyle w:val="Default"/>
              <w:spacing w:before="60" w:afterLines="60" w:after="144"/>
              <w:rPr>
                <w:sz w:val="22"/>
                <w:szCs w:val="22"/>
              </w:rPr>
            </w:pPr>
            <w:r w:rsidRPr="00CD61BE">
              <w:rPr>
                <w:b/>
                <w:bCs/>
                <w:sz w:val="22"/>
                <w:szCs w:val="22"/>
              </w:rPr>
              <w:t>Essential/ Desirable</w:t>
            </w:r>
          </w:p>
        </w:tc>
        <w:tc>
          <w:tcPr>
            <w:tcW w:w="2694" w:type="dxa"/>
          </w:tcPr>
          <w:p w14:paraId="2F5E8188" w14:textId="47226DA5" w:rsidR="00E541E3" w:rsidRPr="00CD61BE" w:rsidRDefault="00035066" w:rsidP="00CD61BE">
            <w:pPr>
              <w:spacing w:before="60" w:afterLines="60" w:after="144"/>
              <w:rPr>
                <w:rFonts w:ascii="Arial" w:hAnsi="Arial" w:cs="Arial"/>
              </w:rPr>
            </w:pPr>
            <w:r w:rsidRPr="00CD61BE">
              <w:rPr>
                <w:rFonts w:ascii="Arial" w:hAnsi="Arial" w:cs="Arial"/>
                <w:b/>
                <w:bCs/>
              </w:rPr>
              <w:t>Method of assessment</w:t>
            </w:r>
          </w:p>
        </w:tc>
      </w:tr>
      <w:tr w:rsidR="00035066" w:rsidRPr="00CD61BE" w14:paraId="792493C8" w14:textId="77777777" w:rsidTr="00CD61BE">
        <w:tc>
          <w:tcPr>
            <w:tcW w:w="4679" w:type="dxa"/>
          </w:tcPr>
          <w:p w14:paraId="1AC555C7" w14:textId="5D5C3B6B" w:rsidR="00035066" w:rsidRPr="00CD61BE" w:rsidRDefault="00035066" w:rsidP="00CD61BE">
            <w:pPr>
              <w:spacing w:before="60" w:afterLines="60" w:after="144"/>
              <w:rPr>
                <w:rFonts w:ascii="Arial" w:hAnsi="Arial" w:cs="Arial"/>
              </w:rPr>
            </w:pPr>
            <w:r w:rsidRPr="00CD61BE">
              <w:rPr>
                <w:rFonts w:ascii="Arial" w:hAnsi="Arial" w:cs="Arial"/>
              </w:rPr>
              <w:t xml:space="preserve">Educated to degree level, or equivalent written and analytical skills </w:t>
            </w:r>
          </w:p>
        </w:tc>
        <w:tc>
          <w:tcPr>
            <w:tcW w:w="2409" w:type="dxa"/>
          </w:tcPr>
          <w:p w14:paraId="1F78674C" w14:textId="6FA6B7D4" w:rsidR="00035066" w:rsidRPr="00CD61BE" w:rsidRDefault="00CC4C4E" w:rsidP="00CD61BE">
            <w:pPr>
              <w:spacing w:before="60" w:afterLines="60" w:after="144"/>
              <w:rPr>
                <w:rFonts w:ascii="Arial" w:hAnsi="Arial" w:cs="Arial"/>
              </w:rPr>
            </w:pPr>
            <w:r w:rsidRPr="00CD61BE">
              <w:rPr>
                <w:rFonts w:ascii="Arial" w:hAnsi="Arial" w:cs="Arial"/>
              </w:rPr>
              <w:t>Essential</w:t>
            </w:r>
          </w:p>
        </w:tc>
        <w:tc>
          <w:tcPr>
            <w:tcW w:w="2694" w:type="dxa"/>
          </w:tcPr>
          <w:p w14:paraId="691F8455" w14:textId="68A32342" w:rsidR="00035066" w:rsidRPr="00CD61BE" w:rsidRDefault="00CD61BE" w:rsidP="00CD61BE">
            <w:pPr>
              <w:spacing w:before="60" w:afterLines="60" w:after="144"/>
              <w:rPr>
                <w:rFonts w:ascii="Arial" w:hAnsi="Arial" w:cs="Arial"/>
              </w:rPr>
            </w:pPr>
            <w:r w:rsidRPr="00CD61BE">
              <w:rPr>
                <w:rFonts w:ascii="Arial" w:hAnsi="Arial" w:cs="Arial"/>
              </w:rPr>
              <w:t>Application</w:t>
            </w:r>
          </w:p>
        </w:tc>
      </w:tr>
      <w:tr w:rsidR="00035066" w:rsidRPr="00CD61BE" w14:paraId="3E45CC75" w14:textId="77777777" w:rsidTr="00CD61BE">
        <w:tc>
          <w:tcPr>
            <w:tcW w:w="4679" w:type="dxa"/>
          </w:tcPr>
          <w:p w14:paraId="0B4656DF" w14:textId="3660602C" w:rsidR="00035066" w:rsidRPr="00CD61BE" w:rsidRDefault="00035066" w:rsidP="00CD61BE">
            <w:pPr>
              <w:spacing w:before="60" w:afterLines="60" w:after="144"/>
              <w:rPr>
                <w:rFonts w:ascii="Arial" w:hAnsi="Arial" w:cs="Arial"/>
              </w:rPr>
            </w:pPr>
            <w:r w:rsidRPr="00CD61BE">
              <w:rPr>
                <w:rFonts w:ascii="Arial" w:hAnsi="Arial" w:cs="Arial"/>
              </w:rPr>
              <w:t xml:space="preserve">Qualified teacher </w:t>
            </w:r>
          </w:p>
        </w:tc>
        <w:tc>
          <w:tcPr>
            <w:tcW w:w="2409" w:type="dxa"/>
          </w:tcPr>
          <w:p w14:paraId="247F5C31" w14:textId="636D05FE" w:rsidR="00035066" w:rsidRPr="00CD61BE" w:rsidRDefault="00CC4C4E" w:rsidP="00CD61BE">
            <w:pPr>
              <w:spacing w:before="60" w:afterLines="60" w:after="144"/>
              <w:rPr>
                <w:rFonts w:ascii="Arial" w:hAnsi="Arial" w:cs="Arial"/>
              </w:rPr>
            </w:pPr>
            <w:r w:rsidRPr="00CD61BE">
              <w:rPr>
                <w:rFonts w:ascii="Arial" w:hAnsi="Arial" w:cs="Arial"/>
              </w:rPr>
              <w:t>Essential</w:t>
            </w:r>
          </w:p>
        </w:tc>
        <w:tc>
          <w:tcPr>
            <w:tcW w:w="2694" w:type="dxa"/>
          </w:tcPr>
          <w:p w14:paraId="45007999" w14:textId="0A449243" w:rsidR="00035066" w:rsidRPr="00CD61BE" w:rsidRDefault="00CD61BE" w:rsidP="00CD61BE">
            <w:pPr>
              <w:spacing w:before="60" w:afterLines="60" w:after="144"/>
              <w:rPr>
                <w:rFonts w:ascii="Arial" w:hAnsi="Arial" w:cs="Arial"/>
              </w:rPr>
            </w:pPr>
            <w:r w:rsidRPr="00CD61BE">
              <w:rPr>
                <w:rFonts w:ascii="Arial" w:hAnsi="Arial" w:cs="Arial"/>
              </w:rPr>
              <w:t>Application</w:t>
            </w:r>
          </w:p>
        </w:tc>
      </w:tr>
      <w:tr w:rsidR="00035066" w:rsidRPr="00CD61BE" w14:paraId="74069FD5" w14:textId="77777777" w:rsidTr="00CD61BE">
        <w:tc>
          <w:tcPr>
            <w:tcW w:w="4679" w:type="dxa"/>
          </w:tcPr>
          <w:p w14:paraId="16C1713C" w14:textId="2A564BD5" w:rsidR="00035066" w:rsidRPr="00CD61BE" w:rsidRDefault="00035066" w:rsidP="00CD61BE">
            <w:pPr>
              <w:spacing w:before="60" w:afterLines="60" w:after="144"/>
              <w:rPr>
                <w:rFonts w:ascii="Arial" w:hAnsi="Arial" w:cs="Arial"/>
              </w:rPr>
            </w:pPr>
            <w:r w:rsidRPr="00CD61BE">
              <w:rPr>
                <w:rFonts w:ascii="Arial" w:hAnsi="Arial" w:cs="Arial"/>
              </w:rPr>
              <w:t xml:space="preserve">Education leadership or post-graduate qualification </w:t>
            </w:r>
          </w:p>
        </w:tc>
        <w:tc>
          <w:tcPr>
            <w:tcW w:w="2409" w:type="dxa"/>
          </w:tcPr>
          <w:p w14:paraId="1621BE47" w14:textId="688BDB68" w:rsidR="00035066" w:rsidRPr="00CD61BE" w:rsidRDefault="00CC4C4E" w:rsidP="00CD61BE">
            <w:pPr>
              <w:spacing w:before="60" w:afterLines="60" w:after="144"/>
              <w:rPr>
                <w:rFonts w:ascii="Arial" w:hAnsi="Arial" w:cs="Arial"/>
              </w:rPr>
            </w:pPr>
            <w:r w:rsidRPr="00CD61BE">
              <w:rPr>
                <w:rFonts w:ascii="Arial" w:hAnsi="Arial" w:cs="Arial"/>
              </w:rPr>
              <w:t>Essential</w:t>
            </w:r>
          </w:p>
        </w:tc>
        <w:tc>
          <w:tcPr>
            <w:tcW w:w="2694" w:type="dxa"/>
          </w:tcPr>
          <w:p w14:paraId="278D551A" w14:textId="3F3E5016" w:rsidR="00035066" w:rsidRPr="00CD61BE" w:rsidRDefault="00CD61BE" w:rsidP="00CD61BE">
            <w:pPr>
              <w:spacing w:before="60" w:afterLines="60" w:after="144"/>
              <w:rPr>
                <w:rFonts w:ascii="Arial" w:hAnsi="Arial" w:cs="Arial"/>
              </w:rPr>
            </w:pPr>
            <w:r w:rsidRPr="00CD61BE">
              <w:rPr>
                <w:rFonts w:ascii="Arial" w:hAnsi="Arial" w:cs="Arial"/>
              </w:rPr>
              <w:t>Application/Interview</w:t>
            </w:r>
          </w:p>
        </w:tc>
      </w:tr>
      <w:tr w:rsidR="00035066" w:rsidRPr="00CD61BE" w14:paraId="62157D14" w14:textId="77777777" w:rsidTr="00CD61BE">
        <w:tc>
          <w:tcPr>
            <w:tcW w:w="4679" w:type="dxa"/>
          </w:tcPr>
          <w:p w14:paraId="4BA7E7AB" w14:textId="77777777" w:rsidR="00035066" w:rsidRPr="00CD61BE" w:rsidRDefault="00035066" w:rsidP="00CD61BE">
            <w:pPr>
              <w:pStyle w:val="Default"/>
              <w:spacing w:before="60" w:afterLines="60" w:after="144"/>
              <w:rPr>
                <w:b/>
                <w:sz w:val="22"/>
                <w:szCs w:val="22"/>
              </w:rPr>
            </w:pPr>
            <w:r w:rsidRPr="00CD61BE">
              <w:rPr>
                <w:b/>
                <w:sz w:val="22"/>
                <w:szCs w:val="22"/>
              </w:rPr>
              <w:t xml:space="preserve">Working knowledge of: </w:t>
            </w:r>
          </w:p>
          <w:p w14:paraId="036F7B4B" w14:textId="208952EF" w:rsidR="00035066" w:rsidRPr="00CD61BE" w:rsidRDefault="00CC4C4E" w:rsidP="00CD61BE">
            <w:pPr>
              <w:pStyle w:val="Default"/>
              <w:spacing w:before="60" w:afterLines="60" w:after="144"/>
              <w:rPr>
                <w:sz w:val="22"/>
                <w:szCs w:val="22"/>
              </w:rPr>
            </w:pPr>
            <w:r w:rsidRPr="00CD61BE">
              <w:rPr>
                <w:sz w:val="22"/>
                <w:szCs w:val="22"/>
              </w:rPr>
              <w:t xml:space="preserve">- </w:t>
            </w:r>
            <w:proofErr w:type="gramStart"/>
            <w:r w:rsidR="00035066" w:rsidRPr="00CD61BE">
              <w:rPr>
                <w:sz w:val="22"/>
                <w:szCs w:val="22"/>
              </w:rPr>
              <w:t>the</w:t>
            </w:r>
            <w:proofErr w:type="gramEnd"/>
            <w:r w:rsidR="00035066" w:rsidRPr="00CD61BE">
              <w:rPr>
                <w:sz w:val="22"/>
                <w:szCs w:val="22"/>
              </w:rPr>
              <w:t xml:space="preserve"> policy, practice and regulatory issues affecting the education of children and young people with SEN and their families. </w:t>
            </w:r>
          </w:p>
          <w:p w14:paraId="4EB7700C" w14:textId="12B4820C" w:rsidR="00CC4C4E" w:rsidRPr="00CD61BE" w:rsidRDefault="00CC4C4E" w:rsidP="00CD61BE">
            <w:pPr>
              <w:pStyle w:val="Default"/>
              <w:spacing w:before="60" w:afterLines="60" w:after="144"/>
              <w:rPr>
                <w:sz w:val="22"/>
                <w:szCs w:val="22"/>
              </w:rPr>
            </w:pPr>
            <w:r w:rsidRPr="00CD61BE">
              <w:rPr>
                <w:sz w:val="22"/>
                <w:szCs w:val="22"/>
              </w:rPr>
              <w:t xml:space="preserve">- </w:t>
            </w:r>
            <w:proofErr w:type="gramStart"/>
            <w:r w:rsidRPr="00CD61BE">
              <w:rPr>
                <w:sz w:val="22"/>
                <w:szCs w:val="22"/>
              </w:rPr>
              <w:t>commissioning</w:t>
            </w:r>
            <w:proofErr w:type="gramEnd"/>
            <w:r w:rsidRPr="00CD61BE">
              <w:rPr>
                <w:sz w:val="22"/>
                <w:szCs w:val="22"/>
              </w:rPr>
              <w:t xml:space="preserve"> and service delivery for these children and their families. </w:t>
            </w:r>
          </w:p>
          <w:p w14:paraId="3D2EA2F8" w14:textId="0FB4C1EB" w:rsidR="00035066" w:rsidRPr="00CD61BE" w:rsidRDefault="00CC4C4E" w:rsidP="00CD61BE">
            <w:pPr>
              <w:pStyle w:val="Default"/>
              <w:spacing w:before="60" w:afterLines="60" w:after="144"/>
              <w:rPr>
                <w:sz w:val="22"/>
                <w:szCs w:val="22"/>
              </w:rPr>
            </w:pPr>
            <w:r w:rsidRPr="00CD61BE">
              <w:rPr>
                <w:sz w:val="22"/>
                <w:szCs w:val="22"/>
              </w:rPr>
              <w:t xml:space="preserve">- supporting children and young people with SEND in education. </w:t>
            </w:r>
          </w:p>
        </w:tc>
        <w:tc>
          <w:tcPr>
            <w:tcW w:w="2409" w:type="dxa"/>
          </w:tcPr>
          <w:p w14:paraId="412ECFD9" w14:textId="586D0177" w:rsidR="00035066" w:rsidRPr="00CD61BE" w:rsidRDefault="00CC4C4E" w:rsidP="00CD61BE">
            <w:pPr>
              <w:spacing w:before="60" w:afterLines="60" w:after="144"/>
              <w:rPr>
                <w:rFonts w:ascii="Arial" w:hAnsi="Arial" w:cs="Arial"/>
              </w:rPr>
            </w:pPr>
            <w:r w:rsidRPr="00CD61BE">
              <w:rPr>
                <w:rFonts w:ascii="Arial" w:hAnsi="Arial" w:cs="Arial"/>
              </w:rPr>
              <w:t>Essential</w:t>
            </w:r>
          </w:p>
        </w:tc>
        <w:tc>
          <w:tcPr>
            <w:tcW w:w="2694" w:type="dxa"/>
          </w:tcPr>
          <w:p w14:paraId="3BE883CF" w14:textId="549329C4" w:rsidR="00035066" w:rsidRPr="00CD61BE" w:rsidRDefault="00CD61BE" w:rsidP="00CD61BE">
            <w:pPr>
              <w:spacing w:before="60" w:afterLines="60" w:after="144"/>
              <w:rPr>
                <w:rFonts w:ascii="Arial" w:hAnsi="Arial" w:cs="Arial"/>
              </w:rPr>
            </w:pPr>
            <w:r w:rsidRPr="00CD61BE">
              <w:rPr>
                <w:rFonts w:ascii="Arial" w:hAnsi="Arial" w:cs="Arial"/>
              </w:rPr>
              <w:t>Application/Interview</w:t>
            </w:r>
          </w:p>
        </w:tc>
      </w:tr>
      <w:tr w:rsidR="00035066" w:rsidRPr="00CD61BE" w14:paraId="06CCF91E" w14:textId="77777777" w:rsidTr="00CD61BE">
        <w:tc>
          <w:tcPr>
            <w:tcW w:w="4679" w:type="dxa"/>
          </w:tcPr>
          <w:p w14:paraId="3E989B15" w14:textId="6D693518" w:rsidR="00035066" w:rsidRPr="00CD61BE" w:rsidRDefault="00CC4C4E" w:rsidP="00CD61BE">
            <w:pPr>
              <w:pStyle w:val="Default"/>
              <w:spacing w:before="60" w:afterLines="60" w:after="144"/>
              <w:rPr>
                <w:sz w:val="22"/>
                <w:szCs w:val="22"/>
              </w:rPr>
            </w:pPr>
            <w:r w:rsidRPr="00CD61BE">
              <w:rPr>
                <w:b/>
                <w:bCs/>
                <w:sz w:val="22"/>
                <w:szCs w:val="22"/>
              </w:rPr>
              <w:t xml:space="preserve">Experience </w:t>
            </w:r>
          </w:p>
        </w:tc>
        <w:tc>
          <w:tcPr>
            <w:tcW w:w="2409" w:type="dxa"/>
          </w:tcPr>
          <w:p w14:paraId="7F824912" w14:textId="77777777" w:rsidR="00035066" w:rsidRPr="00CD61BE" w:rsidRDefault="00035066" w:rsidP="00CD61BE">
            <w:pPr>
              <w:spacing w:before="60" w:afterLines="60" w:after="144"/>
              <w:rPr>
                <w:rFonts w:ascii="Arial" w:hAnsi="Arial" w:cs="Arial"/>
              </w:rPr>
            </w:pPr>
          </w:p>
        </w:tc>
        <w:tc>
          <w:tcPr>
            <w:tcW w:w="2694" w:type="dxa"/>
          </w:tcPr>
          <w:p w14:paraId="443A2C94" w14:textId="77777777" w:rsidR="00035066" w:rsidRPr="00CD61BE" w:rsidRDefault="00035066" w:rsidP="00CD61BE">
            <w:pPr>
              <w:spacing w:before="60" w:afterLines="60" w:after="144"/>
              <w:rPr>
                <w:rFonts w:ascii="Arial" w:hAnsi="Arial" w:cs="Arial"/>
              </w:rPr>
            </w:pPr>
          </w:p>
        </w:tc>
      </w:tr>
      <w:tr w:rsidR="00CC4C4E" w:rsidRPr="00CD61BE" w14:paraId="6109E0D8" w14:textId="77777777" w:rsidTr="00CD61BE">
        <w:tc>
          <w:tcPr>
            <w:tcW w:w="4679" w:type="dxa"/>
          </w:tcPr>
          <w:p w14:paraId="17ABD0D3" w14:textId="61FF9C0D" w:rsidR="00CC4C4E" w:rsidRPr="00CD61BE" w:rsidRDefault="00CC4C4E" w:rsidP="00CD61BE">
            <w:pPr>
              <w:pStyle w:val="Default"/>
              <w:spacing w:before="60" w:afterLines="60" w:after="144"/>
              <w:rPr>
                <w:b/>
                <w:bCs/>
                <w:sz w:val="22"/>
                <w:szCs w:val="22"/>
              </w:rPr>
            </w:pPr>
            <w:r w:rsidRPr="00CD61BE">
              <w:rPr>
                <w:sz w:val="22"/>
                <w:szCs w:val="22"/>
              </w:rPr>
              <w:t xml:space="preserve">Proven track record of developing strategic partnerships with commissioners, agencies and providers </w:t>
            </w:r>
          </w:p>
        </w:tc>
        <w:tc>
          <w:tcPr>
            <w:tcW w:w="2409" w:type="dxa"/>
          </w:tcPr>
          <w:p w14:paraId="3576E008" w14:textId="6BE738AC" w:rsidR="00CC4C4E" w:rsidRPr="00CD61BE" w:rsidRDefault="00CD61BE" w:rsidP="00CD61BE">
            <w:pPr>
              <w:spacing w:before="60" w:afterLines="60" w:after="144"/>
              <w:rPr>
                <w:rFonts w:ascii="Arial" w:hAnsi="Arial" w:cs="Arial"/>
              </w:rPr>
            </w:pPr>
            <w:r>
              <w:rPr>
                <w:rFonts w:ascii="Arial" w:hAnsi="Arial" w:cs="Arial"/>
              </w:rPr>
              <w:t>Essential</w:t>
            </w:r>
          </w:p>
        </w:tc>
        <w:tc>
          <w:tcPr>
            <w:tcW w:w="2694" w:type="dxa"/>
          </w:tcPr>
          <w:p w14:paraId="2C7D6148" w14:textId="2CB632E0" w:rsidR="00CC4C4E" w:rsidRPr="00CD61BE" w:rsidRDefault="00CD61BE" w:rsidP="00CD61BE">
            <w:pPr>
              <w:spacing w:before="60" w:afterLines="60" w:after="144"/>
              <w:rPr>
                <w:rFonts w:ascii="Arial" w:hAnsi="Arial" w:cs="Arial"/>
              </w:rPr>
            </w:pPr>
            <w:r w:rsidRPr="00CD61BE">
              <w:rPr>
                <w:rFonts w:ascii="Arial" w:hAnsi="Arial" w:cs="Arial"/>
              </w:rPr>
              <w:t>Application/Interview</w:t>
            </w:r>
          </w:p>
        </w:tc>
      </w:tr>
      <w:tr w:rsidR="009F3FE6" w:rsidRPr="00CD61BE" w14:paraId="1DE1027D" w14:textId="77777777" w:rsidTr="00CD61BE">
        <w:tc>
          <w:tcPr>
            <w:tcW w:w="4679" w:type="dxa"/>
          </w:tcPr>
          <w:p w14:paraId="2702CE02" w14:textId="5C294103" w:rsidR="009F3FE6" w:rsidRPr="00CD61BE" w:rsidRDefault="009F3FE6" w:rsidP="00CD61BE">
            <w:pPr>
              <w:pStyle w:val="Default"/>
              <w:spacing w:before="60" w:afterLines="60" w:after="144"/>
              <w:rPr>
                <w:sz w:val="22"/>
                <w:szCs w:val="22"/>
              </w:rPr>
            </w:pPr>
            <w:r>
              <w:rPr>
                <w:sz w:val="22"/>
                <w:szCs w:val="22"/>
              </w:rPr>
              <w:t>Proven track record of improving educational standards and practice</w:t>
            </w:r>
          </w:p>
        </w:tc>
        <w:tc>
          <w:tcPr>
            <w:tcW w:w="2409" w:type="dxa"/>
          </w:tcPr>
          <w:p w14:paraId="31A5FC0B" w14:textId="35AFF47F" w:rsidR="009F3FE6" w:rsidRDefault="009F3FE6" w:rsidP="00CD61BE">
            <w:pPr>
              <w:spacing w:before="60" w:afterLines="60" w:after="144"/>
              <w:rPr>
                <w:rFonts w:ascii="Arial" w:hAnsi="Arial" w:cs="Arial"/>
              </w:rPr>
            </w:pPr>
            <w:r>
              <w:rPr>
                <w:rFonts w:ascii="Arial" w:hAnsi="Arial" w:cs="Arial"/>
              </w:rPr>
              <w:t>Essential</w:t>
            </w:r>
          </w:p>
        </w:tc>
        <w:tc>
          <w:tcPr>
            <w:tcW w:w="2694" w:type="dxa"/>
          </w:tcPr>
          <w:p w14:paraId="47C2F941" w14:textId="3A436EE6" w:rsidR="009F3FE6" w:rsidRPr="00CD61BE" w:rsidRDefault="009F3FE6" w:rsidP="00CD61BE">
            <w:pPr>
              <w:spacing w:before="60" w:afterLines="60" w:after="144"/>
              <w:rPr>
                <w:rFonts w:ascii="Arial" w:hAnsi="Arial" w:cs="Arial"/>
              </w:rPr>
            </w:pPr>
            <w:r>
              <w:rPr>
                <w:rFonts w:ascii="Arial" w:hAnsi="Arial" w:cs="Arial"/>
              </w:rPr>
              <w:t>Application/Interview</w:t>
            </w:r>
          </w:p>
        </w:tc>
      </w:tr>
      <w:tr w:rsidR="00CC4C4E" w:rsidRPr="00CD61BE" w14:paraId="1C8EF97B" w14:textId="77777777" w:rsidTr="00CD61BE">
        <w:tc>
          <w:tcPr>
            <w:tcW w:w="4679" w:type="dxa"/>
          </w:tcPr>
          <w:p w14:paraId="4D09E925" w14:textId="26129AA8" w:rsidR="00CC4C4E" w:rsidRPr="00CD61BE" w:rsidRDefault="00CC4C4E" w:rsidP="00CD61BE">
            <w:pPr>
              <w:pStyle w:val="Default"/>
              <w:spacing w:before="60" w:afterLines="60" w:after="144"/>
              <w:rPr>
                <w:b/>
                <w:bCs/>
                <w:sz w:val="22"/>
                <w:szCs w:val="22"/>
              </w:rPr>
            </w:pPr>
            <w:r w:rsidRPr="00CD61BE">
              <w:rPr>
                <w:sz w:val="22"/>
                <w:szCs w:val="22"/>
              </w:rPr>
              <w:t xml:space="preserve">Proven track record of working with service users to co-produce services </w:t>
            </w:r>
          </w:p>
        </w:tc>
        <w:tc>
          <w:tcPr>
            <w:tcW w:w="2409" w:type="dxa"/>
          </w:tcPr>
          <w:p w14:paraId="1041FF45" w14:textId="2076036A" w:rsidR="00CC4C4E" w:rsidRPr="00CD61BE" w:rsidRDefault="00CD61BE" w:rsidP="00CD61BE">
            <w:pPr>
              <w:spacing w:before="60" w:afterLines="60" w:after="144"/>
              <w:rPr>
                <w:rFonts w:ascii="Arial" w:hAnsi="Arial" w:cs="Arial"/>
              </w:rPr>
            </w:pPr>
            <w:r>
              <w:rPr>
                <w:rFonts w:ascii="Arial" w:hAnsi="Arial" w:cs="Arial"/>
              </w:rPr>
              <w:t>Essential</w:t>
            </w:r>
          </w:p>
        </w:tc>
        <w:tc>
          <w:tcPr>
            <w:tcW w:w="2694" w:type="dxa"/>
          </w:tcPr>
          <w:p w14:paraId="4EEAB0D7" w14:textId="64CA79B7" w:rsidR="00CC4C4E" w:rsidRPr="00CD61BE" w:rsidRDefault="00CD61BE" w:rsidP="00CD61BE">
            <w:pPr>
              <w:spacing w:before="60" w:afterLines="60" w:after="144"/>
              <w:rPr>
                <w:rFonts w:ascii="Arial" w:hAnsi="Arial" w:cs="Arial"/>
              </w:rPr>
            </w:pPr>
            <w:r w:rsidRPr="00CD61BE">
              <w:rPr>
                <w:rFonts w:ascii="Arial" w:hAnsi="Arial" w:cs="Arial"/>
              </w:rPr>
              <w:t>Application/Interview</w:t>
            </w:r>
          </w:p>
        </w:tc>
      </w:tr>
      <w:tr w:rsidR="00CC4C4E" w:rsidRPr="00CD61BE" w14:paraId="6C5C8FD1" w14:textId="77777777" w:rsidTr="00CD61BE">
        <w:tc>
          <w:tcPr>
            <w:tcW w:w="4679" w:type="dxa"/>
          </w:tcPr>
          <w:p w14:paraId="751E3292" w14:textId="32C3E324" w:rsidR="00CC4C4E" w:rsidRPr="00CD61BE" w:rsidRDefault="00CC4C4E" w:rsidP="00CD61BE">
            <w:pPr>
              <w:pStyle w:val="Default"/>
              <w:spacing w:before="60" w:afterLines="60" w:after="144"/>
              <w:rPr>
                <w:b/>
                <w:bCs/>
                <w:sz w:val="22"/>
                <w:szCs w:val="22"/>
              </w:rPr>
            </w:pPr>
            <w:r w:rsidRPr="00CD61BE">
              <w:rPr>
                <w:sz w:val="22"/>
                <w:szCs w:val="22"/>
              </w:rPr>
              <w:t xml:space="preserve">Track record of working as part of an executive team and working with a board </w:t>
            </w:r>
          </w:p>
        </w:tc>
        <w:tc>
          <w:tcPr>
            <w:tcW w:w="2409" w:type="dxa"/>
          </w:tcPr>
          <w:p w14:paraId="2286F19E" w14:textId="6A6DC6C2" w:rsidR="00CC4C4E" w:rsidRPr="00CD61BE" w:rsidRDefault="00CD61BE" w:rsidP="00CD61BE">
            <w:pPr>
              <w:spacing w:before="60" w:afterLines="60" w:after="144"/>
              <w:rPr>
                <w:rFonts w:ascii="Arial" w:hAnsi="Arial" w:cs="Arial"/>
              </w:rPr>
            </w:pPr>
            <w:r>
              <w:rPr>
                <w:rFonts w:ascii="Arial" w:hAnsi="Arial" w:cs="Arial"/>
              </w:rPr>
              <w:t>Desirable</w:t>
            </w:r>
          </w:p>
        </w:tc>
        <w:tc>
          <w:tcPr>
            <w:tcW w:w="2694" w:type="dxa"/>
          </w:tcPr>
          <w:p w14:paraId="2DF00780" w14:textId="46AC401D" w:rsidR="00CC4C4E" w:rsidRPr="00CD61BE" w:rsidRDefault="00CD61BE" w:rsidP="00CD61BE">
            <w:pPr>
              <w:spacing w:before="60" w:afterLines="60" w:after="144"/>
              <w:rPr>
                <w:rFonts w:ascii="Arial" w:hAnsi="Arial" w:cs="Arial"/>
              </w:rPr>
            </w:pPr>
            <w:r w:rsidRPr="00CD61BE">
              <w:rPr>
                <w:rFonts w:ascii="Arial" w:hAnsi="Arial" w:cs="Arial"/>
              </w:rPr>
              <w:t>Application/Interview</w:t>
            </w:r>
          </w:p>
        </w:tc>
      </w:tr>
      <w:tr w:rsidR="00CC4C4E" w:rsidRPr="00CD61BE" w14:paraId="23272568" w14:textId="77777777" w:rsidTr="00CD61BE">
        <w:tc>
          <w:tcPr>
            <w:tcW w:w="4679" w:type="dxa"/>
          </w:tcPr>
          <w:p w14:paraId="5CA03CE5" w14:textId="2FD2CE0A" w:rsidR="00CC4C4E" w:rsidRPr="00CD61BE" w:rsidRDefault="00CC4C4E" w:rsidP="00CD61BE">
            <w:pPr>
              <w:pStyle w:val="Default"/>
              <w:spacing w:before="60" w:afterLines="60" w:after="144"/>
              <w:rPr>
                <w:sz w:val="22"/>
                <w:szCs w:val="22"/>
              </w:rPr>
            </w:pPr>
            <w:r w:rsidRPr="00CD61BE">
              <w:rPr>
                <w:sz w:val="22"/>
                <w:szCs w:val="22"/>
              </w:rPr>
              <w:t xml:space="preserve">Proven experience of leading and managing complex projects </w:t>
            </w:r>
          </w:p>
        </w:tc>
        <w:tc>
          <w:tcPr>
            <w:tcW w:w="2409" w:type="dxa"/>
          </w:tcPr>
          <w:p w14:paraId="0A4D1455" w14:textId="106EE4BC" w:rsidR="00CC4C4E" w:rsidRPr="00CD61BE" w:rsidRDefault="00CD61BE" w:rsidP="00CD61BE">
            <w:pPr>
              <w:spacing w:before="60" w:afterLines="60" w:after="144"/>
              <w:rPr>
                <w:rFonts w:ascii="Arial" w:hAnsi="Arial" w:cs="Arial"/>
              </w:rPr>
            </w:pPr>
            <w:r>
              <w:rPr>
                <w:rFonts w:ascii="Arial" w:hAnsi="Arial" w:cs="Arial"/>
              </w:rPr>
              <w:t>Essential</w:t>
            </w:r>
          </w:p>
        </w:tc>
        <w:tc>
          <w:tcPr>
            <w:tcW w:w="2694" w:type="dxa"/>
          </w:tcPr>
          <w:p w14:paraId="4A11AD03" w14:textId="5924822F" w:rsidR="00CC4C4E" w:rsidRPr="00CD61BE" w:rsidRDefault="00CD61BE" w:rsidP="00CD61BE">
            <w:pPr>
              <w:spacing w:before="60" w:afterLines="60" w:after="144"/>
              <w:rPr>
                <w:rFonts w:ascii="Arial" w:hAnsi="Arial" w:cs="Arial"/>
              </w:rPr>
            </w:pPr>
            <w:r w:rsidRPr="00CD61BE">
              <w:rPr>
                <w:rFonts w:ascii="Arial" w:hAnsi="Arial" w:cs="Arial"/>
              </w:rPr>
              <w:t>Application/Interview</w:t>
            </w:r>
          </w:p>
        </w:tc>
      </w:tr>
    </w:tbl>
    <w:p w14:paraId="33CCFC32" w14:textId="77777777" w:rsidR="00E275CF" w:rsidRDefault="00E275CF"/>
    <w:sectPr w:rsidR="00E275CF" w:rsidSect="009F3FE6">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1827"/>
    <w:multiLevelType w:val="hybridMultilevel"/>
    <w:tmpl w:val="940A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D72A0"/>
    <w:multiLevelType w:val="hybridMultilevel"/>
    <w:tmpl w:val="77A2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D3608"/>
    <w:multiLevelType w:val="hybridMultilevel"/>
    <w:tmpl w:val="3D40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7C"/>
    <w:rsid w:val="00035066"/>
    <w:rsid w:val="00052630"/>
    <w:rsid w:val="002463C4"/>
    <w:rsid w:val="00314643"/>
    <w:rsid w:val="0041458C"/>
    <w:rsid w:val="0043561C"/>
    <w:rsid w:val="0044491A"/>
    <w:rsid w:val="005659BE"/>
    <w:rsid w:val="005D5BF6"/>
    <w:rsid w:val="006465F7"/>
    <w:rsid w:val="006D2451"/>
    <w:rsid w:val="00825648"/>
    <w:rsid w:val="008D7863"/>
    <w:rsid w:val="00990733"/>
    <w:rsid w:val="009F3FE6"/>
    <w:rsid w:val="00A0157C"/>
    <w:rsid w:val="00A61CB1"/>
    <w:rsid w:val="00B9143E"/>
    <w:rsid w:val="00BA0C98"/>
    <w:rsid w:val="00BE51E7"/>
    <w:rsid w:val="00C66F7F"/>
    <w:rsid w:val="00CC4C4E"/>
    <w:rsid w:val="00CD09D6"/>
    <w:rsid w:val="00CD61BE"/>
    <w:rsid w:val="00DE5A31"/>
    <w:rsid w:val="00DE718C"/>
    <w:rsid w:val="00E275CF"/>
    <w:rsid w:val="00E541E3"/>
    <w:rsid w:val="00F1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AE1E"/>
  <w15:chartTrackingRefBased/>
  <w15:docId w15:val="{935FDAE0-9A5F-46DD-95AF-D65CC6B1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5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65F7"/>
    <w:rPr>
      <w:sz w:val="16"/>
      <w:szCs w:val="16"/>
    </w:rPr>
  </w:style>
  <w:style w:type="paragraph" w:styleId="CommentText">
    <w:name w:val="annotation text"/>
    <w:basedOn w:val="Normal"/>
    <w:link w:val="CommentTextChar"/>
    <w:uiPriority w:val="99"/>
    <w:semiHidden/>
    <w:unhideWhenUsed/>
    <w:rsid w:val="006465F7"/>
    <w:pPr>
      <w:spacing w:line="240" w:lineRule="auto"/>
    </w:pPr>
    <w:rPr>
      <w:sz w:val="20"/>
      <w:szCs w:val="20"/>
    </w:rPr>
  </w:style>
  <w:style w:type="character" w:customStyle="1" w:styleId="CommentTextChar">
    <w:name w:val="Comment Text Char"/>
    <w:basedOn w:val="DefaultParagraphFont"/>
    <w:link w:val="CommentText"/>
    <w:uiPriority w:val="99"/>
    <w:semiHidden/>
    <w:rsid w:val="006465F7"/>
    <w:rPr>
      <w:sz w:val="20"/>
      <w:szCs w:val="20"/>
    </w:rPr>
  </w:style>
  <w:style w:type="paragraph" w:styleId="CommentSubject">
    <w:name w:val="annotation subject"/>
    <w:basedOn w:val="CommentText"/>
    <w:next w:val="CommentText"/>
    <w:link w:val="CommentSubjectChar"/>
    <w:uiPriority w:val="99"/>
    <w:semiHidden/>
    <w:unhideWhenUsed/>
    <w:rsid w:val="006465F7"/>
    <w:rPr>
      <w:b/>
      <w:bCs/>
    </w:rPr>
  </w:style>
  <w:style w:type="character" w:customStyle="1" w:styleId="CommentSubjectChar">
    <w:name w:val="Comment Subject Char"/>
    <w:basedOn w:val="CommentTextChar"/>
    <w:link w:val="CommentSubject"/>
    <w:uiPriority w:val="99"/>
    <w:semiHidden/>
    <w:rsid w:val="006465F7"/>
    <w:rPr>
      <w:b/>
      <w:bCs/>
      <w:sz w:val="20"/>
      <w:szCs w:val="20"/>
    </w:rPr>
  </w:style>
  <w:style w:type="paragraph" w:styleId="BalloonText">
    <w:name w:val="Balloon Text"/>
    <w:basedOn w:val="Normal"/>
    <w:link w:val="BalloonTextChar"/>
    <w:uiPriority w:val="99"/>
    <w:semiHidden/>
    <w:unhideWhenUsed/>
    <w:rsid w:val="006465F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465F7"/>
    <w:rPr>
      <w:rFonts w:ascii="Arial" w:hAnsi="Arial" w:cs="Arial"/>
      <w:sz w:val="18"/>
      <w:szCs w:val="18"/>
    </w:rPr>
  </w:style>
  <w:style w:type="table" w:styleId="TableGrid">
    <w:name w:val="Table Grid"/>
    <w:basedOn w:val="TableNormal"/>
    <w:uiPriority w:val="39"/>
    <w:rsid w:val="00A61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Uplands</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Glass</dc:creator>
  <cp:keywords/>
  <dc:description/>
  <cp:lastModifiedBy>Brailey, Conor</cp:lastModifiedBy>
  <cp:revision>2</cp:revision>
  <cp:lastPrinted>2017-05-19T08:29:00Z</cp:lastPrinted>
  <dcterms:created xsi:type="dcterms:W3CDTF">2017-05-31T15:21:00Z</dcterms:created>
  <dcterms:modified xsi:type="dcterms:W3CDTF">2017-05-31T15:21:00Z</dcterms:modified>
</cp:coreProperties>
</file>