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3A" w:rsidRDefault="00E76F3A" w:rsidP="00E76F3A">
      <w:pPr>
        <w:rPr>
          <w:rFonts w:ascii="Calibri" w:eastAsia="SimSun" w:hAnsi="Calibri" w:cs="Calibri"/>
          <w:b/>
          <w:sz w:val="32"/>
          <w:szCs w:val="32"/>
          <w:u w:val="single"/>
          <w:lang w:val="en-GB"/>
        </w:rPr>
      </w:pPr>
      <w:r w:rsidRPr="0008019D">
        <w:rPr>
          <w:rFonts w:ascii="Calibri" w:eastAsia="SimSun" w:hAnsi="Calibri" w:cs="Calibri"/>
          <w:b/>
          <w:sz w:val="32"/>
          <w:szCs w:val="32"/>
          <w:u w:val="single"/>
          <w:lang w:val="en-GB"/>
        </w:rPr>
        <w:t xml:space="preserve">Information about </w:t>
      </w:r>
      <w:proofErr w:type="spellStart"/>
      <w:r w:rsidRPr="0008019D">
        <w:rPr>
          <w:rFonts w:ascii="Calibri" w:eastAsia="SimSun" w:hAnsi="Calibri" w:cs="Calibri"/>
          <w:b/>
          <w:sz w:val="32"/>
          <w:szCs w:val="32"/>
          <w:u w:val="single"/>
          <w:lang w:val="en-GB"/>
        </w:rPr>
        <w:t>Pingxiang</w:t>
      </w:r>
      <w:proofErr w:type="spellEnd"/>
      <w:r w:rsidRPr="0008019D">
        <w:rPr>
          <w:rFonts w:ascii="Calibri" w:eastAsia="SimSun" w:hAnsi="Calibri" w:cs="Calibri"/>
          <w:b/>
          <w:sz w:val="32"/>
          <w:szCs w:val="32"/>
          <w:u w:val="single"/>
          <w:lang w:val="en-GB"/>
        </w:rPr>
        <w:t xml:space="preserve"> City </w:t>
      </w:r>
    </w:p>
    <w:p w:rsidR="00E76F3A" w:rsidRPr="00090616" w:rsidRDefault="00E76F3A" w:rsidP="00E76F3A">
      <w:pPr>
        <w:spacing w:after="0" w:line="400" w:lineRule="exact"/>
        <w:rPr>
          <w:rFonts w:ascii="Calibri" w:eastAsia="SimSun" w:hAnsi="Calibri" w:cs="Calibri"/>
          <w:sz w:val="26"/>
          <w:szCs w:val="26"/>
          <w:lang w:val="en-GB"/>
        </w:rPr>
      </w:pPr>
      <w:r w:rsidRPr="00090616">
        <w:rPr>
          <w:rFonts w:ascii="Calibri" w:eastAsia="SimSun" w:hAnsi="Calibri" w:cs="Calibri"/>
          <w:b/>
          <w:sz w:val="26"/>
          <w:szCs w:val="26"/>
          <w:lang w:val="en-GB"/>
        </w:rPr>
        <w:t xml:space="preserve">Web links to information about </w:t>
      </w:r>
      <w:proofErr w:type="spellStart"/>
      <w:r w:rsidRPr="00090616">
        <w:rPr>
          <w:rFonts w:ascii="Calibri" w:eastAsia="SimSun" w:hAnsi="Calibri" w:cs="Calibri"/>
          <w:b/>
          <w:sz w:val="26"/>
          <w:szCs w:val="26"/>
          <w:lang w:val="en-GB"/>
        </w:rPr>
        <w:t>Pingxiang</w:t>
      </w:r>
      <w:proofErr w:type="spellEnd"/>
      <w:r w:rsidRPr="00090616">
        <w:rPr>
          <w:rFonts w:ascii="Calibri" w:eastAsia="SimSun" w:hAnsi="Calibri" w:cs="Calibri"/>
          <w:b/>
          <w:sz w:val="26"/>
          <w:szCs w:val="26"/>
          <w:lang w:val="en-GB"/>
        </w:rPr>
        <w:t xml:space="preserve"> City</w:t>
      </w:r>
      <w:r w:rsidRPr="00090616">
        <w:rPr>
          <w:rFonts w:ascii="Calibri" w:eastAsia="SimSun" w:hAnsi="Calibri" w:cs="Calibri"/>
          <w:sz w:val="26"/>
          <w:szCs w:val="26"/>
          <w:lang w:val="en-GB"/>
        </w:rPr>
        <w:t>:</w:t>
      </w:r>
    </w:p>
    <w:p w:rsidR="00E76F3A" w:rsidRPr="00090616" w:rsidRDefault="00E76F3A" w:rsidP="00E76F3A">
      <w:pPr>
        <w:numPr>
          <w:ilvl w:val="0"/>
          <w:numId w:val="1"/>
        </w:numPr>
        <w:spacing w:after="0" w:line="400" w:lineRule="exact"/>
        <w:rPr>
          <w:rFonts w:ascii="Calibri" w:eastAsia="SimSun" w:hAnsi="Calibri" w:cs="Calibri"/>
          <w:sz w:val="26"/>
          <w:szCs w:val="26"/>
          <w:lang w:val="en-GB"/>
        </w:rPr>
      </w:pPr>
      <w:hyperlink r:id="rId6" w:history="1">
        <w:r w:rsidRPr="00090616">
          <w:rPr>
            <w:rStyle w:val="Hyperlink"/>
            <w:rFonts w:ascii="Calibri" w:eastAsia="SimSun" w:hAnsi="Calibri" w:cs="Calibri"/>
            <w:sz w:val="26"/>
            <w:szCs w:val="26"/>
            <w:lang w:val="en-GB"/>
          </w:rPr>
          <w:t>http://www.pingxiang.gov.cn/en/</w:t>
        </w:r>
      </w:hyperlink>
    </w:p>
    <w:p w:rsidR="00E76F3A" w:rsidRPr="00090616" w:rsidRDefault="00E76F3A" w:rsidP="00E76F3A">
      <w:pPr>
        <w:numPr>
          <w:ilvl w:val="0"/>
          <w:numId w:val="1"/>
        </w:numPr>
        <w:spacing w:after="0" w:line="400" w:lineRule="exact"/>
        <w:rPr>
          <w:rFonts w:ascii="Calibri" w:eastAsia="SimSun" w:hAnsi="Calibri" w:cs="Calibri"/>
          <w:sz w:val="26"/>
          <w:szCs w:val="26"/>
          <w:lang w:val="en-GB"/>
        </w:rPr>
      </w:pPr>
      <w:hyperlink r:id="rId7" w:history="1">
        <w:r w:rsidRPr="00090616">
          <w:rPr>
            <w:rStyle w:val="Hyperlink"/>
            <w:rFonts w:ascii="Calibri" w:eastAsia="SimSun" w:hAnsi="Calibri" w:cs="Calibri"/>
            <w:sz w:val="26"/>
            <w:szCs w:val="26"/>
            <w:lang w:val="en-GB"/>
          </w:rPr>
          <w:t>http://www.travelchinaguide.com/cityguides/jiangxi/pingxiang/</w:t>
        </w:r>
      </w:hyperlink>
      <w:r w:rsidRPr="00090616">
        <w:rPr>
          <w:rFonts w:ascii="Calibri" w:eastAsia="SimSun" w:hAnsi="Calibri" w:cs="Calibri"/>
          <w:sz w:val="26"/>
          <w:szCs w:val="26"/>
          <w:lang w:val="en-GB"/>
        </w:rPr>
        <w:t xml:space="preserve">  </w:t>
      </w:r>
    </w:p>
    <w:p w:rsidR="004265FA" w:rsidRDefault="004265FA" w:rsidP="00E76F3A">
      <w:pPr>
        <w:spacing w:line="400" w:lineRule="exact"/>
        <w:jc w:val="both"/>
        <w:rPr>
          <w:rFonts w:ascii="Calibri" w:eastAsia="SimSun" w:hAnsi="Calibri" w:cs="Calibri"/>
          <w:b/>
          <w:sz w:val="26"/>
          <w:szCs w:val="26"/>
          <w:lang w:val="en-GB"/>
        </w:rPr>
      </w:pPr>
    </w:p>
    <w:p w:rsidR="00E76F3A" w:rsidRPr="00090616" w:rsidRDefault="00E76F3A" w:rsidP="00E76F3A">
      <w:pPr>
        <w:spacing w:line="400" w:lineRule="exact"/>
        <w:jc w:val="both"/>
        <w:rPr>
          <w:rFonts w:ascii="Calibri" w:hAnsi="Calibri" w:cs="Calibri"/>
          <w:sz w:val="26"/>
          <w:szCs w:val="26"/>
        </w:rPr>
      </w:pPr>
      <w:bookmarkStart w:id="0" w:name="_GoBack"/>
      <w:bookmarkEnd w:id="0"/>
      <w:proofErr w:type="spellStart"/>
      <w:r w:rsidRPr="006123FA">
        <w:rPr>
          <w:rStyle w:val="hps"/>
          <w:rFonts w:ascii="Calibri" w:hAnsi="Calibri" w:cs="Calibri"/>
          <w:sz w:val="26"/>
          <w:szCs w:val="26"/>
        </w:rPr>
        <w:t>Pingxiang</w:t>
      </w:r>
      <w:proofErr w:type="spellEnd"/>
      <w:r w:rsidRPr="006123FA">
        <w:rPr>
          <w:rStyle w:val="hps"/>
          <w:rFonts w:ascii="Calibri" w:hAnsi="Calibri" w:cs="Calibri"/>
          <w:sz w:val="26"/>
          <w:szCs w:val="26"/>
        </w:rPr>
        <w:t xml:space="preserve"> </w:t>
      </w:r>
      <w:r>
        <w:rPr>
          <w:rStyle w:val="hps"/>
          <w:rFonts w:ascii="Calibri" w:hAnsi="Calibri" w:cs="Calibri"/>
          <w:sz w:val="26"/>
          <w:szCs w:val="26"/>
        </w:rPr>
        <w:t xml:space="preserve">City </w:t>
      </w:r>
      <w:r w:rsidRPr="006123FA">
        <w:rPr>
          <w:rStyle w:val="hps"/>
          <w:rFonts w:ascii="Calibri" w:hAnsi="Calibri" w:cs="Calibri"/>
          <w:sz w:val="26"/>
          <w:szCs w:val="26"/>
        </w:rPr>
        <w:t>is situated in the west</w:t>
      </w:r>
      <w:r>
        <w:rPr>
          <w:rStyle w:val="hps"/>
          <w:rFonts w:ascii="Calibri" w:hAnsi="Calibri" w:cs="Calibri"/>
          <w:sz w:val="26"/>
          <w:szCs w:val="26"/>
        </w:rPr>
        <w:t>ern part</w:t>
      </w:r>
      <w:r w:rsidRPr="006123FA">
        <w:rPr>
          <w:rStyle w:val="hps"/>
          <w:rFonts w:ascii="Calibri" w:hAnsi="Calibri" w:cs="Calibri"/>
          <w:sz w:val="26"/>
          <w:szCs w:val="26"/>
        </w:rPr>
        <w:t xml:space="preserve"> of Jiangxi Province</w:t>
      </w:r>
      <w:r w:rsidRPr="00090616">
        <w:rPr>
          <w:rStyle w:val="hps"/>
          <w:rFonts w:ascii="Calibri" w:hAnsi="Calibri" w:cs="Calibri"/>
          <w:sz w:val="26"/>
          <w:szCs w:val="26"/>
        </w:rPr>
        <w:t xml:space="preserve"> </w:t>
      </w:r>
      <w:r>
        <w:rPr>
          <w:rStyle w:val="hps"/>
          <w:rFonts w:ascii="Calibri" w:hAnsi="Calibri" w:cs="Calibri"/>
          <w:sz w:val="26"/>
          <w:szCs w:val="26"/>
        </w:rPr>
        <w:t xml:space="preserve">in China. </w:t>
      </w:r>
      <w:proofErr w:type="spellStart"/>
      <w:r w:rsidRPr="00090616">
        <w:rPr>
          <w:rStyle w:val="hps"/>
          <w:rFonts w:ascii="Calibri" w:hAnsi="Calibri" w:cs="Calibri"/>
          <w:sz w:val="26"/>
          <w:szCs w:val="26"/>
        </w:rPr>
        <w:t>Pingxiang</w:t>
      </w:r>
      <w:proofErr w:type="spellEnd"/>
      <w:r w:rsidRPr="006123FA">
        <w:rPr>
          <w:rStyle w:val="hps"/>
        </w:rPr>
        <w:t xml:space="preserve"> </w:t>
      </w:r>
      <w:r w:rsidRPr="00090616">
        <w:rPr>
          <w:rStyle w:val="hps"/>
          <w:rFonts w:ascii="Calibri" w:hAnsi="Calibri" w:cs="Calibri"/>
          <w:sz w:val="26"/>
          <w:szCs w:val="26"/>
        </w:rPr>
        <w:t>City has a total</w:t>
      </w:r>
      <w:r w:rsidRPr="006123FA">
        <w:rPr>
          <w:rStyle w:val="hps"/>
        </w:rPr>
        <w:t xml:space="preserve"> </w:t>
      </w:r>
      <w:r w:rsidRPr="00090616">
        <w:rPr>
          <w:rStyle w:val="hps"/>
          <w:rFonts w:ascii="Calibri" w:hAnsi="Calibri" w:cs="Calibri"/>
          <w:sz w:val="26"/>
          <w:szCs w:val="26"/>
        </w:rPr>
        <w:t>area of</w:t>
      </w:r>
      <w:r w:rsidRPr="006123FA">
        <w:rPr>
          <w:rStyle w:val="hps"/>
        </w:rPr>
        <w:t xml:space="preserve"> </w:t>
      </w:r>
      <w:r w:rsidRPr="00090616">
        <w:rPr>
          <w:rStyle w:val="hps"/>
          <w:rFonts w:ascii="Calibri" w:hAnsi="Calibri" w:cs="Calibri"/>
          <w:sz w:val="26"/>
          <w:szCs w:val="26"/>
        </w:rPr>
        <w:t>3823.99</w:t>
      </w:r>
      <w:r w:rsidRPr="006123FA">
        <w:rPr>
          <w:rStyle w:val="hps"/>
        </w:rPr>
        <w:t xml:space="preserve"> </w:t>
      </w:r>
      <w:r w:rsidRPr="00090616">
        <w:rPr>
          <w:rStyle w:val="hps"/>
          <w:rFonts w:ascii="Calibri" w:hAnsi="Calibri" w:cs="Calibri"/>
          <w:sz w:val="26"/>
          <w:szCs w:val="26"/>
        </w:rPr>
        <w:t>square kilometers and</w:t>
      </w:r>
      <w:r w:rsidRPr="006123FA">
        <w:rPr>
          <w:rStyle w:val="hps"/>
        </w:rPr>
        <w:t xml:space="preserve"> </w:t>
      </w:r>
      <w:r w:rsidRPr="00090616">
        <w:rPr>
          <w:rStyle w:val="hps"/>
          <w:rFonts w:ascii="Calibri" w:hAnsi="Calibri" w:cs="Calibri"/>
          <w:sz w:val="26"/>
          <w:szCs w:val="26"/>
        </w:rPr>
        <w:t>a population of about</w:t>
      </w:r>
      <w:r w:rsidRPr="006123FA">
        <w:rPr>
          <w:rStyle w:val="hps"/>
        </w:rPr>
        <w:t xml:space="preserve"> </w:t>
      </w:r>
      <w:r>
        <w:rPr>
          <w:rStyle w:val="hps"/>
          <w:rFonts w:ascii="Calibri" w:hAnsi="Calibri" w:cs="Calibri"/>
          <w:sz w:val="26"/>
          <w:szCs w:val="26"/>
        </w:rPr>
        <w:t>1,901,1</w:t>
      </w:r>
      <w:r w:rsidRPr="00090616">
        <w:rPr>
          <w:rStyle w:val="hps"/>
          <w:rFonts w:ascii="Calibri" w:hAnsi="Calibri" w:cs="Calibri"/>
          <w:sz w:val="26"/>
          <w:szCs w:val="26"/>
        </w:rPr>
        <w:t>00</w:t>
      </w:r>
      <w:r w:rsidRPr="00090616">
        <w:rPr>
          <w:rFonts w:ascii="Calibri" w:hAnsi="Calibri" w:cs="Calibri"/>
          <w:sz w:val="26"/>
          <w:szCs w:val="26"/>
        </w:rPr>
        <w:t>.  The c</w:t>
      </w:r>
      <w:r w:rsidRPr="00090616">
        <w:rPr>
          <w:rStyle w:val="hps"/>
          <w:rFonts w:ascii="Calibri" w:hAnsi="Calibri" w:cs="Calibri"/>
          <w:sz w:val="26"/>
          <w:szCs w:val="26"/>
        </w:rPr>
        <w:t xml:space="preserve">ity </w:t>
      </w:r>
      <w:proofErr w:type="spellStart"/>
      <w:r w:rsidRPr="00090616">
        <w:rPr>
          <w:rStyle w:val="hps"/>
          <w:rFonts w:ascii="Calibri" w:hAnsi="Calibri" w:cs="Calibri"/>
          <w:sz w:val="26"/>
          <w:szCs w:val="26"/>
        </w:rPr>
        <w:t>centre</w:t>
      </w:r>
      <w:proofErr w:type="spellEnd"/>
      <w:r w:rsidRPr="00090616">
        <w:rPr>
          <w:rFonts w:ascii="Calibri" w:hAnsi="Calibri" w:cs="Calibri"/>
          <w:sz w:val="26"/>
          <w:szCs w:val="26"/>
        </w:rPr>
        <w:t xml:space="preserve"> </w:t>
      </w:r>
      <w:r w:rsidRPr="00090616">
        <w:rPr>
          <w:rStyle w:val="hps"/>
          <w:rFonts w:ascii="Calibri" w:hAnsi="Calibri" w:cs="Calibri"/>
          <w:sz w:val="26"/>
          <w:szCs w:val="26"/>
        </w:rPr>
        <w:t>area is 58</w:t>
      </w:r>
      <w:r w:rsidRPr="00090616">
        <w:rPr>
          <w:rFonts w:ascii="Calibri" w:hAnsi="Calibri" w:cs="Calibri"/>
          <w:sz w:val="26"/>
          <w:szCs w:val="26"/>
        </w:rPr>
        <w:t xml:space="preserve"> </w:t>
      </w:r>
      <w:r w:rsidRPr="00090616">
        <w:rPr>
          <w:rStyle w:val="hps"/>
          <w:rFonts w:ascii="Calibri" w:hAnsi="Calibri" w:cs="Calibri"/>
          <w:sz w:val="26"/>
          <w:szCs w:val="26"/>
        </w:rPr>
        <w:t>square kilometers</w:t>
      </w:r>
      <w:r w:rsidRPr="00090616">
        <w:rPr>
          <w:rFonts w:ascii="Calibri" w:hAnsi="Calibri" w:cs="Calibri"/>
          <w:sz w:val="26"/>
          <w:szCs w:val="26"/>
        </w:rPr>
        <w:t xml:space="preserve"> and the urban </w:t>
      </w:r>
      <w:r w:rsidRPr="00090616">
        <w:rPr>
          <w:rStyle w:val="hps"/>
          <w:rFonts w:ascii="Calibri" w:hAnsi="Calibri" w:cs="Calibri"/>
          <w:sz w:val="26"/>
          <w:szCs w:val="26"/>
        </w:rPr>
        <w:t>greenery rate</w:t>
      </w:r>
      <w:r w:rsidRPr="00090616">
        <w:rPr>
          <w:rFonts w:ascii="Calibri" w:hAnsi="Calibri" w:cs="Calibri"/>
          <w:sz w:val="26"/>
          <w:szCs w:val="26"/>
        </w:rPr>
        <w:t xml:space="preserve"> </w:t>
      </w:r>
      <w:r w:rsidRPr="00090616">
        <w:rPr>
          <w:rStyle w:val="hps"/>
          <w:rFonts w:ascii="Calibri" w:hAnsi="Calibri" w:cs="Calibri"/>
          <w:sz w:val="26"/>
          <w:szCs w:val="26"/>
        </w:rPr>
        <w:t>is 46%</w:t>
      </w:r>
      <w:r w:rsidRPr="00090616">
        <w:rPr>
          <w:rFonts w:ascii="Calibri" w:hAnsi="Calibri" w:cs="Calibri"/>
          <w:sz w:val="26"/>
          <w:szCs w:val="26"/>
        </w:rPr>
        <w:t xml:space="preserve">. It is </w:t>
      </w:r>
      <w:r w:rsidRPr="00090616">
        <w:rPr>
          <w:rStyle w:val="hps"/>
          <w:rFonts w:ascii="Calibri" w:hAnsi="Calibri" w:cs="Calibri"/>
          <w:sz w:val="26"/>
          <w:szCs w:val="26"/>
        </w:rPr>
        <w:t>a city of</w:t>
      </w:r>
      <w:r w:rsidRPr="00090616">
        <w:rPr>
          <w:rFonts w:ascii="Calibri" w:hAnsi="Calibri" w:cs="Calibri"/>
          <w:sz w:val="26"/>
          <w:szCs w:val="26"/>
        </w:rPr>
        <w:t xml:space="preserve"> </w:t>
      </w:r>
      <w:r w:rsidRPr="00090616">
        <w:rPr>
          <w:rStyle w:val="hps"/>
          <w:rFonts w:ascii="Calibri" w:hAnsi="Calibri" w:cs="Calibri"/>
          <w:sz w:val="26"/>
          <w:szCs w:val="26"/>
        </w:rPr>
        <w:t>1700</w:t>
      </w:r>
      <w:r w:rsidRPr="00090616">
        <w:rPr>
          <w:rFonts w:ascii="Calibri" w:hAnsi="Calibri" w:cs="Calibri"/>
          <w:sz w:val="26"/>
          <w:szCs w:val="26"/>
        </w:rPr>
        <w:t xml:space="preserve"> </w:t>
      </w:r>
      <w:r w:rsidRPr="00090616">
        <w:rPr>
          <w:rStyle w:val="hps"/>
          <w:rFonts w:ascii="Calibri" w:hAnsi="Calibri" w:cs="Calibri"/>
          <w:sz w:val="26"/>
          <w:szCs w:val="26"/>
        </w:rPr>
        <w:t>years of history</w:t>
      </w:r>
      <w:r w:rsidRPr="00090616">
        <w:rPr>
          <w:rFonts w:ascii="Calibri" w:hAnsi="Calibri" w:cs="Calibri"/>
          <w:sz w:val="26"/>
          <w:szCs w:val="26"/>
        </w:rPr>
        <w:t xml:space="preserve"> </w:t>
      </w:r>
      <w:r w:rsidRPr="00090616">
        <w:rPr>
          <w:rStyle w:val="hps"/>
          <w:rFonts w:ascii="Calibri" w:hAnsi="Calibri" w:cs="Calibri"/>
          <w:sz w:val="26"/>
          <w:szCs w:val="26"/>
        </w:rPr>
        <w:t xml:space="preserve">and rich cultural heritage. </w:t>
      </w:r>
      <w:r w:rsidRPr="00090616">
        <w:rPr>
          <w:rFonts w:ascii="Calibri" w:hAnsi="Calibri" w:cs="Calibri"/>
          <w:sz w:val="26"/>
          <w:szCs w:val="26"/>
        </w:rPr>
        <w:t xml:space="preserve"> </w:t>
      </w:r>
    </w:p>
    <w:p w:rsidR="00E76F3A" w:rsidRPr="00090616" w:rsidRDefault="00E76F3A" w:rsidP="00E76F3A">
      <w:pPr>
        <w:spacing w:line="400" w:lineRule="exact"/>
        <w:jc w:val="both"/>
        <w:rPr>
          <w:rStyle w:val="hps"/>
          <w:rFonts w:ascii="Calibri" w:hAnsi="Calibri" w:cs="Calibri"/>
          <w:sz w:val="26"/>
          <w:szCs w:val="26"/>
        </w:rPr>
      </w:pPr>
      <w:r w:rsidRPr="00090616">
        <w:rPr>
          <w:rStyle w:val="hps"/>
          <w:rFonts w:ascii="Calibri" w:hAnsi="Calibri" w:cs="Calibri"/>
          <w:b/>
          <w:sz w:val="26"/>
          <w:szCs w:val="26"/>
        </w:rPr>
        <w:t>Pleasant climate</w:t>
      </w:r>
      <w:r w:rsidRPr="00090616">
        <w:rPr>
          <w:rStyle w:val="hps"/>
          <w:rFonts w:ascii="Calibri" w:hAnsi="Calibri" w:cs="Calibri"/>
          <w:sz w:val="26"/>
          <w:szCs w:val="26"/>
        </w:rPr>
        <w:t xml:space="preserve">: </w:t>
      </w:r>
      <w:proofErr w:type="spellStart"/>
      <w:r w:rsidRPr="00090616">
        <w:rPr>
          <w:rStyle w:val="hps"/>
          <w:rFonts w:ascii="Calibri" w:hAnsi="Calibri" w:cs="Calibri"/>
          <w:sz w:val="26"/>
          <w:szCs w:val="26"/>
        </w:rPr>
        <w:t>Pingxiang</w:t>
      </w:r>
      <w:proofErr w:type="spellEnd"/>
      <w:r w:rsidRPr="00090616">
        <w:rPr>
          <w:rStyle w:val="hps"/>
          <w:rFonts w:ascii="Calibri" w:hAnsi="Calibri" w:cs="Calibri"/>
          <w:sz w:val="26"/>
          <w:szCs w:val="26"/>
        </w:rPr>
        <w:t xml:space="preserve"> is located in subtropical climate zone with four distinct seasons. There is plentiful sunshine and abundant rainfall throughout the year. The average annual temperature is 17.3°C, the absolute maximum temperature recorded is 41°C and the absolute minimum temperature is -9.3°C. The average annual rainfall is 1603 mm, the sunshine hours are about 1600, and frost-free period is 270 days.</w:t>
      </w:r>
    </w:p>
    <w:p w:rsidR="00E76F3A" w:rsidRPr="00090616" w:rsidRDefault="00E76F3A" w:rsidP="00E76F3A">
      <w:pPr>
        <w:spacing w:line="400" w:lineRule="exact"/>
        <w:jc w:val="both"/>
        <w:rPr>
          <w:rStyle w:val="hps"/>
          <w:rFonts w:ascii="Calibri" w:hAnsi="Calibri" w:cs="Calibri"/>
          <w:sz w:val="26"/>
          <w:szCs w:val="26"/>
        </w:rPr>
      </w:pPr>
      <w:r w:rsidRPr="00090616">
        <w:rPr>
          <w:rStyle w:val="hps"/>
          <w:rFonts w:ascii="Calibri" w:hAnsi="Calibri" w:cs="Calibri"/>
          <w:b/>
          <w:sz w:val="26"/>
          <w:szCs w:val="26"/>
        </w:rPr>
        <w:t>Rapid economic development</w:t>
      </w:r>
      <w:r w:rsidRPr="00090616">
        <w:rPr>
          <w:rStyle w:val="hps"/>
          <w:sz w:val="26"/>
          <w:szCs w:val="26"/>
        </w:rPr>
        <w:t xml:space="preserve">: </w:t>
      </w:r>
      <w:r>
        <w:rPr>
          <w:rStyle w:val="hps"/>
          <w:rFonts w:ascii="Calibri" w:hAnsi="Calibri" w:cs="Calibri"/>
          <w:sz w:val="26"/>
          <w:szCs w:val="26"/>
        </w:rPr>
        <w:t>In 2016</w:t>
      </w:r>
      <w:r w:rsidRPr="00090616">
        <w:rPr>
          <w:rStyle w:val="hps"/>
          <w:rFonts w:ascii="Calibri" w:hAnsi="Calibri" w:cs="Calibri"/>
          <w:sz w:val="26"/>
          <w:szCs w:val="26"/>
        </w:rPr>
        <w:t xml:space="preserve">, the annual GDP of </w:t>
      </w:r>
      <w:proofErr w:type="spellStart"/>
      <w:r w:rsidRPr="00090616">
        <w:rPr>
          <w:rStyle w:val="hps"/>
          <w:rFonts w:ascii="Calibri" w:hAnsi="Calibri" w:cs="Calibri"/>
          <w:sz w:val="26"/>
          <w:szCs w:val="26"/>
        </w:rPr>
        <w:t>Pingxiang</w:t>
      </w:r>
      <w:proofErr w:type="spellEnd"/>
      <w:r w:rsidRPr="00090616">
        <w:rPr>
          <w:rStyle w:val="hps"/>
          <w:rFonts w:ascii="Calibri" w:hAnsi="Calibri" w:cs="Calibri"/>
          <w:sz w:val="26"/>
          <w:szCs w:val="26"/>
        </w:rPr>
        <w:t xml:space="preserve"> City </w:t>
      </w:r>
      <w:r>
        <w:rPr>
          <w:rStyle w:val="hps"/>
          <w:rFonts w:ascii="Calibri" w:hAnsi="Calibri" w:cs="Calibri"/>
          <w:sz w:val="26"/>
          <w:szCs w:val="26"/>
        </w:rPr>
        <w:t>is 99.83</w:t>
      </w:r>
      <w:r w:rsidRPr="00090616">
        <w:rPr>
          <w:rStyle w:val="hps"/>
          <w:rFonts w:ascii="Calibri" w:hAnsi="Calibri" w:cs="Calibri"/>
          <w:sz w:val="26"/>
          <w:szCs w:val="26"/>
        </w:rPr>
        <w:t xml:space="preserve"> billion Chinese RMB, increased by </w:t>
      </w:r>
      <w:r>
        <w:rPr>
          <w:rStyle w:val="hps"/>
          <w:rFonts w:ascii="Calibri" w:hAnsi="Calibri" w:cs="Calibri"/>
          <w:sz w:val="26"/>
          <w:szCs w:val="26"/>
        </w:rPr>
        <w:t>9.1</w:t>
      </w:r>
      <w:r w:rsidRPr="00090616">
        <w:rPr>
          <w:rStyle w:val="hps"/>
          <w:rFonts w:ascii="Calibri" w:hAnsi="Calibri" w:cs="Calibri"/>
          <w:sz w:val="26"/>
          <w:szCs w:val="26"/>
        </w:rPr>
        <w:t>%; above-scale industries</w:t>
      </w:r>
      <w:r>
        <w:rPr>
          <w:rStyle w:val="hps"/>
          <w:rFonts w:ascii="Calibri" w:hAnsi="Calibri" w:cs="Calibri"/>
          <w:sz w:val="26"/>
          <w:szCs w:val="26"/>
        </w:rPr>
        <w:t xml:space="preserve"> added value is 43.63</w:t>
      </w:r>
      <w:r w:rsidRPr="00090616">
        <w:rPr>
          <w:rStyle w:val="hps"/>
          <w:rFonts w:ascii="Calibri" w:hAnsi="Calibri" w:cs="Calibri"/>
          <w:sz w:val="26"/>
          <w:szCs w:val="26"/>
        </w:rPr>
        <w:t xml:space="preserve"> billion Chinese RMB, increased by </w:t>
      </w:r>
      <w:r>
        <w:rPr>
          <w:rStyle w:val="hps"/>
          <w:rFonts w:ascii="Calibri" w:hAnsi="Calibri" w:cs="Calibri"/>
          <w:sz w:val="26"/>
          <w:szCs w:val="26"/>
        </w:rPr>
        <w:t>8.5</w:t>
      </w:r>
      <w:r w:rsidRPr="00090616">
        <w:rPr>
          <w:rStyle w:val="hps"/>
          <w:rFonts w:ascii="Calibri" w:hAnsi="Calibri" w:cs="Calibri"/>
          <w:sz w:val="26"/>
          <w:szCs w:val="26"/>
        </w:rPr>
        <w:t xml:space="preserve">%; total fiscal revenue is </w:t>
      </w:r>
      <w:r>
        <w:rPr>
          <w:rStyle w:val="hps"/>
          <w:rFonts w:ascii="Calibri" w:hAnsi="Calibri" w:cs="Calibri"/>
          <w:sz w:val="26"/>
          <w:szCs w:val="26"/>
        </w:rPr>
        <w:t>13</w:t>
      </w:r>
      <w:r w:rsidRPr="00090616">
        <w:rPr>
          <w:rStyle w:val="hps"/>
          <w:rFonts w:ascii="Calibri" w:hAnsi="Calibri" w:cs="Calibri"/>
          <w:sz w:val="26"/>
          <w:szCs w:val="26"/>
        </w:rPr>
        <w:t>.</w:t>
      </w:r>
      <w:r>
        <w:rPr>
          <w:rStyle w:val="hps"/>
          <w:rFonts w:ascii="Calibri" w:hAnsi="Calibri" w:cs="Calibri"/>
          <w:sz w:val="26"/>
          <w:szCs w:val="26"/>
        </w:rPr>
        <w:t>56</w:t>
      </w:r>
      <w:r w:rsidRPr="00090616">
        <w:rPr>
          <w:rStyle w:val="hps"/>
          <w:rFonts w:ascii="Calibri" w:hAnsi="Calibri" w:cs="Calibri"/>
          <w:sz w:val="26"/>
          <w:szCs w:val="26"/>
        </w:rPr>
        <w:t xml:space="preserve"> billion Chinese RMB, increased by 9.</w:t>
      </w:r>
      <w:r>
        <w:rPr>
          <w:rStyle w:val="hps"/>
          <w:rFonts w:ascii="Calibri" w:hAnsi="Calibri" w:cs="Calibri"/>
          <w:sz w:val="26"/>
          <w:szCs w:val="26"/>
        </w:rPr>
        <w:t>1</w:t>
      </w:r>
      <w:r w:rsidRPr="00090616">
        <w:rPr>
          <w:rStyle w:val="hps"/>
          <w:rFonts w:ascii="Calibri" w:hAnsi="Calibri" w:cs="Calibri"/>
          <w:sz w:val="26"/>
          <w:szCs w:val="26"/>
        </w:rPr>
        <w:t>%;</w:t>
      </w:r>
      <w:r>
        <w:rPr>
          <w:rStyle w:val="hps"/>
          <w:rFonts w:ascii="Calibri" w:hAnsi="Calibri" w:cs="Calibri"/>
          <w:sz w:val="26"/>
          <w:szCs w:val="26"/>
        </w:rPr>
        <w:t xml:space="preserve"> </w:t>
      </w:r>
      <w:r w:rsidRPr="00090616">
        <w:rPr>
          <w:rStyle w:val="hps"/>
          <w:rFonts w:ascii="Calibri" w:hAnsi="Calibri" w:cs="Calibri"/>
          <w:sz w:val="26"/>
          <w:szCs w:val="26"/>
        </w:rPr>
        <w:t xml:space="preserve">total fixed asset investments is </w:t>
      </w:r>
      <w:r>
        <w:rPr>
          <w:rStyle w:val="hps"/>
          <w:rFonts w:ascii="Calibri" w:hAnsi="Calibri" w:cs="Calibri"/>
          <w:sz w:val="26"/>
          <w:szCs w:val="26"/>
        </w:rPr>
        <w:t>116.29</w:t>
      </w:r>
      <w:r w:rsidRPr="00090616">
        <w:rPr>
          <w:rStyle w:val="hps"/>
          <w:rFonts w:ascii="Calibri" w:hAnsi="Calibri" w:cs="Calibri"/>
          <w:sz w:val="26"/>
          <w:szCs w:val="26"/>
        </w:rPr>
        <w:t xml:space="preserve"> billion Chinese RMB, increased by </w:t>
      </w:r>
      <w:r>
        <w:rPr>
          <w:rStyle w:val="hps"/>
          <w:rFonts w:ascii="Calibri" w:hAnsi="Calibri" w:cs="Calibri"/>
          <w:sz w:val="26"/>
          <w:szCs w:val="26"/>
        </w:rPr>
        <w:t>13.3</w:t>
      </w:r>
      <w:r w:rsidRPr="00090616">
        <w:rPr>
          <w:rStyle w:val="hps"/>
          <w:rFonts w:ascii="Calibri" w:hAnsi="Calibri" w:cs="Calibri"/>
          <w:sz w:val="26"/>
          <w:szCs w:val="26"/>
        </w:rPr>
        <w:t xml:space="preserve">%; total retail sales of social consumer goods is </w:t>
      </w:r>
      <w:r>
        <w:rPr>
          <w:rStyle w:val="hps"/>
          <w:rFonts w:ascii="Calibri" w:hAnsi="Calibri" w:cs="Calibri"/>
          <w:sz w:val="26"/>
          <w:szCs w:val="26"/>
        </w:rPr>
        <w:t>33.81</w:t>
      </w:r>
      <w:r w:rsidRPr="00090616">
        <w:rPr>
          <w:rStyle w:val="hps"/>
          <w:rFonts w:ascii="Calibri" w:hAnsi="Calibri" w:cs="Calibri"/>
          <w:sz w:val="26"/>
          <w:szCs w:val="26"/>
        </w:rPr>
        <w:t xml:space="preserve"> billion Chinese RMB, increased by </w:t>
      </w:r>
      <w:r>
        <w:rPr>
          <w:rStyle w:val="hps"/>
          <w:rFonts w:ascii="Calibri" w:hAnsi="Calibri" w:cs="Calibri"/>
          <w:sz w:val="26"/>
          <w:szCs w:val="26"/>
        </w:rPr>
        <w:t>11</w:t>
      </w:r>
      <w:r w:rsidRPr="00090616">
        <w:rPr>
          <w:rStyle w:val="hps"/>
          <w:rFonts w:ascii="Calibri" w:hAnsi="Calibri" w:cs="Calibri"/>
          <w:sz w:val="26"/>
          <w:szCs w:val="26"/>
        </w:rPr>
        <w:t>%; disposable income per capita increased by</w:t>
      </w:r>
      <w:r>
        <w:rPr>
          <w:rStyle w:val="hps"/>
          <w:rFonts w:ascii="Calibri" w:hAnsi="Calibri" w:cs="Calibri"/>
          <w:sz w:val="26"/>
          <w:szCs w:val="26"/>
        </w:rPr>
        <w:t xml:space="preserve"> 8.4%; total import and export volume is 1.42 billion US dollars, increased by 11.9%.</w:t>
      </w:r>
    </w:p>
    <w:p w:rsidR="00E76F3A" w:rsidRPr="00090616" w:rsidRDefault="00E76F3A" w:rsidP="00E76F3A">
      <w:pPr>
        <w:spacing w:after="0" w:line="400" w:lineRule="exact"/>
        <w:rPr>
          <w:rStyle w:val="hps"/>
          <w:rFonts w:ascii="Calibri" w:hAnsi="Calibri" w:cs="Calibri"/>
          <w:b/>
          <w:sz w:val="26"/>
          <w:szCs w:val="26"/>
        </w:rPr>
      </w:pPr>
      <w:r w:rsidRPr="00090616">
        <w:rPr>
          <w:rStyle w:val="hps"/>
          <w:rFonts w:ascii="Calibri" w:hAnsi="Calibri" w:cs="Calibri"/>
          <w:b/>
          <w:sz w:val="26"/>
          <w:szCs w:val="26"/>
        </w:rPr>
        <w:t>Convenient transportation</w:t>
      </w:r>
      <w:r w:rsidRPr="00090616">
        <w:rPr>
          <w:rStyle w:val="hps"/>
          <w:rFonts w:ascii="Calibri" w:hAnsi="Calibri" w:cs="Calibri"/>
          <w:sz w:val="26"/>
          <w:szCs w:val="26"/>
        </w:rPr>
        <w:t xml:space="preserve">: As the heart of transportation between Jiangxi Province and Hunan Province, </w:t>
      </w:r>
      <w:proofErr w:type="spellStart"/>
      <w:r w:rsidRPr="00090616">
        <w:rPr>
          <w:rStyle w:val="hps"/>
          <w:rFonts w:ascii="Calibri" w:hAnsi="Calibri" w:cs="Calibri"/>
          <w:sz w:val="26"/>
          <w:szCs w:val="26"/>
        </w:rPr>
        <w:t>Pingxiang</w:t>
      </w:r>
      <w:proofErr w:type="spellEnd"/>
      <w:r w:rsidRPr="00090616">
        <w:rPr>
          <w:rStyle w:val="hps"/>
          <w:rFonts w:ascii="Calibri" w:hAnsi="Calibri" w:cs="Calibri"/>
          <w:sz w:val="26"/>
          <w:szCs w:val="26"/>
        </w:rPr>
        <w:t xml:space="preserve"> City has total highway mileage of 4663.6 km in 2011, and the highway density per 100 square kilometers is 140 km. Shanghai-Kunming railway passes through the city, connected to Beijing-Guangzhou railway and Beijing-Kowloon railway. Taking high-speed railways from </w:t>
      </w:r>
      <w:proofErr w:type="spellStart"/>
      <w:r w:rsidRPr="00090616">
        <w:rPr>
          <w:rStyle w:val="hps"/>
          <w:rFonts w:ascii="Calibri" w:hAnsi="Calibri" w:cs="Calibri"/>
          <w:sz w:val="26"/>
          <w:szCs w:val="26"/>
        </w:rPr>
        <w:t>Pingxiang</w:t>
      </w:r>
      <w:proofErr w:type="spellEnd"/>
      <w:r w:rsidRPr="00090616">
        <w:rPr>
          <w:rStyle w:val="hps"/>
          <w:rFonts w:ascii="Calibri" w:hAnsi="Calibri" w:cs="Calibri"/>
          <w:sz w:val="26"/>
          <w:szCs w:val="26"/>
        </w:rPr>
        <w:t xml:space="preserve"> North Station, the city is within 3 hours reach to Shanghai, Hangzhou or Guangzhou, and less than an hour reach to the provincial capital Nanchang, and also Changsha city of Hunan Province is just half an hour away. It takes only an hour to reach Changsha </w:t>
      </w:r>
      <w:proofErr w:type="spellStart"/>
      <w:r w:rsidRPr="00090616">
        <w:rPr>
          <w:rStyle w:val="hps"/>
          <w:rFonts w:ascii="Calibri" w:hAnsi="Calibri" w:cs="Calibri"/>
          <w:sz w:val="26"/>
          <w:szCs w:val="26"/>
        </w:rPr>
        <w:t>Huanghua</w:t>
      </w:r>
      <w:proofErr w:type="spellEnd"/>
      <w:r w:rsidRPr="00090616">
        <w:rPr>
          <w:rStyle w:val="hps"/>
          <w:rFonts w:ascii="Calibri" w:hAnsi="Calibri" w:cs="Calibri"/>
          <w:sz w:val="26"/>
          <w:szCs w:val="26"/>
        </w:rPr>
        <w:t xml:space="preserve"> International Airport and half an hour to </w:t>
      </w:r>
      <w:proofErr w:type="spellStart"/>
      <w:r w:rsidRPr="00090616">
        <w:rPr>
          <w:rStyle w:val="hps"/>
          <w:rFonts w:ascii="Calibri" w:hAnsi="Calibri" w:cs="Calibri"/>
          <w:sz w:val="26"/>
          <w:szCs w:val="26"/>
        </w:rPr>
        <w:t>Yichuan</w:t>
      </w:r>
      <w:proofErr w:type="spellEnd"/>
      <w:r w:rsidRPr="00090616">
        <w:rPr>
          <w:rStyle w:val="hps"/>
          <w:rFonts w:ascii="Calibri" w:hAnsi="Calibri" w:cs="Calibri"/>
          <w:sz w:val="26"/>
          <w:szCs w:val="26"/>
        </w:rPr>
        <w:t xml:space="preserve"> </w:t>
      </w:r>
      <w:proofErr w:type="spellStart"/>
      <w:r w:rsidRPr="00090616">
        <w:rPr>
          <w:rStyle w:val="hps"/>
          <w:rFonts w:ascii="Calibri" w:hAnsi="Calibri" w:cs="Calibri"/>
          <w:sz w:val="26"/>
          <w:szCs w:val="26"/>
        </w:rPr>
        <w:t>Mingyueshan</w:t>
      </w:r>
      <w:proofErr w:type="spellEnd"/>
      <w:r w:rsidRPr="00090616">
        <w:rPr>
          <w:rStyle w:val="hps"/>
          <w:rFonts w:ascii="Calibri" w:hAnsi="Calibri" w:cs="Calibri"/>
          <w:sz w:val="26"/>
          <w:szCs w:val="26"/>
        </w:rPr>
        <w:t xml:space="preserve"> Airport.</w:t>
      </w:r>
      <w:r w:rsidRPr="00090616">
        <w:rPr>
          <w:rStyle w:val="hps"/>
          <w:rFonts w:ascii="Calibri" w:hAnsi="Calibri" w:cs="Calibri"/>
          <w:sz w:val="26"/>
          <w:szCs w:val="26"/>
        </w:rPr>
        <w:br/>
      </w:r>
    </w:p>
    <w:p w:rsidR="00E76F3A" w:rsidRPr="00090616" w:rsidRDefault="00E76F3A" w:rsidP="00E76F3A">
      <w:pPr>
        <w:spacing w:after="0" w:line="400" w:lineRule="exact"/>
        <w:rPr>
          <w:rStyle w:val="hps"/>
          <w:rFonts w:ascii="Calibri" w:hAnsi="Calibri" w:cs="Calibri"/>
          <w:sz w:val="26"/>
          <w:szCs w:val="26"/>
        </w:rPr>
      </w:pPr>
      <w:r w:rsidRPr="00090616">
        <w:rPr>
          <w:rStyle w:val="hps"/>
          <w:rFonts w:ascii="Calibri" w:hAnsi="Calibri" w:cs="Calibri"/>
          <w:b/>
          <w:sz w:val="26"/>
          <w:szCs w:val="26"/>
        </w:rPr>
        <w:lastRenderedPageBreak/>
        <w:t>Abundant tourism resources</w:t>
      </w:r>
      <w:r w:rsidRPr="00090616">
        <w:rPr>
          <w:rStyle w:val="hps"/>
          <w:rFonts w:ascii="Calibri" w:hAnsi="Calibri" w:cs="Calibri"/>
          <w:sz w:val="26"/>
          <w:szCs w:val="26"/>
        </w:rPr>
        <w:t xml:space="preserve">: </w:t>
      </w:r>
      <w:proofErr w:type="spellStart"/>
      <w:r w:rsidRPr="00090616">
        <w:rPr>
          <w:rStyle w:val="hps"/>
          <w:rFonts w:ascii="Calibri" w:hAnsi="Calibri" w:cs="Calibri"/>
          <w:sz w:val="26"/>
          <w:szCs w:val="26"/>
        </w:rPr>
        <w:t>Pingxiang</w:t>
      </w:r>
      <w:proofErr w:type="spellEnd"/>
      <w:r w:rsidRPr="00090616">
        <w:rPr>
          <w:rStyle w:val="hps"/>
          <w:rFonts w:ascii="Calibri" w:hAnsi="Calibri" w:cs="Calibri"/>
          <w:sz w:val="26"/>
          <w:szCs w:val="26"/>
        </w:rPr>
        <w:t xml:space="preserve"> City has 2 national key conservation sites, 67 provincial and municipal conservation sites. The </w:t>
      </w:r>
      <w:proofErr w:type="spellStart"/>
      <w:r w:rsidRPr="00090616">
        <w:rPr>
          <w:rStyle w:val="hps"/>
          <w:rFonts w:ascii="Calibri" w:hAnsi="Calibri" w:cs="Calibri"/>
          <w:sz w:val="26"/>
          <w:szCs w:val="26"/>
        </w:rPr>
        <w:t>Wugongshan</w:t>
      </w:r>
      <w:proofErr w:type="spellEnd"/>
      <w:r w:rsidRPr="00090616">
        <w:rPr>
          <w:rStyle w:val="hps"/>
          <w:rFonts w:ascii="Calibri" w:hAnsi="Calibri" w:cs="Calibri"/>
          <w:sz w:val="26"/>
          <w:szCs w:val="26"/>
        </w:rPr>
        <w:t xml:space="preserve"> scenic area is a national </w:t>
      </w:r>
      <w:proofErr w:type="spellStart"/>
      <w:r w:rsidRPr="00090616">
        <w:rPr>
          <w:rStyle w:val="hps"/>
          <w:rFonts w:ascii="Calibri" w:hAnsi="Calibri" w:cs="Calibri"/>
          <w:sz w:val="26"/>
          <w:szCs w:val="26"/>
        </w:rPr>
        <w:t>geopark</w:t>
      </w:r>
      <w:proofErr w:type="spellEnd"/>
      <w:r w:rsidRPr="00090616">
        <w:rPr>
          <w:rStyle w:val="hps"/>
          <w:rFonts w:ascii="Calibri" w:hAnsi="Calibri" w:cs="Calibri"/>
          <w:sz w:val="26"/>
          <w:szCs w:val="26"/>
        </w:rPr>
        <w:t xml:space="preserve"> and national AAAA level scenic spot. The </w:t>
      </w:r>
      <w:proofErr w:type="spellStart"/>
      <w:r w:rsidRPr="00090616">
        <w:rPr>
          <w:rStyle w:val="hps"/>
          <w:rFonts w:ascii="Calibri" w:hAnsi="Calibri" w:cs="Calibri"/>
          <w:sz w:val="26"/>
          <w:szCs w:val="26"/>
        </w:rPr>
        <w:t>Wugong</w:t>
      </w:r>
      <w:proofErr w:type="spellEnd"/>
      <w:r w:rsidRPr="00090616">
        <w:rPr>
          <w:rStyle w:val="hps"/>
          <w:rFonts w:ascii="Calibri" w:hAnsi="Calibri" w:cs="Calibri"/>
          <w:sz w:val="26"/>
          <w:szCs w:val="26"/>
        </w:rPr>
        <w:t xml:space="preserve"> Mountain is one of the three famous mountains in South China, and its </w:t>
      </w:r>
      <w:proofErr w:type="spellStart"/>
      <w:r w:rsidRPr="00090616">
        <w:rPr>
          <w:rStyle w:val="hps"/>
          <w:rFonts w:ascii="Calibri" w:hAnsi="Calibri" w:cs="Calibri"/>
          <w:sz w:val="26"/>
          <w:szCs w:val="26"/>
        </w:rPr>
        <w:t>Baihe</w:t>
      </w:r>
      <w:proofErr w:type="spellEnd"/>
      <w:r w:rsidRPr="00090616">
        <w:rPr>
          <w:rStyle w:val="hps"/>
          <w:rFonts w:ascii="Calibri" w:hAnsi="Calibri" w:cs="Calibri"/>
          <w:sz w:val="26"/>
          <w:szCs w:val="26"/>
        </w:rPr>
        <w:t xml:space="preserve"> Peak is 1918.24 meters above sea level. It has thousands acres of rare alpine meadows, numerous waterfalls, a large number of original forests, rare plants and animals. Also a national AAAA level scenic spot, </w:t>
      </w:r>
      <w:proofErr w:type="spellStart"/>
      <w:r w:rsidRPr="00090616">
        <w:rPr>
          <w:rStyle w:val="hps"/>
          <w:rFonts w:ascii="Calibri" w:hAnsi="Calibri" w:cs="Calibri"/>
          <w:sz w:val="26"/>
          <w:szCs w:val="26"/>
        </w:rPr>
        <w:t>Yangqi</w:t>
      </w:r>
      <w:proofErr w:type="spellEnd"/>
      <w:r w:rsidRPr="00090616">
        <w:rPr>
          <w:rStyle w:val="hps"/>
          <w:rFonts w:ascii="Calibri" w:hAnsi="Calibri" w:cs="Calibri"/>
          <w:sz w:val="26"/>
          <w:szCs w:val="26"/>
        </w:rPr>
        <w:t xml:space="preserve"> Mountain has the historical Tang Temple, Tang Pagoda, Tang Monument, </w:t>
      </w:r>
      <w:proofErr w:type="spellStart"/>
      <w:r w:rsidRPr="00090616">
        <w:rPr>
          <w:rStyle w:val="hps"/>
          <w:rFonts w:ascii="Calibri" w:hAnsi="Calibri" w:cs="Calibri"/>
          <w:sz w:val="26"/>
          <w:szCs w:val="26"/>
        </w:rPr>
        <w:t>Wenting</w:t>
      </w:r>
      <w:proofErr w:type="spellEnd"/>
      <w:r w:rsidRPr="00090616">
        <w:rPr>
          <w:rStyle w:val="hps"/>
          <w:rFonts w:ascii="Calibri" w:hAnsi="Calibri" w:cs="Calibri"/>
          <w:sz w:val="26"/>
          <w:szCs w:val="26"/>
        </w:rPr>
        <w:t xml:space="preserve">-style tomb and other cultural landscape. Formed 180 million years ago, the </w:t>
      </w:r>
      <w:proofErr w:type="spellStart"/>
      <w:r w:rsidRPr="00090616">
        <w:rPr>
          <w:rStyle w:val="hps"/>
          <w:rFonts w:ascii="Calibri" w:hAnsi="Calibri" w:cs="Calibri"/>
          <w:sz w:val="26"/>
          <w:szCs w:val="26"/>
        </w:rPr>
        <w:t>Yilong</w:t>
      </w:r>
      <w:proofErr w:type="spellEnd"/>
      <w:r w:rsidRPr="00090616">
        <w:rPr>
          <w:rStyle w:val="hps"/>
          <w:rFonts w:ascii="Calibri" w:hAnsi="Calibri" w:cs="Calibri"/>
          <w:sz w:val="26"/>
          <w:szCs w:val="26"/>
        </w:rPr>
        <w:t xml:space="preserve"> Cave is a natural stalactite cave with waterfall as its highlight. </w:t>
      </w:r>
      <w:proofErr w:type="spellStart"/>
      <w:r w:rsidRPr="00090616">
        <w:rPr>
          <w:rStyle w:val="hps"/>
          <w:rFonts w:ascii="Calibri" w:hAnsi="Calibri" w:cs="Calibri"/>
          <w:sz w:val="26"/>
          <w:szCs w:val="26"/>
        </w:rPr>
        <w:t>Pingxiang</w:t>
      </w:r>
      <w:proofErr w:type="spellEnd"/>
      <w:r w:rsidRPr="00090616">
        <w:rPr>
          <w:rStyle w:val="hps"/>
          <w:rFonts w:ascii="Calibri" w:hAnsi="Calibri" w:cs="Calibri"/>
          <w:sz w:val="26"/>
          <w:szCs w:val="26"/>
        </w:rPr>
        <w:t xml:space="preserve"> is also famous for its rich cultural heritage of the ancient </w:t>
      </w:r>
      <w:proofErr w:type="spellStart"/>
      <w:r w:rsidRPr="00090616">
        <w:rPr>
          <w:rStyle w:val="hps"/>
          <w:rFonts w:ascii="Calibri" w:hAnsi="Calibri" w:cs="Calibri"/>
          <w:sz w:val="26"/>
          <w:szCs w:val="26"/>
        </w:rPr>
        <w:t>Nuo</w:t>
      </w:r>
      <w:proofErr w:type="spellEnd"/>
      <w:r w:rsidRPr="00090616">
        <w:rPr>
          <w:rStyle w:val="hps"/>
          <w:rFonts w:ascii="Calibri" w:hAnsi="Calibri" w:cs="Calibri"/>
          <w:sz w:val="26"/>
          <w:szCs w:val="26"/>
        </w:rPr>
        <w:t xml:space="preserve"> culture.</w:t>
      </w:r>
    </w:p>
    <w:p w:rsidR="00187056" w:rsidRDefault="00187056"/>
    <w:sectPr w:rsidR="00187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A90"/>
    <w:multiLevelType w:val="hybridMultilevel"/>
    <w:tmpl w:val="6DF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3A"/>
    <w:rsid w:val="00187056"/>
    <w:rsid w:val="004265FA"/>
    <w:rsid w:val="00E7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3A"/>
    <w:pPr>
      <w:adjustRightInd w:val="0"/>
      <w:snapToGrid w:val="0"/>
      <w:spacing w:line="240" w:lineRule="auto"/>
    </w:pPr>
    <w:rPr>
      <w:rFonts w:ascii="Tahoma" w:eastAsia="Microsoft YaHei" w:hAnsi="Tahoma"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6F3A"/>
    <w:rPr>
      <w:color w:val="0000FF"/>
      <w:u w:val="single"/>
    </w:rPr>
  </w:style>
  <w:style w:type="character" w:customStyle="1" w:styleId="hps">
    <w:name w:val="hps"/>
    <w:rsid w:val="00E7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3A"/>
    <w:pPr>
      <w:adjustRightInd w:val="0"/>
      <w:snapToGrid w:val="0"/>
      <w:spacing w:line="240" w:lineRule="auto"/>
    </w:pPr>
    <w:rPr>
      <w:rFonts w:ascii="Tahoma" w:eastAsia="Microsoft YaHei" w:hAnsi="Tahoma"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6F3A"/>
    <w:rPr>
      <w:color w:val="0000FF"/>
      <w:u w:val="single"/>
    </w:rPr>
  </w:style>
  <w:style w:type="character" w:customStyle="1" w:styleId="hps">
    <w:name w:val="hps"/>
    <w:rsid w:val="00E7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avelchinaguide.com/cityguides/jiangxi/pingxi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gxiang.gov.cn/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Penna PLC</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Flint</dc:creator>
  <cp:lastModifiedBy>Charlotte Flint</cp:lastModifiedBy>
  <cp:revision>2</cp:revision>
  <dcterms:created xsi:type="dcterms:W3CDTF">2017-06-06T11:10:00Z</dcterms:created>
  <dcterms:modified xsi:type="dcterms:W3CDTF">2017-06-06T11:10:00Z</dcterms:modified>
</cp:coreProperties>
</file>