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1</w:t>
            </w:r>
          </w:p>
        </w:tc>
      </w:tr>
      <w:tr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sz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="Arvo" w:hAnsi="Arvo"/>
                <w:b/>
                <w:bCs/>
              </w:rPr>
            </w:pPr>
            <w:r>
              <w:rPr>
                <w:rFonts w:ascii="Arvo" w:hAnsi="Arvo"/>
                <w:b/>
                <w:bCs/>
              </w:rPr>
              <w:t>Area</w:t>
            </w:r>
          </w:p>
        </w:tc>
        <w:tc>
          <w:tcPr>
            <w:tcW w:w="6820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Description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Criteria will be measured by:</w:t>
            </w:r>
          </w:p>
        </w:tc>
      </w:tr>
    </w:tbl>
    <w:p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</w:tcPr>
          <w:p>
            <w:pPr>
              <w:tabs>
                <w:tab w:val="left" w:pos="288"/>
              </w:tabs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Knowledge:</w:t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Health &amp; Safety in a Building Cleaning environment.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 w:val="restart"/>
          </w:tcPr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Skills and</w:t>
            </w:r>
          </w:p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Abilities: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clean to a required standard.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understand and respond to verbal instructions.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varying deadlines.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lift and move heavy cleaning equipment.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bend and stretch on a regular basis.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without constant supervision.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adhere to </w:t>
            </w:r>
            <w:r>
              <w:rPr>
                <w:rFonts w:ascii="Arial" w:hAnsi="Arial" w:cs="Arial"/>
                <w:sz w:val="22"/>
                <w:szCs w:val="22"/>
              </w:rPr>
              <w:t>School and Trust policies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</w:tbl>
    <w:p>
      <w:pPr>
        <w:rPr>
          <w:vanish/>
        </w:rPr>
      </w:pPr>
    </w:p>
    <w:tbl>
      <w:tblPr>
        <w:tblpPr w:leftFromText="180" w:rightFromText="180" w:vertAnchor="text" w:horzAnchor="margin" w:tblpX="137" w:tblpY="2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81"/>
        <w:gridCol w:w="1682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980" w:type="dxa"/>
          </w:tcPr>
          <w:p>
            <w:pPr>
              <w:rPr>
                <w:rFonts w:ascii="Arvo" w:hAnsi="Arvo"/>
              </w:rPr>
            </w:pPr>
            <w:r>
              <w:rPr>
                <w:rFonts w:ascii="Arvo" w:hAnsi="Arvo"/>
                <w:b/>
              </w:rPr>
              <w:t>Special Requirements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 Criminal Record Disclosure will be required prior to appointment.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/>
        </w:tc>
      </w:tr>
    </w:tbl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48979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7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C92C11"/>
    <w:multiLevelType w:val="hybridMultilevel"/>
    <w:tmpl w:val="8BAA9418"/>
    <w:lvl w:ilvl="0" w:tplc="ACE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2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3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96E861-834B-44C0-A7C3-CFE3F227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1D7CF-4C44-437C-9708-0DF60FB51971}"/>
</file>

<file path=customXml/itemProps3.xml><?xml version="1.0" encoding="utf-8"?>
<ds:datastoreItem xmlns:ds="http://schemas.openxmlformats.org/officeDocument/2006/customXml" ds:itemID="{AF43256F-1428-4354-9C0B-CE34A178DC42}"/>
</file>

<file path=customXml/itemProps4.xml><?xml version="1.0" encoding="utf-8"?>
<ds:datastoreItem xmlns:ds="http://schemas.openxmlformats.org/officeDocument/2006/customXml" ds:itemID="{0A529C63-473D-45DB-B5B1-C4004F55E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2023-12-06T14:30:00Z</dcterms:created>
  <dcterms:modified xsi:type="dcterms:W3CDTF">2023-12-06T14:30:00Z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