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AE" w:rsidRDefault="00FC13AE" w:rsidP="00584354">
      <w:pPr>
        <w:pStyle w:val="Default"/>
        <w:jc w:val="center"/>
        <w:rPr>
          <w:b/>
          <w:bCs/>
          <w:sz w:val="28"/>
          <w:szCs w:val="28"/>
        </w:rPr>
      </w:pPr>
      <w:bookmarkStart w:id="0" w:name="_GoBack"/>
      <w:bookmarkEnd w:id="0"/>
      <w:r>
        <w:rPr>
          <w:rFonts w:ascii="Times New Roman" w:hAnsi="Times New Roman" w:cs="Times New Roman"/>
          <w:noProof/>
          <w:lang w:eastAsia="en-GB"/>
        </w:rPr>
        <w:drawing>
          <wp:anchor distT="0" distB="0" distL="114300" distR="114300" simplePos="0" relativeHeight="251659264" behindDoc="0" locked="0" layoutInCell="1" allowOverlap="1" wp14:anchorId="42498F75" wp14:editId="1B1164C8">
            <wp:simplePos x="0" y="0"/>
            <wp:positionH relativeFrom="column">
              <wp:posOffset>2337683</wp:posOffset>
            </wp:positionH>
            <wp:positionV relativeFrom="paragraph">
              <wp:posOffset>-623100</wp:posOffset>
            </wp:positionV>
            <wp:extent cx="1050925" cy="964565"/>
            <wp:effectExtent l="0" t="0" r="0" b="6985"/>
            <wp:wrapNone/>
            <wp:docPr id="1" name="Picture 1" descr="fivel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velan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925" cy="964565"/>
                    </a:xfrm>
                    <a:prstGeom prst="rect">
                      <a:avLst/>
                    </a:prstGeom>
                    <a:noFill/>
                  </pic:spPr>
                </pic:pic>
              </a:graphicData>
            </a:graphic>
            <wp14:sizeRelH relativeFrom="page">
              <wp14:pctWidth>0</wp14:pctWidth>
            </wp14:sizeRelH>
            <wp14:sizeRelV relativeFrom="page">
              <wp14:pctHeight>0</wp14:pctHeight>
            </wp14:sizeRelV>
          </wp:anchor>
        </w:drawing>
      </w:r>
    </w:p>
    <w:p w:rsidR="00FC13AE" w:rsidRDefault="00FC13AE" w:rsidP="00584354">
      <w:pPr>
        <w:pStyle w:val="Default"/>
        <w:jc w:val="center"/>
        <w:rPr>
          <w:b/>
          <w:bCs/>
          <w:sz w:val="28"/>
          <w:szCs w:val="28"/>
        </w:rPr>
      </w:pPr>
    </w:p>
    <w:p w:rsidR="00FC13AE" w:rsidRDefault="00FC13AE" w:rsidP="00584354">
      <w:pPr>
        <w:pStyle w:val="Default"/>
        <w:jc w:val="center"/>
        <w:rPr>
          <w:b/>
          <w:bCs/>
          <w:sz w:val="28"/>
          <w:szCs w:val="28"/>
        </w:rPr>
      </w:pPr>
    </w:p>
    <w:p w:rsidR="00584354" w:rsidRDefault="00584354" w:rsidP="00584354">
      <w:pPr>
        <w:pStyle w:val="Default"/>
        <w:jc w:val="center"/>
        <w:rPr>
          <w:b/>
          <w:bCs/>
          <w:sz w:val="28"/>
          <w:szCs w:val="28"/>
        </w:rPr>
      </w:pPr>
      <w:r w:rsidRPr="009E7584">
        <w:rPr>
          <w:b/>
          <w:bCs/>
          <w:sz w:val="28"/>
          <w:szCs w:val="28"/>
        </w:rPr>
        <w:t>Governor Safeguarding Statement</w:t>
      </w:r>
    </w:p>
    <w:p w:rsidR="00584354" w:rsidRPr="009E7584" w:rsidRDefault="00584354" w:rsidP="00584354">
      <w:pPr>
        <w:pStyle w:val="Default"/>
        <w:jc w:val="center"/>
        <w:rPr>
          <w:sz w:val="28"/>
          <w:szCs w:val="28"/>
        </w:rPr>
      </w:pPr>
    </w:p>
    <w:p w:rsidR="00584354" w:rsidRDefault="00584354" w:rsidP="00584354">
      <w:pPr>
        <w:pStyle w:val="Default"/>
        <w:rPr>
          <w:sz w:val="23"/>
          <w:szCs w:val="23"/>
        </w:rPr>
      </w:pPr>
    </w:p>
    <w:p w:rsidR="00584354" w:rsidRPr="00F12095" w:rsidRDefault="00584354" w:rsidP="004E2184">
      <w:pPr>
        <w:pStyle w:val="Default"/>
        <w:jc w:val="both"/>
      </w:pPr>
      <w:r>
        <w:t>The g</w:t>
      </w:r>
      <w:r w:rsidRPr="00F12095">
        <w:t>overn</w:t>
      </w:r>
      <w:r>
        <w:t>ing body</w:t>
      </w:r>
      <w:r w:rsidRPr="00F12095">
        <w:t xml:space="preserve"> recognise</w:t>
      </w:r>
      <w:r>
        <w:t>s</w:t>
      </w:r>
      <w:r w:rsidRPr="00F12095">
        <w:t xml:space="preserve"> their responsibility under section 175 of the Education Act 2002 to safeguard and promote the welfare of children. We are committed to working with other organisations and agencies to ensure good arrangements within the schools to identify assess and support those children who are suffering harm or at risk of harm. </w:t>
      </w:r>
    </w:p>
    <w:p w:rsidR="00584354" w:rsidRPr="00F12095" w:rsidRDefault="00584354" w:rsidP="004E2184">
      <w:pPr>
        <w:pStyle w:val="Default"/>
        <w:jc w:val="both"/>
      </w:pPr>
    </w:p>
    <w:p w:rsidR="00584354" w:rsidRDefault="00584354" w:rsidP="004E2184">
      <w:pPr>
        <w:pStyle w:val="Default"/>
        <w:spacing w:after="240"/>
        <w:jc w:val="both"/>
      </w:pPr>
      <w:r w:rsidRPr="00F12095">
        <w:t>The principles on which our policies are based apply to all</w:t>
      </w:r>
      <w:r>
        <w:t xml:space="preserve"> governors, staff, </w:t>
      </w:r>
      <w:r w:rsidRPr="00F12095">
        <w:t>volunteers</w:t>
      </w:r>
      <w:r>
        <w:t>, external agencies or companies</w:t>
      </w:r>
      <w:r w:rsidRPr="00F12095">
        <w:t xml:space="preserve"> working</w:t>
      </w:r>
      <w:r>
        <w:t xml:space="preserve"> in or with the school. We </w:t>
      </w:r>
      <w:r w:rsidRPr="00F12095">
        <w:t xml:space="preserve">ensure that the following key elements are in place: </w:t>
      </w:r>
    </w:p>
    <w:p w:rsidR="00584354" w:rsidRPr="00F12095" w:rsidRDefault="00584354" w:rsidP="004E2184">
      <w:pPr>
        <w:pStyle w:val="Default"/>
        <w:numPr>
          <w:ilvl w:val="0"/>
          <w:numId w:val="1"/>
        </w:numPr>
        <w:spacing w:after="263"/>
        <w:jc w:val="both"/>
      </w:pPr>
      <w:r w:rsidRPr="00F12095">
        <w:t xml:space="preserve">a secure environment, for on-site and off-site school activities, in which children can feel safe, learn, develop and thrive; </w:t>
      </w:r>
    </w:p>
    <w:p w:rsidR="00584354" w:rsidRDefault="00584354" w:rsidP="004E2184">
      <w:pPr>
        <w:pStyle w:val="Default"/>
        <w:numPr>
          <w:ilvl w:val="0"/>
          <w:numId w:val="1"/>
        </w:numPr>
        <w:spacing w:after="263"/>
        <w:jc w:val="both"/>
      </w:pPr>
      <w:r w:rsidRPr="00F12095">
        <w:t xml:space="preserve">strong systems and procedures for early intervention including </w:t>
      </w:r>
      <w:r>
        <w:t xml:space="preserve">cluster working with agencies including </w:t>
      </w:r>
      <w:r w:rsidRPr="00F12095">
        <w:t xml:space="preserve">social work professionals; </w:t>
      </w:r>
    </w:p>
    <w:p w:rsidR="00584354" w:rsidRPr="00F12095" w:rsidRDefault="00584354" w:rsidP="004E2184">
      <w:pPr>
        <w:pStyle w:val="Default"/>
        <w:numPr>
          <w:ilvl w:val="0"/>
          <w:numId w:val="1"/>
        </w:numPr>
        <w:spacing w:after="263"/>
        <w:jc w:val="both"/>
      </w:pPr>
      <w:r w:rsidRPr="00F12095">
        <w:t>strong systems and procedures for</w:t>
      </w:r>
      <w:r>
        <w:t xml:space="preserve"> recording concerns, including the use of CPOMS</w:t>
      </w:r>
    </w:p>
    <w:p w:rsidR="00584354" w:rsidRPr="00F12095" w:rsidRDefault="00584354" w:rsidP="004E2184">
      <w:pPr>
        <w:pStyle w:val="Default"/>
        <w:numPr>
          <w:ilvl w:val="0"/>
          <w:numId w:val="1"/>
        </w:numPr>
        <w:spacing w:after="263"/>
        <w:jc w:val="both"/>
      </w:pPr>
      <w:r w:rsidRPr="00F12095">
        <w:t>‘</w:t>
      </w:r>
      <w:r>
        <w:t>nurture</w:t>
      </w:r>
      <w:r w:rsidRPr="00F12095">
        <w:t>’ programme</w:t>
      </w:r>
      <w:r>
        <w:t xml:space="preserve">s to help children </w:t>
      </w:r>
      <w:r w:rsidRPr="00F12095">
        <w:t xml:space="preserve">build the confidence and emotional resilience to deal with adversity; </w:t>
      </w:r>
    </w:p>
    <w:p w:rsidR="00584354" w:rsidRPr="00F12095" w:rsidRDefault="00584354" w:rsidP="004E2184">
      <w:pPr>
        <w:pStyle w:val="Default"/>
        <w:numPr>
          <w:ilvl w:val="0"/>
          <w:numId w:val="1"/>
        </w:numPr>
        <w:spacing w:after="263"/>
        <w:jc w:val="both"/>
      </w:pPr>
      <w:r w:rsidRPr="00F12095">
        <w:t xml:space="preserve">safe recruitment in checking the suitability of staff and other adults who work with the children; </w:t>
      </w:r>
    </w:p>
    <w:p w:rsidR="00584354" w:rsidRPr="00F12095" w:rsidRDefault="00584354" w:rsidP="004E2184">
      <w:pPr>
        <w:pStyle w:val="Default"/>
        <w:numPr>
          <w:ilvl w:val="0"/>
          <w:numId w:val="1"/>
        </w:numPr>
        <w:spacing w:after="263"/>
        <w:jc w:val="both"/>
      </w:pPr>
      <w:r>
        <w:t>we r</w:t>
      </w:r>
      <w:r w:rsidRPr="00F12095">
        <w:t xml:space="preserve">aise awareness of safeguarding issues and equip children with the </w:t>
      </w:r>
      <w:r>
        <w:t xml:space="preserve">knowledge and </w:t>
      </w:r>
      <w:r w:rsidRPr="00F12095">
        <w:t>skills they need to keep them</w:t>
      </w:r>
      <w:r>
        <w:t>selves</w:t>
      </w:r>
      <w:r w:rsidRPr="00F12095">
        <w:t xml:space="preserve"> safe; </w:t>
      </w:r>
    </w:p>
    <w:p w:rsidR="00584354" w:rsidRPr="00F12095" w:rsidRDefault="00584354" w:rsidP="004E2184">
      <w:pPr>
        <w:pStyle w:val="Default"/>
        <w:numPr>
          <w:ilvl w:val="0"/>
          <w:numId w:val="1"/>
        </w:numPr>
        <w:spacing w:after="263"/>
        <w:jc w:val="both"/>
      </w:pPr>
      <w:r w:rsidRPr="00F12095">
        <w:t xml:space="preserve">procedures for identifying and supporting cases, or suspected cases of abuse; </w:t>
      </w:r>
    </w:p>
    <w:p w:rsidR="00584354" w:rsidRPr="00F12095" w:rsidRDefault="00584354" w:rsidP="004E2184">
      <w:pPr>
        <w:pStyle w:val="Default"/>
        <w:numPr>
          <w:ilvl w:val="0"/>
          <w:numId w:val="1"/>
        </w:numPr>
        <w:spacing w:after="263"/>
        <w:jc w:val="both"/>
      </w:pPr>
      <w:r w:rsidRPr="00F12095">
        <w:t xml:space="preserve">support </w:t>
      </w:r>
      <w:r>
        <w:t xml:space="preserve">for </w:t>
      </w:r>
      <w:r w:rsidRPr="00F12095">
        <w:t>children who are subject to neglect or abuse and contribut</w:t>
      </w:r>
      <w:r>
        <w:t>ions to c</w:t>
      </w:r>
      <w:r w:rsidRPr="00F12095">
        <w:t>hild protection plan</w:t>
      </w:r>
      <w:r>
        <w:t>s</w:t>
      </w:r>
      <w:r w:rsidRPr="00F12095">
        <w:t xml:space="preserve">; </w:t>
      </w:r>
    </w:p>
    <w:p w:rsidR="00584354" w:rsidRPr="00F12095" w:rsidRDefault="00584354" w:rsidP="004E2184">
      <w:pPr>
        <w:pStyle w:val="Default"/>
        <w:numPr>
          <w:ilvl w:val="0"/>
          <w:numId w:val="1"/>
        </w:numPr>
        <w:spacing w:after="263"/>
        <w:jc w:val="both"/>
      </w:pPr>
      <w:r>
        <w:t xml:space="preserve">the school community and </w:t>
      </w:r>
      <w:r w:rsidRPr="00F12095">
        <w:t xml:space="preserve">all visitors to the school are made aware of our commitment to safeguarding; </w:t>
      </w:r>
    </w:p>
    <w:p w:rsidR="00584354" w:rsidRPr="00F12095" w:rsidRDefault="00584354" w:rsidP="004E2184">
      <w:pPr>
        <w:pStyle w:val="Default"/>
        <w:numPr>
          <w:ilvl w:val="0"/>
          <w:numId w:val="1"/>
        </w:numPr>
        <w:jc w:val="both"/>
      </w:pPr>
      <w:r>
        <w:t>regular</w:t>
      </w:r>
      <w:r w:rsidRPr="00F12095">
        <w:t xml:space="preserve"> review</w:t>
      </w:r>
      <w:r>
        <w:t>s of</w:t>
      </w:r>
      <w:r w:rsidRPr="00F12095">
        <w:t xml:space="preserve"> our safeguarding policies and procedures to ensure they are fit for purpose. </w:t>
      </w:r>
    </w:p>
    <w:p w:rsidR="00EF68A4" w:rsidRDefault="00EF68A4" w:rsidP="004E2184">
      <w:pPr>
        <w:jc w:val="both"/>
      </w:pPr>
    </w:p>
    <w:sectPr w:rsidR="00EF6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066CE"/>
    <w:multiLevelType w:val="hybridMultilevel"/>
    <w:tmpl w:val="94E2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54"/>
    <w:rsid w:val="004E2184"/>
    <w:rsid w:val="00584354"/>
    <w:rsid w:val="00EF68A4"/>
    <w:rsid w:val="00FC1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78B9"/>
  <w15:docId w15:val="{E3AB6DE7-4B61-4492-83FD-06ECFF7D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4354"/>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Five Lanes</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Fiddes</dc:creator>
  <cp:lastModifiedBy>Jo Fiddes</cp:lastModifiedBy>
  <cp:revision>2</cp:revision>
  <dcterms:created xsi:type="dcterms:W3CDTF">2017-12-19T12:52:00Z</dcterms:created>
  <dcterms:modified xsi:type="dcterms:W3CDTF">2017-12-19T12:52:00Z</dcterms:modified>
</cp:coreProperties>
</file>