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Working in Northumberland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4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87"/>
        <w:gridCol w:w="2756"/>
        <w:tblGridChange w:id="0">
          <w:tblGrid>
            <w:gridCol w:w="6487"/>
            <w:gridCol w:w="2756"/>
          </w:tblGrid>
        </w:tblGridChange>
      </w:tblGrid>
      <w:t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Northumberland is England’s most northerly county, bordered by Scotland to the north and Cumbria to the west. A region with a rich heritage, it also boasts stunning coastline, beautiful countryside and picturesque market towns such as Berwick, Hexham, Morpeth and Alnwick.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renowned as a visitor destination, Northumberland is also the ideal location to strike a perfect work/life balance. What better way of enjoying the picturesque scenery and stunning coastline than to sample it on an everyday basis?</w:t>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28750" cy="2019300"/>
                  <wp:effectExtent b="0" l="0" r="0" t="0"/>
                  <wp:docPr descr="Northumberland coastline" id="2" name="image5.jpg"/>
                  <a:graphic>
                    <a:graphicData uri="http://schemas.openxmlformats.org/drawingml/2006/picture">
                      <pic:pic>
                        <pic:nvPicPr>
                          <pic:cNvPr descr="Northumberland coastline" id="0" name="image5.jpg"/>
                          <pic:cNvPicPr preferRelativeResize="0"/>
                        </pic:nvPicPr>
                        <pic:blipFill>
                          <a:blip r:embed="rId6"/>
                          <a:srcRect b="0" l="0" r="0" t="0"/>
                          <a:stretch>
                            <a:fillRect/>
                          </a:stretch>
                        </pic:blipFill>
                        <pic:spPr>
                          <a:xfrm>
                            <a:off x="0" y="0"/>
                            <a:ext cx="1428750" cy="2019300"/>
                          </a:xfrm>
                          <a:prstGeom prst="rect"/>
                          <a:ln/>
                        </pic:spPr>
                      </pic:pic>
                    </a:graphicData>
                  </a:graphic>
                </wp:inline>
              </w:drawing>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Traditionally, Northumberland has relied heavily on tourism as the foundation of its regional economy. The combinations of coast and countryside, rich heritage and new attractions mean than tourism continues to play a valuable role.  However, the region has also accepted the need for change, met this challenge and diversified, with regeneration encouraging new investment in the county. New technology and energy efficiency are just two such areas, complementing the county’s traditional strengths.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host of career opportunities across the county, including business and enterprise, regeneration, tourism, leisure, retail, health, and many more besides, so there's something for everyone.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9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5"/>
        <w:gridCol w:w="5760"/>
        <w:tblGridChange w:id="0">
          <w:tblGrid>
            <w:gridCol w:w="4215"/>
            <w:gridCol w:w="5760"/>
          </w:tblGrid>
        </w:tblGridChange>
      </w:tblGrid>
      <w:tr>
        <w:trPr>
          <w:trHeight w:val="2820" w:hRule="atLeast"/>
        </w:trP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571749" cy="1717930"/>
                  <wp:effectExtent b="0" l="0" r="0" t="0"/>
                  <wp:docPr descr="Alnwick castle in Northumberland" id="4" name="image9.jpg"/>
                  <a:graphic>
                    <a:graphicData uri="http://schemas.openxmlformats.org/drawingml/2006/picture">
                      <pic:pic>
                        <pic:nvPicPr>
                          <pic:cNvPr descr="Alnwick castle in Northumberland" id="0" name="image9.jpg"/>
                          <pic:cNvPicPr preferRelativeResize="0"/>
                        </pic:nvPicPr>
                        <pic:blipFill>
                          <a:blip r:embed="rId7"/>
                          <a:srcRect b="0" l="0" r="0" t="0"/>
                          <a:stretch>
                            <a:fillRect/>
                          </a:stretch>
                        </pic:blipFill>
                        <pic:spPr>
                          <a:xfrm>
                            <a:off x="0" y="0"/>
                            <a:ext cx="2571749" cy="1717930"/>
                          </a:xfrm>
                          <a:prstGeom prst="rect"/>
                          <a:ln/>
                        </pic:spPr>
                      </pic:pic>
                    </a:graphicData>
                  </a:graphic>
                </wp:inline>
              </w:drawing>
            </w: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Despite being one of England's largest counties, Northumberland offers easy commuting. There's an extensive road network across the county, with the A1 and A69 linking Northumberland with Scotland, the south and west respectively.  The East Coast Main Line carves a picturesque route through the county and along the coast, ranking as one of Britain's best loved rail journeys, whilst Newcastle International Airport is also within easy reach.</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W</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orking for local government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government is a huge service provider of education, housing, social and community services, environmental health and much more.  The Council provides these services directly to the public or may arrange for third parties to do so.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 of the services the Council provides affect all of us, and can have a major impact on peoples’ lives. The collection of your household rubbish, the school your children go to, care for elderly or disadvantaged family members, hygiene in local restaurants, libraries, the leisure centre you get fit in and the development of housing all come under the responsibility of the council.  No other service provider or employer plays such a pivotal role in the community – a role that really does make a difference to the way we all live.</w:t>
      </w:r>
    </w:p>
    <w:p w:rsidR="00000000" w:rsidDel="00000000" w:rsidP="00000000" w:rsidRDefault="00000000" w:rsidRPr="00000000">
      <w:pPr>
        <w:contextualSpacing w:val="0"/>
        <w:rPr>
          <w:rFonts w:ascii="Arial" w:cs="Arial" w:eastAsia="Arial" w:hAnsi="Arial"/>
          <w:color w:val="000000"/>
        </w:rPr>
      </w:pPr>
      <w:r w:rsidDel="00000000" w:rsidR="00000000" w:rsidRPr="00000000">
        <w:rPr>
          <w:rtl w:val="0"/>
        </w:rPr>
      </w:r>
    </w:p>
    <w:tbl>
      <w:tblPr>
        <w:tblStyle w:val="Table3"/>
        <w:tblW w:w="1008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5"/>
        <w:gridCol w:w="5715"/>
        <w:tblGridChange w:id="0">
          <w:tblGrid>
            <w:gridCol w:w="4365"/>
            <w:gridCol w:w="5715"/>
          </w:tblGrid>
        </w:tblGridChange>
      </w:tblGrid>
      <w:t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238375" cy="1495235"/>
                  <wp:effectExtent b="0" l="0" r="0" t="0"/>
                  <wp:docPr descr="Group of people smiling" id="3" name="image8.jpg"/>
                  <a:graphic>
                    <a:graphicData uri="http://schemas.openxmlformats.org/drawingml/2006/picture">
                      <pic:pic>
                        <pic:nvPicPr>
                          <pic:cNvPr descr="Group of people smiling" id="0" name="image8.jpg"/>
                          <pic:cNvPicPr preferRelativeResize="0"/>
                        </pic:nvPicPr>
                        <pic:blipFill>
                          <a:blip r:embed="rId8"/>
                          <a:srcRect b="0" l="0" r="0" t="0"/>
                          <a:stretch>
                            <a:fillRect/>
                          </a:stretch>
                        </pic:blipFill>
                        <pic:spPr>
                          <a:xfrm>
                            <a:off x="0" y="0"/>
                            <a:ext cx="2238375" cy="1495235"/>
                          </a:xfrm>
                          <a:prstGeom prst="rect"/>
                          <a:ln/>
                        </pic:spPr>
                      </pic:pic>
                    </a:graphicData>
                  </a:graphic>
                </wp:inline>
              </w:drawing>
            </w: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key service areas of the Council include human resources, finance, IT, education, health, legal, planning, environmental, leisure, tourism, regeneration, property and social services, which means that whatever your background, education or work experience there is a job for you with your local council.</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government employs over two million people and is one of the largest employers in the UK.  The range of jobs within local government is huge, covering everything from unskilled work through to professions in areas such as teaching, architecture, finance, HR and social work.  Working for such a large employer that is located UK-wide means that the opportunities for career progression are great.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also find that as an employer the Council embraces social issues such as work/life balance, diversity and life-long learning.  This means you will find flexible working, guaranteed interview schemes for people with disabilities, ongoing training and development plus a range of excellent benefits including pensions and childcare support.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Living in Northumberland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Popularity of moving to Northumberland has increased after the market town of Alnwick won Country Life magazine's 'Best Place to live in the UK' award in 2002 whilst Hexham won Country Life's 'England's favourite Market Town' award in 2005.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also got a high proportion of primary and secondary schools rated as good or outstanding by Ofsted.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24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21"/>
        <w:gridCol w:w="4622"/>
        <w:tblGridChange w:id="0">
          <w:tblGrid>
            <w:gridCol w:w="4621"/>
            <w:gridCol w:w="4622"/>
          </w:tblGrid>
        </w:tblGridChange>
      </w:tblGrid>
      <w:t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"My impression is of scenery, wide open spaces, big skies, beautiful beaches, lively atmosphere, shops, theatre, places to eat and friendly people."</w:t>
            </w:r>
          </w:p>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tc>
        <w:tc>
          <w:tcPr/>
          <w:p w:rsidR="00000000" w:rsidDel="00000000" w:rsidP="00000000" w:rsidRDefault="00000000" w:rsidRPr="00000000">
            <w:pPr>
              <w:widowControl w:val="0"/>
              <w:contextualSpacing w:val="0"/>
              <w:jc w:val="right"/>
              <w:rPr>
                <w:rFonts w:ascii="Arial" w:cs="Arial" w:eastAsia="Arial" w:hAnsi="Arial"/>
              </w:rPr>
            </w:pPr>
            <w:r w:rsidDel="00000000" w:rsidR="00000000" w:rsidRPr="00000000">
              <w:rPr>
                <w:rFonts w:ascii="Arial" w:cs="Arial" w:eastAsia="Arial" w:hAnsi="Arial"/>
              </w:rPr>
              <w:drawing>
                <wp:inline distB="0" distT="0" distL="0" distR="0">
                  <wp:extent cx="2446087" cy="1162050"/>
                  <wp:effectExtent b="0" l="0" r="0" t="0"/>
                  <wp:docPr descr="Rural photograph of Northumberland" id="5" name="image10.jpg"/>
                  <a:graphic>
                    <a:graphicData uri="http://schemas.openxmlformats.org/drawingml/2006/picture">
                      <pic:pic>
                        <pic:nvPicPr>
                          <pic:cNvPr descr="Rural photograph of Northumberland" id="0" name="image10.jpg"/>
                          <pic:cNvPicPr preferRelativeResize="0"/>
                        </pic:nvPicPr>
                        <pic:blipFill>
                          <a:blip r:embed="rId9"/>
                          <a:srcRect b="0" l="0" r="0" t="0"/>
                          <a:stretch>
                            <a:fillRect/>
                          </a:stretch>
                        </pic:blipFill>
                        <pic:spPr>
                          <a:xfrm>
                            <a:off x="0" y="0"/>
                            <a:ext cx="2446087" cy="1162050"/>
                          </a:xfrm>
                          <a:prstGeom prst="rect"/>
                          <a:ln/>
                        </pic:spPr>
                      </pic:pic>
                    </a:graphicData>
                  </a:graphic>
                </wp:inline>
              </w:drawing>
            </w:r>
            <w:r w:rsidDel="00000000" w:rsidR="00000000" w:rsidRPr="00000000">
              <w:rPr>
                <w:rtl w:val="0"/>
              </w:rPr>
            </w:r>
          </w:p>
        </w:tc>
      </w:tr>
    </w:tbl>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sectPr>
      <w:footerReference r:id="rId10" w:type="default"/>
      <w:pgSz w:h="16838" w:w="11906"/>
      <w:pgMar w:bottom="850.3937007874016" w:top="850.3937007874016" w:left="850.3937007874016" w:right="850.393700787401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urgett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-1028699</wp:posOffset>
          </wp:positionH>
          <wp:positionV relativeFrom="paragraph">
            <wp:posOffset>-906779</wp:posOffset>
          </wp:positionV>
          <wp:extent cx="7886700" cy="1658620"/>
          <wp:effectExtent b="0" l="0" r="0" t="0"/>
          <wp:wrapSquare wrapText="bothSides" distB="0" distT="0" distL="0" distR="0"/>
          <wp:docPr descr="footer" id="1" name="image4.jpg"/>
          <a:graphic>
            <a:graphicData uri="http://schemas.openxmlformats.org/drawingml/2006/picture">
              <pic:pic>
                <pic:nvPicPr>
                  <pic:cNvPr descr="footer" id="0" name="image4.jpg"/>
                  <pic:cNvPicPr preferRelativeResize="0"/>
                </pic:nvPicPr>
                <pic:blipFill>
                  <a:blip r:embed="rId1"/>
                  <a:srcRect b="0" l="0" r="0" t="0"/>
                  <a:stretch>
                    <a:fillRect/>
                  </a:stretch>
                </pic:blipFill>
                <pic:spPr>
                  <a:xfrm>
                    <a:off x="0" y="0"/>
                    <a:ext cx="7886700" cy="165862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pPr>
    <w:rPr>
      <w:rFonts w:ascii="Courgette" w:cs="Courgette" w:eastAsia="Courgette" w:hAnsi="Courgette"/>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pPr>
    <w:rPr>
      <w:rFonts w:ascii="Arial" w:cs="Arial" w:eastAsia="Arial" w:hAnsi="Arial"/>
      <w:b w:val="1"/>
      <w:i w:val="0"/>
      <w:smallCaps w:val="0"/>
      <w:strike w:val="0"/>
      <w:color w:val="cc0000"/>
      <w:sz w:val="24"/>
      <w:szCs w:val="24"/>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righ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right"/>
    </w:pPr>
    <w:rPr>
      <w:rFonts w:ascii="Arial" w:cs="Arial" w:eastAsia="Arial" w:hAnsi="Arial"/>
      <w:b w:val="1"/>
      <w:i w:val="0"/>
      <w:smallCaps w:val="0"/>
      <w:strike w:val="0"/>
      <w:color w:val="000000"/>
      <w:sz w:val="32"/>
      <w:szCs w:val="32"/>
      <w:u w:val="none"/>
      <w:shd w:fill="auto" w:val="clear"/>
      <w:vertAlign w:val="baseline"/>
    </w:rPr>
  </w:style>
  <w:style w:type="paragraph" w:styleId="Heading6">
    <w:name w:val="heading 6"/>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center"/>
    </w:pPr>
    <w:rPr>
      <w:rFonts w:ascii="Arial" w:cs="Arial" w:eastAsia="Arial" w:hAnsi="Arial"/>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9.jpg"/><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