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tabs>
          <w:tab w:val="center" w:pos="7700"/>
          <w:tab w:val="right" w:pos="14040"/>
          <w:tab w:val="right" w:pos="15400"/>
        </w:tabs>
        <w:ind w:right="98"/>
        <w:contextualSpacing w:val="0"/>
        <w:rPr>
          <w:b w:val="1"/>
        </w:rPr>
      </w:pPr>
      <w:r w:rsidDel="00000000" w:rsidR="00000000" w:rsidRPr="00000000">
        <w:rPr/>
        <w:drawing>
          <wp:inline distB="0" distT="0" distL="0" distR="0">
            <wp:extent cx="1595120" cy="3111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95120" cy="311150"/>
                    </a:xfrm>
                    <a:prstGeom prst="rect"/>
                    <a:ln/>
                  </pic:spPr>
                </pic:pic>
              </a:graphicData>
            </a:graphic>
          </wp:inline>
        </w:drawing>
      </w:r>
      <w:r w:rsidDel="00000000" w:rsidR="00000000" w:rsidRPr="00000000">
        <w:rPr>
          <w:rtl w:val="0"/>
        </w:rPr>
        <w:tab/>
      </w:r>
      <w:r w:rsidDel="00000000" w:rsidR="00000000" w:rsidRPr="00000000">
        <w:rPr>
          <w:b w:val="1"/>
          <w:rtl w:val="0"/>
        </w:rPr>
        <w:t xml:space="preserve">HEADTEACHER JOB DESCRIPTION</w:t>
        <w:tab/>
      </w:r>
    </w:p>
    <w:p w:rsidR="00000000" w:rsidDel="00000000" w:rsidP="00000000" w:rsidRDefault="00000000" w:rsidRPr="00000000">
      <w:pPr>
        <w:contextualSpacing w:val="0"/>
        <w:rPr>
          <w:b w:val="1"/>
        </w:rPr>
      </w:pPr>
      <w:r w:rsidDel="00000000" w:rsidR="00000000" w:rsidRPr="00000000">
        <w:rPr>
          <w:rtl w:val="0"/>
        </w:rPr>
      </w:r>
    </w:p>
    <w:tbl>
      <w:tblPr>
        <w:tblStyle w:val="Table1"/>
        <w:tblW w:w="14458.999999999998"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8"/>
        <w:gridCol w:w="2101"/>
        <w:gridCol w:w="2254"/>
        <w:gridCol w:w="4110"/>
        <w:gridCol w:w="1846"/>
        <w:tblGridChange w:id="0">
          <w:tblGrid>
            <w:gridCol w:w="4148"/>
            <w:gridCol w:w="2101"/>
            <w:gridCol w:w="2254"/>
            <w:gridCol w:w="4110"/>
            <w:gridCol w:w="1846"/>
          </w:tblGrid>
        </w:tblGridChange>
      </w:tblGrid>
      <w:tr>
        <w:trPr>
          <w:trHeight w:val="260" w:hRule="atLeast"/>
        </w:trPr>
        <w:tc>
          <w:tcPr>
            <w:gridSpan w:val="2"/>
            <w:tcBorders>
              <w:top w:color="000000" w:space="0" w:sz="4" w:val="single"/>
              <w:right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Post Title: </w:t>
              <w:tab/>
              <w:t xml:space="preserve">Headteacher</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Stobhillgate First School</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Office Use</w:t>
            </w:r>
          </w:p>
        </w:tc>
      </w:tr>
      <w:tr>
        <w:trPr>
          <w:trHeight w:val="380" w:hRule="atLeast"/>
        </w:trPr>
        <w:tc>
          <w:tcPr>
            <w:gridSpan w:val="2"/>
            <w:tcBorders>
              <w:right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Group Size: </w:t>
            </w:r>
            <w:r w:rsidDel="00000000" w:rsidR="00000000" w:rsidRPr="00000000">
              <w:rPr>
                <w:b w:val="1"/>
                <w:i w:val="1"/>
                <w:rtl w:val="0"/>
              </w:rPr>
              <w:t xml:space="preserve">2/ Individual School Range:  L11 - 17</w:t>
            </w:r>
            <w:r w:rsidDel="00000000" w:rsidR="00000000" w:rsidRPr="00000000">
              <w:rPr>
                <w:rtl w:val="0"/>
              </w:rPr>
            </w:r>
          </w:p>
        </w:tc>
        <w:tc>
          <w:tcPr>
            <w:gridSpan w:val="2"/>
            <w:tcBorders>
              <w:left w:color="000000" w:space="0" w:sz="4" w:val="single"/>
              <w:right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Workplace:</w:t>
              <w:tab/>
              <w:t xml:space="preserve">Stobhillgate First School</w:t>
            </w:r>
          </w:p>
        </w:tc>
        <w:tc>
          <w:tcPr>
            <w:vMerge w:val="restart"/>
            <w:tcBorders>
              <w:left w:color="000000" w:space="0" w:sz="4" w:val="single"/>
              <w:right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JE ref:</w:t>
            </w:r>
          </w:p>
          <w:p w:rsidR="00000000" w:rsidDel="00000000" w:rsidP="00000000" w:rsidRDefault="00000000" w:rsidRPr="00000000">
            <w:pPr>
              <w:contextualSpacing w:val="0"/>
              <w:rPr>
                <w:b w:val="1"/>
              </w:rPr>
            </w:pPr>
            <w:r w:rsidDel="00000000" w:rsidR="00000000" w:rsidRPr="00000000">
              <w:rPr>
                <w:rtl w:val="0"/>
              </w:rPr>
            </w:r>
          </w:p>
        </w:tc>
      </w:tr>
      <w:tr>
        <w:trPr>
          <w:trHeight w:val="380" w:hRule="atLeast"/>
        </w:trPr>
        <w:tc>
          <w:tcPr>
            <w:gridSpan w:val="2"/>
            <w:tcBorders>
              <w:bottom w:color="000000" w:space="0" w:sz="4" w:val="single"/>
              <w:right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Responsible to: </w:t>
              <w:tab/>
              <w:t xml:space="preserve">Governing Body</w:t>
              <w:tab/>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Date: 1/9/2018</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Manager Level:</w:t>
              <w:tab/>
              <w:t xml:space="preserve">Senior</w:t>
            </w:r>
          </w:p>
        </w:tc>
        <w:tc>
          <w:tcPr>
            <w:vMerge w:val="continue"/>
            <w:tcBorders>
              <w:left w:color="000000" w:space="0" w:sz="4" w:val="single"/>
              <w:right w:color="000000" w:space="0" w:sz="4" w:val="single"/>
            </w:tcBorders>
            <w:shd w:fill="auto" w:val="clear"/>
          </w:tcPr>
          <w:p w:rsidR="00000000" w:rsidDel="00000000" w:rsidP="00000000" w:rsidRDefault="00000000" w:rsidRPr="00000000">
            <w:pPr>
              <w:contextualSpacing w:val="0"/>
              <w:rPr/>
            </w:pPr>
            <w:r w:rsidDel="00000000" w:rsidR="00000000" w:rsidRPr="00000000">
              <w:rPr>
                <w:rtl w:val="0"/>
              </w:rPr>
            </w:r>
          </w:p>
        </w:tc>
      </w:tr>
      <w:tr>
        <w:tc>
          <w:tcPr>
            <w:gridSpan w:val="5"/>
            <w:tcBorders>
              <w:bottom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Job Purpose:  </w:t>
              <w:tab/>
              <w:t xml:space="preserve">To provide professional leadership for the school which secures its success and improvement, ensuring high quality </w:t>
              <w:tab/>
              <w:tab/>
              <w:tab/>
              <w:tab/>
              <w:t xml:space="preserve">education for all pupils and improved standards of learning and achievement.</w:t>
            </w:r>
          </w:p>
          <w:p w:rsidR="00000000" w:rsidDel="00000000" w:rsidP="00000000" w:rsidRDefault="00000000" w:rsidRPr="00000000">
            <w:pPr>
              <w:contextualSpacing w:val="0"/>
              <w:rPr/>
            </w:pPr>
            <w:r w:rsidDel="00000000" w:rsidR="00000000" w:rsidRPr="00000000">
              <w:rPr>
                <w:rtl w:val="0"/>
              </w:rPr>
            </w:r>
          </w:p>
        </w:tc>
      </w:tr>
      <w:tr>
        <w:trPr>
          <w:trHeight w:val="300" w:hRule="atLeast"/>
        </w:trPr>
        <w:tc>
          <w:tcPr>
            <w:tcBorders>
              <w:top w:color="000000" w:space="0" w:sz="4" w:val="single"/>
              <w:bottom w:color="000000" w:space="0" w:sz="4" w:val="single"/>
              <w:right w:color="000000" w:space="0" w:sz="0" w:val="nil"/>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Resources</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pPr>
              <w:contextualSpacing w:val="0"/>
              <w:jc w:val="right"/>
              <w:rPr/>
            </w:pPr>
            <w:r w:rsidDel="00000000" w:rsidR="00000000" w:rsidRPr="00000000">
              <w:rPr>
                <w:rtl w:val="0"/>
              </w:rPr>
              <w:t xml:space="preserve">Staff</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pPr>
              <w:contextualSpacing w:val="0"/>
              <w:rPr>
                <w:i w:val="1"/>
              </w:rPr>
            </w:pPr>
            <w:r w:rsidDel="00000000" w:rsidR="00000000" w:rsidRPr="00000000">
              <w:rPr>
                <w:i w:val="1"/>
                <w:rtl w:val="0"/>
              </w:rPr>
              <w:t xml:space="preserve">6.7 FTE Teaching 10 FTE Support Staff</w:t>
            </w:r>
          </w:p>
        </w:tc>
      </w:tr>
      <w:tr>
        <w:trPr>
          <w:trHeight w:val="300" w:hRule="atLeast"/>
        </w:trPr>
        <w:tc>
          <w:tcPr>
            <w:gridSpan w:val="2"/>
            <w:tcBorders>
              <w:top w:color="000000" w:space="0" w:sz="4" w:val="single"/>
            </w:tcBorders>
            <w:shd w:fill="auto" w:val="clear"/>
          </w:tcPr>
          <w:p w:rsidR="00000000" w:rsidDel="00000000" w:rsidP="00000000" w:rsidRDefault="00000000" w:rsidRPr="00000000">
            <w:pPr>
              <w:contextualSpacing w:val="0"/>
              <w:jc w:val="right"/>
              <w:rPr/>
            </w:pPr>
            <w:r w:rsidDel="00000000" w:rsidR="00000000" w:rsidRPr="00000000">
              <w:rPr>
                <w:rtl w:val="0"/>
              </w:rPr>
              <w:t xml:space="preserve">Finance</w:t>
            </w:r>
          </w:p>
        </w:tc>
        <w:tc>
          <w:tcPr>
            <w:gridSpan w:val="3"/>
            <w:tcBorders>
              <w:top w:color="000000" w:space="0" w:sz="4" w:val="single"/>
              <w:right w:color="000000" w:space="0" w:sz="4" w:val="single"/>
            </w:tcBorders>
            <w:shd w:fill="auto" w:val="clear"/>
          </w:tcPr>
          <w:p w:rsidR="00000000" w:rsidDel="00000000" w:rsidP="00000000" w:rsidRDefault="00000000" w:rsidRPr="00000000">
            <w:pPr>
              <w:contextualSpacing w:val="0"/>
              <w:rPr>
                <w:i w:val="1"/>
              </w:rPr>
            </w:pPr>
            <w:r w:rsidDel="00000000" w:rsidR="00000000" w:rsidRPr="00000000">
              <w:rPr>
                <w:i w:val="1"/>
                <w:rtl w:val="0"/>
              </w:rPr>
              <w:t xml:space="preserve">£750k Annual Budget, £6k Formula Capital Allocation &amp; Other School Funds</w:t>
            </w:r>
          </w:p>
        </w:tc>
      </w:tr>
      <w:tr>
        <w:trPr>
          <w:trHeight w:val="300" w:hRule="atLeast"/>
        </w:trPr>
        <w:tc>
          <w:tcPr>
            <w:gridSpan w:val="2"/>
            <w:tcBorders>
              <w:bottom w:color="000000" w:space="0" w:sz="4" w:val="single"/>
            </w:tcBorders>
            <w:shd w:fill="auto" w:val="clear"/>
          </w:tcPr>
          <w:p w:rsidR="00000000" w:rsidDel="00000000" w:rsidP="00000000" w:rsidRDefault="00000000" w:rsidRPr="00000000">
            <w:pPr>
              <w:contextualSpacing w:val="0"/>
              <w:jc w:val="right"/>
              <w:rPr/>
            </w:pPr>
            <w:r w:rsidDel="00000000" w:rsidR="00000000" w:rsidRPr="00000000">
              <w:rPr>
                <w:rtl w:val="0"/>
              </w:rPr>
              <w:t xml:space="preserve">Physical</w:t>
            </w:r>
          </w:p>
        </w:tc>
        <w:tc>
          <w:tcPr>
            <w:gridSpan w:val="3"/>
            <w:tcBorders>
              <w:bottom w:color="000000" w:space="0" w:sz="4" w:val="single"/>
            </w:tcBorders>
            <w:shd w:fill="auto" w:val="clear"/>
          </w:tcPr>
          <w:p w:rsidR="00000000" w:rsidDel="00000000" w:rsidP="00000000" w:rsidRDefault="00000000" w:rsidRPr="00000000">
            <w:pPr>
              <w:contextualSpacing w:val="0"/>
              <w:rPr>
                <w:i w:val="1"/>
              </w:rPr>
            </w:pPr>
            <w:r w:rsidDel="00000000" w:rsidR="00000000" w:rsidRPr="00000000">
              <w:rPr>
                <w:i w:val="1"/>
                <w:rtl w:val="0"/>
              </w:rPr>
              <w:t xml:space="preserve">Building / School Site / Resources / Health &amp; Safety / Safeguarding / Staff &amp; Pupil Records</w:t>
            </w:r>
          </w:p>
        </w:tc>
      </w:tr>
      <w:tr>
        <w:trPr>
          <w:trHeight w:val="300" w:hRule="atLeast"/>
        </w:trPr>
        <w:tc>
          <w:tcPr>
            <w:gridSpan w:val="2"/>
            <w:tcBorders>
              <w:bottom w:color="000000" w:space="0" w:sz="4" w:val="single"/>
            </w:tcBorders>
            <w:shd w:fill="auto" w:val="clear"/>
          </w:tcPr>
          <w:p w:rsidR="00000000" w:rsidDel="00000000" w:rsidP="00000000" w:rsidRDefault="00000000" w:rsidRPr="00000000">
            <w:pPr>
              <w:contextualSpacing w:val="0"/>
              <w:jc w:val="right"/>
              <w:rPr/>
            </w:pPr>
            <w:r w:rsidDel="00000000" w:rsidR="00000000" w:rsidRPr="00000000">
              <w:rPr>
                <w:rtl w:val="0"/>
              </w:rPr>
              <w:t xml:space="preserve">Clients</w:t>
            </w:r>
          </w:p>
        </w:tc>
        <w:tc>
          <w:tcPr>
            <w:gridSpan w:val="3"/>
            <w:tcBorders>
              <w:bottom w:color="000000" w:space="0" w:sz="4" w:val="single"/>
            </w:tcBorders>
            <w:shd w:fill="auto" w:val="clear"/>
          </w:tcPr>
          <w:p w:rsidR="00000000" w:rsidDel="00000000" w:rsidP="00000000" w:rsidRDefault="00000000" w:rsidRPr="00000000">
            <w:pPr>
              <w:contextualSpacing w:val="0"/>
              <w:rPr>
                <w:i w:val="1"/>
              </w:rPr>
            </w:pPr>
            <w:r w:rsidDel="00000000" w:rsidR="00000000" w:rsidRPr="00000000">
              <w:rPr>
                <w:i w:val="1"/>
                <w:rtl w:val="0"/>
              </w:rPr>
              <w:t xml:space="preserve">Pupils / Parents / Wider Community</w:t>
            </w:r>
          </w:p>
        </w:tc>
      </w:tr>
      <w:tr>
        <w:tc>
          <w:tcPr>
            <w:gridSpan w:val="5"/>
            <w:tcBorders>
              <w:top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Duties and key result areas: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Professional Duties to be carried out in accordance with the terms and conditions of the current School Teachers’ Pay and Conditions Document issued by the DFE.  The Headteacher would be required to carry out the Governing Body’s policies concerning racial and sex equality and the rights of people with disabilities in terms of equal opportunity for employment in all posts within the school.  The professional duties of the Headteacher shall include: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widowControl w:val="0"/>
              <w:numPr>
                <w:ilvl w:val="0"/>
                <w:numId w:val="1"/>
              </w:numPr>
              <w:ind w:left="720" w:hanging="360"/>
              <w:contextualSpacing w:val="0"/>
              <w:jc w:val="both"/>
              <w:rPr>
                <w:b w:val="1"/>
              </w:rPr>
            </w:pPr>
            <w:r w:rsidDel="00000000" w:rsidR="00000000" w:rsidRPr="00000000">
              <w:rPr>
                <w:b w:val="1"/>
                <w:rtl w:val="0"/>
              </w:rPr>
              <w:t xml:space="preserve">Strategic Direction and Development of the School</w:t>
            </w:r>
          </w:p>
          <w:p w:rsidR="00000000" w:rsidDel="00000000" w:rsidP="00000000" w:rsidRDefault="00000000" w:rsidRPr="00000000">
            <w:pPr>
              <w:widowControl w:val="0"/>
              <w:contextualSpacing w:val="0"/>
              <w:jc w:val="both"/>
              <w:rPr>
                <w:b w:val="1"/>
              </w:rPr>
            </w:pPr>
            <w:r w:rsidDel="00000000" w:rsidR="00000000" w:rsidRPr="00000000">
              <w:rPr>
                <w:rtl w:val="0"/>
              </w:rPr>
            </w:r>
          </w:p>
          <w:p w:rsidR="00000000" w:rsidDel="00000000" w:rsidP="00000000" w:rsidRDefault="00000000" w:rsidRPr="00000000">
            <w:pPr>
              <w:widowControl w:val="0"/>
              <w:numPr>
                <w:ilvl w:val="0"/>
                <w:numId w:val="9"/>
              </w:numPr>
              <w:ind w:left="1080" w:hanging="360"/>
              <w:contextualSpacing w:val="0"/>
              <w:jc w:val="both"/>
              <w:rPr/>
            </w:pPr>
            <w:r w:rsidDel="00000000" w:rsidR="00000000" w:rsidRPr="00000000">
              <w:rPr>
                <w:rtl w:val="0"/>
              </w:rPr>
              <w:t xml:space="preserve">working with the governing body to provide vision, leadership and a clear direction for the school</w:t>
            </w:r>
          </w:p>
          <w:p w:rsidR="00000000" w:rsidDel="00000000" w:rsidP="00000000" w:rsidRDefault="00000000" w:rsidRPr="00000000">
            <w:pPr>
              <w:widowControl w:val="0"/>
              <w:numPr>
                <w:ilvl w:val="0"/>
                <w:numId w:val="9"/>
              </w:numPr>
              <w:ind w:left="1080" w:hanging="360"/>
              <w:contextualSpacing w:val="0"/>
              <w:jc w:val="both"/>
              <w:rPr/>
            </w:pPr>
            <w:r w:rsidDel="00000000" w:rsidR="00000000" w:rsidRPr="00000000">
              <w:rPr>
                <w:rtl w:val="0"/>
              </w:rPr>
              <w:t xml:space="preserve">formulating the overall aims and objectives of the school and policies for their implementation</w:t>
            </w:r>
          </w:p>
          <w:p w:rsidR="00000000" w:rsidDel="00000000" w:rsidP="00000000" w:rsidRDefault="00000000" w:rsidRPr="00000000">
            <w:pPr>
              <w:widowControl w:val="0"/>
              <w:numPr>
                <w:ilvl w:val="0"/>
                <w:numId w:val="9"/>
              </w:numPr>
              <w:ind w:left="1080" w:hanging="360"/>
              <w:contextualSpacing w:val="0"/>
              <w:jc w:val="both"/>
              <w:rPr/>
            </w:pPr>
            <w:r w:rsidDel="00000000" w:rsidR="00000000" w:rsidRPr="00000000">
              <w:rPr>
                <w:rtl w:val="0"/>
              </w:rPr>
              <w:t xml:space="preserve">producing, monitoring and evaluating a school development plan, underpinned by sound financial planning, which identifies priorities and targets for ensuring that pupils achieve high standards and make progress, increasing teachers’ effectiveness and securing school improvement</w:t>
            </w:r>
          </w:p>
          <w:p w:rsidR="00000000" w:rsidDel="00000000" w:rsidP="00000000" w:rsidRDefault="00000000" w:rsidRPr="00000000">
            <w:pPr>
              <w:widowControl w:val="0"/>
              <w:numPr>
                <w:ilvl w:val="0"/>
                <w:numId w:val="9"/>
              </w:numPr>
              <w:ind w:left="1080" w:hanging="360"/>
              <w:contextualSpacing w:val="0"/>
              <w:jc w:val="both"/>
              <w:rPr/>
            </w:pPr>
            <w:r w:rsidDel="00000000" w:rsidR="00000000" w:rsidRPr="00000000">
              <w:rPr>
                <w:rtl w:val="0"/>
              </w:rPr>
              <w:t xml:space="preserve">securing the commitment of staff, pupils, parents and the wider community to the vision and direction of the school</w:t>
            </w:r>
          </w:p>
          <w:p w:rsidR="00000000" w:rsidDel="00000000" w:rsidP="00000000" w:rsidRDefault="00000000" w:rsidRPr="00000000">
            <w:pPr>
              <w:widowControl w:val="0"/>
              <w:numPr>
                <w:ilvl w:val="0"/>
                <w:numId w:val="9"/>
              </w:numPr>
              <w:ind w:left="1080" w:hanging="360"/>
              <w:contextualSpacing w:val="0"/>
              <w:jc w:val="both"/>
              <w:rPr/>
            </w:pPr>
            <w:r w:rsidDel="00000000" w:rsidR="00000000" w:rsidRPr="00000000">
              <w:rPr>
                <w:rtl w:val="0"/>
              </w:rPr>
              <w:t xml:space="preserve">ensuring that the management, finance, organisation and administration of the school support its vision and aims</w:t>
            </w:r>
          </w:p>
          <w:p w:rsidR="00000000" w:rsidDel="00000000" w:rsidP="00000000" w:rsidRDefault="00000000" w:rsidRPr="00000000">
            <w:pPr>
              <w:widowControl w:val="0"/>
              <w:numPr>
                <w:ilvl w:val="0"/>
                <w:numId w:val="9"/>
              </w:numPr>
              <w:ind w:left="1080" w:hanging="360"/>
              <w:contextualSpacing w:val="0"/>
              <w:jc w:val="both"/>
              <w:rPr/>
            </w:pPr>
            <w:r w:rsidDel="00000000" w:rsidR="00000000" w:rsidRPr="00000000">
              <w:rPr>
                <w:rtl w:val="0"/>
              </w:rPr>
              <w:t xml:space="preserve">arranging for the deputy Headteacher or other suitable person to assume responsibility for the discharge of the Headteacher’s functions at any time when absent from the school</w:t>
            </w:r>
          </w:p>
          <w:p w:rsidR="00000000" w:rsidDel="00000000" w:rsidP="00000000" w:rsidRDefault="00000000" w:rsidRPr="00000000">
            <w:pPr>
              <w:widowControl w:val="0"/>
              <w:numPr>
                <w:ilvl w:val="0"/>
                <w:numId w:val="9"/>
              </w:numPr>
              <w:ind w:left="1080" w:hanging="360"/>
              <w:contextualSpacing w:val="0"/>
              <w:jc w:val="both"/>
              <w:rPr/>
            </w:pPr>
            <w:r w:rsidDel="00000000" w:rsidR="00000000" w:rsidRPr="00000000">
              <w:rPr>
                <w:rtl w:val="0"/>
              </w:rPr>
              <w:t xml:space="preserve">ensuring that safeguarding and protecting children is a core priority to the school’s work within a culture of vigilance.</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1"/>
                <w:numId w:val="9"/>
              </w:numPr>
              <w:ind w:left="720" w:hanging="360"/>
              <w:contextualSpacing w:val="0"/>
              <w:jc w:val="both"/>
              <w:rPr/>
            </w:pPr>
            <w:r w:rsidDel="00000000" w:rsidR="00000000" w:rsidRPr="00000000">
              <w:rPr>
                <w:b w:val="1"/>
                <w:rtl w:val="0"/>
              </w:rPr>
              <w:t xml:space="preserve">Teaching and Learning</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0"/>
                <w:numId w:val="11"/>
              </w:numPr>
              <w:ind w:left="1080" w:hanging="360"/>
              <w:contextualSpacing w:val="0"/>
              <w:jc w:val="both"/>
              <w:rPr/>
            </w:pPr>
            <w:r w:rsidDel="00000000" w:rsidR="00000000" w:rsidRPr="00000000">
              <w:rPr>
                <w:rtl w:val="0"/>
              </w:rPr>
              <w:t xml:space="preserve">promoting and securing good teaching, effective learning, high standards of achievement, good behaviour and discipline within a safeguarding culture</w:t>
            </w:r>
          </w:p>
          <w:p w:rsidR="00000000" w:rsidDel="00000000" w:rsidP="00000000" w:rsidRDefault="00000000" w:rsidRPr="00000000">
            <w:pPr>
              <w:numPr>
                <w:ilvl w:val="0"/>
                <w:numId w:val="11"/>
              </w:numPr>
              <w:ind w:left="1080" w:hanging="360"/>
              <w:contextualSpacing w:val="0"/>
              <w:jc w:val="both"/>
              <w:rPr/>
            </w:pPr>
            <w:r w:rsidDel="00000000" w:rsidR="00000000" w:rsidRPr="00000000">
              <w:rPr>
                <w:rtl w:val="0"/>
              </w:rPr>
              <w:t xml:space="preserve">determining, organising, implementing and monitoring the curriculum and its assessment in order to identify and act on areas for improvement</w:t>
            </w:r>
          </w:p>
          <w:p w:rsidR="00000000" w:rsidDel="00000000" w:rsidP="00000000" w:rsidRDefault="00000000" w:rsidRPr="00000000">
            <w:pPr>
              <w:numPr>
                <w:ilvl w:val="0"/>
                <w:numId w:val="11"/>
              </w:numPr>
              <w:ind w:left="1080" w:hanging="360"/>
              <w:contextualSpacing w:val="0"/>
              <w:jc w:val="both"/>
              <w:rPr/>
            </w:pPr>
            <w:r w:rsidDel="00000000" w:rsidR="00000000" w:rsidRPr="00000000">
              <w:rPr>
                <w:rtl w:val="0"/>
              </w:rPr>
              <w:t xml:space="preserve">monitoring and evaluating the quality of teaching and standards of learning and achievement of all pupils, including those with special educational needs, in order to set and meet challenging, realistic targets for improvement</w:t>
            </w:r>
          </w:p>
          <w:p w:rsidR="00000000" w:rsidDel="00000000" w:rsidP="00000000" w:rsidRDefault="00000000" w:rsidRPr="00000000">
            <w:pPr>
              <w:numPr>
                <w:ilvl w:val="0"/>
                <w:numId w:val="11"/>
              </w:numPr>
              <w:ind w:left="1080" w:hanging="360"/>
              <w:contextualSpacing w:val="0"/>
              <w:jc w:val="both"/>
              <w:rPr/>
            </w:pPr>
            <w:r w:rsidDel="00000000" w:rsidR="00000000" w:rsidRPr="00000000">
              <w:rPr>
                <w:rtl w:val="0"/>
              </w:rPr>
              <w:t xml:space="preserve">creating and maintaining an effective partnership with parents to support and improve pupils’ achievements and personal development.</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1"/>
                <w:numId w:val="11"/>
              </w:numPr>
              <w:ind w:left="720" w:hanging="360"/>
              <w:contextualSpacing w:val="0"/>
              <w:jc w:val="both"/>
              <w:rPr>
                <w:b w:val="1"/>
              </w:rPr>
            </w:pPr>
            <w:r w:rsidDel="00000000" w:rsidR="00000000" w:rsidRPr="00000000">
              <w:rPr>
                <w:b w:val="1"/>
                <w:rtl w:val="0"/>
              </w:rPr>
              <w:t xml:space="preserve">Leading and Managing Staff</w:t>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numPr>
                <w:ilvl w:val="0"/>
                <w:numId w:val="12"/>
              </w:numPr>
              <w:ind w:left="1080" w:hanging="360"/>
              <w:contextualSpacing w:val="0"/>
              <w:jc w:val="both"/>
              <w:rPr/>
            </w:pPr>
            <w:r w:rsidDel="00000000" w:rsidR="00000000" w:rsidRPr="00000000">
              <w:rPr>
                <w:rtl w:val="0"/>
              </w:rPr>
              <w:t xml:space="preserve">with the governing body, participating in the selection and appointment of the teaching and non-teaching staff as appropriate to ensure that appointees have the potential to achieve the agreed aims of the school</w:t>
            </w:r>
          </w:p>
          <w:p w:rsidR="00000000" w:rsidDel="00000000" w:rsidP="00000000" w:rsidRDefault="00000000" w:rsidRPr="00000000">
            <w:pPr>
              <w:numPr>
                <w:ilvl w:val="0"/>
                <w:numId w:val="12"/>
              </w:numPr>
              <w:ind w:left="1080" w:hanging="360"/>
              <w:contextualSpacing w:val="0"/>
              <w:jc w:val="both"/>
              <w:rPr/>
            </w:pPr>
            <w:r w:rsidDel="00000000" w:rsidR="00000000" w:rsidRPr="00000000">
              <w:rPr>
                <w:rtl w:val="0"/>
              </w:rPr>
              <w:t xml:space="preserve">deploying and managing all teaching and non-teaching staff and allocating particular duties, including such duties of the Headteacher as may be properly delegated, in a manner consistent with conditions of employment</w:t>
            </w:r>
          </w:p>
          <w:p w:rsidR="00000000" w:rsidDel="00000000" w:rsidP="00000000" w:rsidRDefault="00000000" w:rsidRPr="00000000">
            <w:pPr>
              <w:numPr>
                <w:ilvl w:val="0"/>
                <w:numId w:val="12"/>
              </w:numPr>
              <w:ind w:left="1080" w:hanging="360"/>
              <w:contextualSpacing w:val="0"/>
              <w:jc w:val="both"/>
              <w:rPr/>
            </w:pPr>
            <w:r w:rsidDel="00000000" w:rsidR="00000000" w:rsidRPr="00000000">
              <w:rPr>
                <w:rtl w:val="0"/>
              </w:rPr>
              <w:t xml:space="preserve">implementing and sustaining effective systems for the management of staff performance, incorporating targets for teachers, including targets relating to pupils’ achievement</w:t>
            </w:r>
          </w:p>
          <w:p w:rsidR="00000000" w:rsidDel="00000000" w:rsidP="00000000" w:rsidRDefault="00000000" w:rsidRPr="00000000">
            <w:pPr>
              <w:numPr>
                <w:ilvl w:val="0"/>
                <w:numId w:val="12"/>
              </w:numPr>
              <w:ind w:left="1080" w:hanging="360"/>
              <w:contextualSpacing w:val="0"/>
              <w:jc w:val="both"/>
              <w:rPr/>
            </w:pPr>
            <w:r w:rsidDel="00000000" w:rsidR="00000000" w:rsidRPr="00000000">
              <w:rPr>
                <w:rtl w:val="0"/>
              </w:rPr>
              <w:t xml:space="preserve">motivating and enabling all staff in the school to carry out their respective roles to the highest standard, through high quality continuing professional development based on assessment of needs.</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1"/>
                <w:numId w:val="12"/>
              </w:numPr>
              <w:ind w:left="720" w:hanging="360"/>
              <w:contextualSpacing w:val="0"/>
              <w:jc w:val="both"/>
              <w:rPr>
                <w:b w:val="1"/>
              </w:rPr>
            </w:pPr>
            <w:r w:rsidDel="00000000" w:rsidR="00000000" w:rsidRPr="00000000">
              <w:rPr>
                <w:b w:val="1"/>
                <w:rtl w:val="0"/>
              </w:rPr>
              <w:t xml:space="preserve">Efficient and Effective Deployment of Staff and Resources</w:t>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numPr>
                <w:ilvl w:val="0"/>
                <w:numId w:val="13"/>
              </w:numPr>
              <w:ind w:left="1080" w:hanging="360"/>
              <w:contextualSpacing w:val="0"/>
              <w:jc w:val="both"/>
              <w:rPr/>
            </w:pPr>
            <w:r w:rsidDel="00000000" w:rsidR="00000000" w:rsidRPr="00000000">
              <w:rPr>
                <w:rtl w:val="0"/>
              </w:rPr>
              <w:t xml:space="preserve">working with governors and senior colleagues to recruit staff of the highest quality</w:t>
            </w:r>
          </w:p>
          <w:p w:rsidR="00000000" w:rsidDel="00000000" w:rsidP="00000000" w:rsidRDefault="00000000" w:rsidRPr="00000000">
            <w:pPr>
              <w:numPr>
                <w:ilvl w:val="0"/>
                <w:numId w:val="13"/>
              </w:numPr>
              <w:ind w:left="1080" w:hanging="360"/>
              <w:contextualSpacing w:val="0"/>
              <w:jc w:val="both"/>
              <w:rPr/>
            </w:pPr>
            <w:r w:rsidDel="00000000" w:rsidR="00000000" w:rsidRPr="00000000">
              <w:rPr>
                <w:rtl w:val="0"/>
              </w:rPr>
              <w:t xml:space="preserve">deploying and developing all staff effectively in order to improve the quality of education provided</w:t>
            </w:r>
          </w:p>
          <w:p w:rsidR="00000000" w:rsidDel="00000000" w:rsidP="00000000" w:rsidRDefault="00000000" w:rsidRPr="00000000">
            <w:pPr>
              <w:numPr>
                <w:ilvl w:val="0"/>
                <w:numId w:val="13"/>
              </w:numPr>
              <w:ind w:left="1080" w:hanging="360"/>
              <w:contextualSpacing w:val="0"/>
              <w:jc w:val="both"/>
              <w:rPr/>
            </w:pPr>
            <w:r w:rsidDel="00000000" w:rsidR="00000000" w:rsidRPr="00000000">
              <w:rPr>
                <w:rtl w:val="0"/>
              </w:rPr>
              <w:t xml:space="preserve">setting appropriate priorities for expenditure, allocating funds and ensuring effective administration and control</w:t>
            </w:r>
          </w:p>
          <w:p w:rsidR="00000000" w:rsidDel="00000000" w:rsidP="00000000" w:rsidRDefault="00000000" w:rsidRPr="00000000">
            <w:pPr>
              <w:numPr>
                <w:ilvl w:val="0"/>
                <w:numId w:val="13"/>
              </w:numPr>
              <w:ind w:left="1080" w:hanging="360"/>
              <w:contextualSpacing w:val="0"/>
              <w:jc w:val="both"/>
              <w:rPr/>
            </w:pPr>
            <w:r w:rsidDel="00000000" w:rsidR="00000000" w:rsidRPr="00000000">
              <w:rPr>
                <w:rtl w:val="0"/>
              </w:rPr>
              <w:t xml:space="preserve">managing and organising accommodation efficiently and effectively to ensure that it meets the needs of the curriculum and health and safety regulations</w:t>
            </w:r>
          </w:p>
          <w:p w:rsidR="00000000" w:rsidDel="00000000" w:rsidP="00000000" w:rsidRDefault="00000000" w:rsidRPr="00000000">
            <w:pPr>
              <w:numPr>
                <w:ilvl w:val="0"/>
                <w:numId w:val="13"/>
              </w:numPr>
              <w:ind w:left="1080" w:hanging="360"/>
              <w:contextualSpacing w:val="0"/>
              <w:jc w:val="both"/>
              <w:rPr/>
            </w:pPr>
            <w:r w:rsidDel="00000000" w:rsidR="00000000" w:rsidRPr="00000000">
              <w:rPr>
                <w:rtl w:val="0"/>
              </w:rPr>
              <w:t xml:space="preserve">managing, monitoring and reviewing the range, quality, quantity and use of all available resources in order to improve the quality of education, improve pupils’ achievements, ensure efficiency and secure value for money</w:t>
            </w:r>
          </w:p>
          <w:p w:rsidR="00000000" w:rsidDel="00000000" w:rsidP="00000000" w:rsidRDefault="00000000" w:rsidRPr="00000000">
            <w:pPr>
              <w:numPr>
                <w:ilvl w:val="0"/>
                <w:numId w:val="13"/>
              </w:numPr>
              <w:ind w:left="1080" w:hanging="360"/>
              <w:contextualSpacing w:val="0"/>
              <w:jc w:val="both"/>
              <w:rPr>
                <w:i w:val="1"/>
              </w:rPr>
            </w:pPr>
            <w:r w:rsidDel="00000000" w:rsidR="00000000" w:rsidRPr="00000000">
              <w:rPr>
                <w:rtl w:val="0"/>
              </w:rPr>
              <w:t xml:space="preserve">ensuring all staff, volunteers and others that work with children are safe, by following appropriate procedures</w:t>
            </w:r>
            <w:r w:rsidDel="00000000" w:rsidR="00000000" w:rsidRPr="00000000">
              <w:rPr>
                <w:i w:val="1"/>
                <w:rtl w:val="0"/>
              </w:rPr>
              <w:t xml:space="preserve">.</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1"/>
                <w:numId w:val="13"/>
              </w:numPr>
              <w:ind w:left="720" w:hanging="360"/>
              <w:contextualSpacing w:val="0"/>
              <w:jc w:val="both"/>
              <w:rPr/>
            </w:pPr>
            <w:r w:rsidDel="00000000" w:rsidR="00000000" w:rsidRPr="00000000">
              <w:rPr>
                <w:b w:val="1"/>
                <w:rtl w:val="0"/>
              </w:rPr>
              <w:t xml:space="preserve">Accountability</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numPr>
                <w:ilvl w:val="0"/>
                <w:numId w:val="13"/>
              </w:numPr>
              <w:ind w:left="1080" w:hanging="360"/>
              <w:contextualSpacing w:val="0"/>
              <w:jc w:val="both"/>
              <w:rPr/>
            </w:pPr>
            <w:r w:rsidDel="00000000" w:rsidR="00000000" w:rsidRPr="00000000">
              <w:rPr>
                <w:rtl w:val="0"/>
              </w:rPr>
              <w:t xml:space="preserve">providing information, advice and support to the governing body to enable it to meet its responsibilities</w:t>
            </w:r>
          </w:p>
          <w:p w:rsidR="00000000" w:rsidDel="00000000" w:rsidP="00000000" w:rsidRDefault="00000000" w:rsidRPr="00000000">
            <w:pPr>
              <w:numPr>
                <w:ilvl w:val="0"/>
                <w:numId w:val="13"/>
              </w:numPr>
              <w:ind w:left="1080" w:hanging="360"/>
              <w:contextualSpacing w:val="0"/>
              <w:jc w:val="both"/>
              <w:rPr/>
            </w:pPr>
            <w:r w:rsidDel="00000000" w:rsidR="00000000" w:rsidRPr="00000000">
              <w:rPr>
                <w:rtl w:val="0"/>
              </w:rPr>
              <w:t xml:space="preserve">creating and developing an organisation in which all staff recognise that they are accountable for the success of the school</w:t>
            </w:r>
          </w:p>
          <w:p w:rsidR="00000000" w:rsidDel="00000000" w:rsidP="00000000" w:rsidRDefault="00000000" w:rsidRPr="00000000">
            <w:pPr>
              <w:numPr>
                <w:ilvl w:val="0"/>
                <w:numId w:val="13"/>
              </w:numPr>
              <w:ind w:left="1080" w:hanging="360"/>
              <w:contextualSpacing w:val="0"/>
              <w:jc w:val="both"/>
              <w:rPr/>
            </w:pPr>
            <w:r w:rsidDel="00000000" w:rsidR="00000000" w:rsidRPr="00000000">
              <w:rPr>
                <w:rtl w:val="0"/>
              </w:rPr>
              <w:t xml:space="preserve">presenting a coherent and accurate account of the school’s performance in a form appropriate to a range of audiences</w:t>
            </w:r>
          </w:p>
          <w:p w:rsidR="00000000" w:rsidDel="00000000" w:rsidP="00000000" w:rsidRDefault="00000000" w:rsidRPr="00000000">
            <w:pPr>
              <w:numPr>
                <w:ilvl w:val="0"/>
                <w:numId w:val="13"/>
              </w:numPr>
              <w:ind w:left="1080" w:hanging="360"/>
              <w:contextualSpacing w:val="0"/>
              <w:jc w:val="both"/>
              <w:rPr/>
            </w:pPr>
            <w:r w:rsidDel="00000000" w:rsidR="00000000" w:rsidRPr="00000000">
              <w:rPr>
                <w:rtl w:val="0"/>
              </w:rPr>
              <w:t xml:space="preserve">ensuring that parents and pupils are well informed about the curriculum, attainment and progress, and about the contribution that they can make to achieving the school’s targets for improvement.</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duties and responsibilities highlighted in this Job Description are indicative and may vary over time.  Post holders are expected to undertake other duties and responsibilities relevant to the nature, level and extent of the post </w:t>
            </w:r>
            <w:r w:rsidDel="00000000" w:rsidR="00000000" w:rsidRPr="00000000">
              <w:rPr>
                <w:i w:val="1"/>
                <w:rtl w:val="0"/>
              </w:rPr>
              <w:t xml:space="preserve">and the school: the ISR</w:t>
            </w:r>
            <w:r w:rsidDel="00000000" w:rsidR="00000000" w:rsidRPr="00000000">
              <w:rPr>
                <w:rtl w:val="0"/>
              </w:rPr>
              <w:t xml:space="preserve"> has been established on this basis.</w:t>
            </w:r>
          </w:p>
          <w:p w:rsidR="00000000" w:rsidDel="00000000" w:rsidP="00000000" w:rsidRDefault="00000000" w:rsidRPr="00000000">
            <w:pPr>
              <w:contextualSpacing w:val="0"/>
              <w:rPr/>
            </w:pPr>
            <w:r w:rsidDel="00000000" w:rsidR="00000000" w:rsidRPr="00000000">
              <w:rPr>
                <w:rtl w:val="0"/>
              </w:rPr>
            </w:r>
          </w:p>
        </w:tc>
      </w:tr>
      <w:tr>
        <w:tc>
          <w:tcPr>
            <w:gridSpan w:val="5"/>
            <w:tcBorders>
              <w:top w:color="000000" w:space="0" w:sz="4" w:val="single"/>
            </w:tcBorders>
            <w:shd w:fill="auto" w:val="clear"/>
          </w:tcPr>
          <w:p w:rsidR="00000000" w:rsidDel="00000000" w:rsidP="00000000" w:rsidRDefault="00000000" w:rsidRPr="00000000">
            <w:pPr>
              <w:contextualSpacing w:val="0"/>
              <w:rPr>
                <w:b w:val="1"/>
              </w:rPr>
            </w:pPr>
            <w:r w:rsidDel="00000000" w:rsidR="00000000" w:rsidRPr="00000000">
              <w:rPr>
                <w:b w:val="1"/>
                <w:rtl w:val="0"/>
              </w:rPr>
              <w:t xml:space="preserve">Work Arrangements</w:t>
            </w:r>
          </w:p>
        </w:tc>
      </w:tr>
      <w:tr>
        <w:trPr>
          <w:trHeight w:val="340" w:hRule="atLeast"/>
        </w:trPr>
        <w:tc>
          <w:tcPr>
            <w:gridSpan w:val="2"/>
            <w:tcBorders>
              <w:top w:color="000000" w:space="0" w:sz="4" w:val="single"/>
              <w:bottom w:color="000000" w:space="0" w:sz="4" w:val="single"/>
            </w:tcBorders>
            <w:shd w:fill="auto" w:val="clear"/>
          </w:tcPr>
          <w:p w:rsidR="00000000" w:rsidDel="00000000" w:rsidP="00000000" w:rsidRDefault="00000000" w:rsidRPr="00000000">
            <w:pPr>
              <w:contextualSpacing w:val="0"/>
              <w:rPr>
                <w:i w:val="1"/>
              </w:rPr>
            </w:pPr>
            <w:r w:rsidDel="00000000" w:rsidR="00000000" w:rsidRPr="00000000">
              <w:rPr>
                <w:rtl w:val="0"/>
              </w:rPr>
              <w:t xml:space="preserve">Transport requirements: </w:t>
            </w:r>
            <w:r w:rsidDel="00000000" w:rsidR="00000000" w:rsidRPr="00000000">
              <w:rPr>
                <w:i w:val="1"/>
                <w:rtl w:val="0"/>
              </w:rPr>
              <w:t xml:space="preserve">Able to meet the transport requirements of the post.</w:t>
            </w:r>
          </w:p>
          <w:p w:rsidR="00000000" w:rsidDel="00000000" w:rsidP="00000000" w:rsidRDefault="00000000" w:rsidRPr="00000000">
            <w:pPr>
              <w:contextualSpacing w:val="0"/>
              <w:rPr/>
            </w:pPr>
            <w:r w:rsidDel="00000000" w:rsidR="00000000" w:rsidRPr="00000000">
              <w:rPr>
                <w:rtl w:val="0"/>
              </w:rPr>
              <w:t xml:space="preserve">Working patterns: </w:t>
            </w:r>
            <w:r w:rsidDel="00000000" w:rsidR="00000000" w:rsidRPr="00000000">
              <w:rPr>
                <w:i w:val="1"/>
                <w:rtl w:val="0"/>
              </w:rPr>
              <w:t xml:space="preserve">As identified in the relevant Teacher’s Pay &amp; Conditions Document</w:t>
            </w: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rtl w:val="0"/>
              </w:rPr>
              <w:t xml:space="preserve">Working conditions: </w:t>
            </w:r>
            <w:r w:rsidDel="00000000" w:rsidR="00000000" w:rsidRPr="00000000">
              <w:rPr>
                <w:rtl w:val="0"/>
              </w:rPr>
            </w:r>
          </w:p>
        </w:tc>
        <w:tc>
          <w:tcPr>
            <w:gridSpan w:val="3"/>
            <w:tcBorders>
              <w:top w:color="000000" w:space="0" w:sz="4" w:val="single"/>
              <w:bottom w:color="000000" w:space="0" w:sz="4" w:val="single"/>
            </w:tcBorders>
            <w:shd w:fill="auto" w:val="clear"/>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tabs>
          <w:tab w:val="center" w:pos="6840"/>
          <w:tab w:val="right" w:pos="14040"/>
        </w:tabs>
        <w:contextualSpacing w:val="0"/>
        <w:rPr/>
      </w:pPr>
      <w:r w:rsidDel="00000000" w:rsidR="00000000" w:rsidRPr="00000000">
        <w:rPr>
          <w:rtl w:val="0"/>
        </w:rPr>
      </w:r>
    </w:p>
    <w:p w:rsidR="00000000" w:rsidDel="00000000" w:rsidP="00000000" w:rsidRDefault="00000000" w:rsidRPr="00000000">
      <w:pPr>
        <w:tabs>
          <w:tab w:val="center" w:pos="6840"/>
          <w:tab w:val="right" w:pos="14040"/>
        </w:tabs>
        <w:contextualSpacing w:val="0"/>
        <w:rPr>
          <w:b w:val="1"/>
        </w:rPr>
      </w:pPr>
      <w:r w:rsidDel="00000000" w:rsidR="00000000" w:rsidRPr="00000000">
        <w:br w:type="page"/>
      </w:r>
      <w:r w:rsidDel="00000000" w:rsidR="00000000" w:rsidRPr="00000000">
        <w:rPr/>
        <w:drawing>
          <wp:inline distB="0" distT="0" distL="0" distR="0">
            <wp:extent cx="1595120" cy="31115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595120" cy="311150"/>
                    </a:xfrm>
                    <a:prstGeom prst="rect"/>
                    <a:ln/>
                  </pic:spPr>
                </pic:pic>
              </a:graphicData>
            </a:graphic>
          </wp:inline>
        </w:drawing>
      </w:r>
      <w:r w:rsidDel="00000000" w:rsidR="00000000" w:rsidRPr="00000000">
        <w:rPr>
          <w:rtl w:val="0"/>
        </w:rPr>
        <w:tab/>
      </w:r>
      <w:r w:rsidDel="00000000" w:rsidR="00000000" w:rsidRPr="00000000">
        <w:rPr>
          <w:b w:val="1"/>
          <w:rtl w:val="0"/>
        </w:rPr>
        <w:t xml:space="preserve">PERSON SPECIFICATION</w:t>
        <w:tab/>
      </w:r>
    </w:p>
    <w:tbl>
      <w:tblPr>
        <w:tblStyle w:val="Table2"/>
        <w:tblW w:w="14572.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2"/>
        <w:gridCol w:w="5588"/>
        <w:gridCol w:w="685"/>
        <w:gridCol w:w="917"/>
        <w:tblGridChange w:id="0">
          <w:tblGrid>
            <w:gridCol w:w="7382"/>
            <w:gridCol w:w="5588"/>
            <w:gridCol w:w="685"/>
            <w:gridCol w:w="917"/>
          </w:tblGrid>
        </w:tblGridChange>
      </w:tblGrid>
      <w:tr>
        <w:tc>
          <w:tcPr>
            <w:shd w:fill="auto" w:val="clear"/>
          </w:tcPr>
          <w:p w:rsidR="00000000" w:rsidDel="00000000" w:rsidP="00000000" w:rsidRDefault="00000000" w:rsidRPr="00000000">
            <w:pPr>
              <w:contextualSpacing w:val="0"/>
              <w:rPr>
                <w:b w:val="1"/>
              </w:rPr>
            </w:pPr>
            <w:r w:rsidDel="00000000" w:rsidR="00000000" w:rsidRPr="00000000">
              <w:rPr>
                <w:b w:val="1"/>
                <w:rtl w:val="0"/>
              </w:rPr>
              <w:t xml:space="preserve">Post Title: </w:t>
              <w:tab/>
              <w:t xml:space="preserve">Headteacher</w:t>
            </w:r>
          </w:p>
        </w:tc>
        <w:tc>
          <w:tcPr>
            <w:shd w:fill="auto" w:val="clear"/>
          </w:tcPr>
          <w:p w:rsidR="00000000" w:rsidDel="00000000" w:rsidP="00000000" w:rsidRDefault="00000000" w:rsidRPr="00000000">
            <w:pPr>
              <w:contextualSpacing w:val="0"/>
              <w:rPr>
                <w:b w:val="1"/>
              </w:rPr>
            </w:pPr>
            <w:r w:rsidDel="00000000" w:rsidR="00000000" w:rsidRPr="00000000">
              <w:rPr>
                <w:b w:val="1"/>
                <w:rtl w:val="0"/>
              </w:rPr>
              <w:tab/>
              <w:t xml:space="preserve"> Stobhillgate First School</w:t>
            </w:r>
          </w:p>
        </w:tc>
        <w:tc>
          <w:tcPr>
            <w:gridSpan w:val="2"/>
            <w:shd w:fill="auto" w:val="clear"/>
          </w:tcPr>
          <w:p w:rsidR="00000000" w:rsidDel="00000000" w:rsidP="00000000" w:rsidRDefault="00000000" w:rsidRPr="00000000">
            <w:pPr>
              <w:contextualSpacing w:val="0"/>
              <w:rPr/>
            </w:pPr>
            <w:r w:rsidDel="00000000" w:rsidR="00000000" w:rsidRPr="00000000">
              <w:rPr>
                <w:rtl w:val="0"/>
              </w:rPr>
              <w:t xml:space="preserve">Ref:</w:t>
            </w:r>
          </w:p>
        </w:tc>
      </w:tr>
      <w:tr>
        <w:tc>
          <w:tcPr>
            <w:shd w:fill="auto" w:val="clear"/>
          </w:tcPr>
          <w:p w:rsidR="00000000" w:rsidDel="00000000" w:rsidP="00000000" w:rsidRDefault="00000000" w:rsidRPr="00000000">
            <w:pPr>
              <w:contextualSpacing w:val="0"/>
              <w:rPr>
                <w:b w:val="1"/>
              </w:rPr>
            </w:pPr>
            <w:r w:rsidDel="00000000" w:rsidR="00000000" w:rsidRPr="00000000">
              <w:rPr>
                <w:b w:val="1"/>
                <w:rtl w:val="0"/>
              </w:rPr>
              <w:t xml:space="preserve">Essential</w:t>
            </w:r>
          </w:p>
        </w:tc>
        <w:tc>
          <w:tcPr>
            <w:gridSpan w:val="2"/>
            <w:shd w:fill="auto" w:val="clear"/>
          </w:tcPr>
          <w:p w:rsidR="00000000" w:rsidDel="00000000" w:rsidP="00000000" w:rsidRDefault="00000000" w:rsidRPr="00000000">
            <w:pPr>
              <w:contextualSpacing w:val="0"/>
              <w:rPr>
                <w:b w:val="1"/>
              </w:rPr>
            </w:pPr>
            <w:r w:rsidDel="00000000" w:rsidR="00000000" w:rsidRPr="00000000">
              <w:rPr>
                <w:b w:val="1"/>
                <w:rtl w:val="0"/>
              </w:rPr>
              <w:t xml:space="preserve">Desirable</w:t>
            </w:r>
          </w:p>
        </w:tc>
        <w:tc>
          <w:tcPr>
            <w:shd w:fill="auto" w:val="clear"/>
          </w:tcPr>
          <w:p w:rsidR="00000000" w:rsidDel="00000000" w:rsidP="00000000" w:rsidRDefault="00000000" w:rsidRPr="00000000">
            <w:pPr>
              <w:contextualSpacing w:val="0"/>
              <w:rPr>
                <w:b w:val="1"/>
              </w:rPr>
            </w:pPr>
            <w:r w:rsidDel="00000000" w:rsidR="00000000" w:rsidRPr="00000000">
              <w:rPr>
                <w:b w:val="1"/>
                <w:rtl w:val="0"/>
              </w:rPr>
              <w:t xml:space="preserve">Assess</w:t>
            </w:r>
          </w:p>
          <w:p w:rsidR="00000000" w:rsidDel="00000000" w:rsidP="00000000" w:rsidRDefault="00000000" w:rsidRPr="00000000">
            <w:pPr>
              <w:contextualSpacing w:val="0"/>
              <w:rPr/>
            </w:pPr>
            <w:r w:rsidDel="00000000" w:rsidR="00000000" w:rsidRPr="00000000">
              <w:rPr>
                <w:b w:val="1"/>
                <w:rtl w:val="0"/>
              </w:rPr>
              <w:t xml:space="preserve">by:</w:t>
            </w:r>
            <w:r w:rsidDel="00000000" w:rsidR="00000000" w:rsidRPr="00000000">
              <w:rPr>
                <w:rtl w:val="0"/>
              </w:rPr>
            </w:r>
          </w:p>
        </w:tc>
      </w:tr>
      <w:tr>
        <w:tc>
          <w:tcPr>
            <w:gridSpan w:val="4"/>
            <w:shd w:fill="auto" w:val="clear"/>
          </w:tcPr>
          <w:p w:rsidR="00000000" w:rsidDel="00000000" w:rsidP="00000000" w:rsidRDefault="00000000" w:rsidRPr="00000000">
            <w:pPr>
              <w:contextualSpacing w:val="0"/>
              <w:rPr>
                <w:rFonts w:ascii="Arial" w:cs="Arial" w:eastAsia="Arial" w:hAnsi="Arial"/>
                <w:b w:val="1"/>
                <w:sz w:val="24"/>
                <w:szCs w:val="24"/>
              </w:rPr>
            </w:pPr>
            <w:r w:rsidDel="00000000" w:rsidR="00000000" w:rsidRPr="00000000">
              <w:rPr>
                <w:b w:val="1"/>
                <w:rtl w:val="0"/>
              </w:rPr>
              <w:t xml:space="preserve">Knowledge and </w:t>
            </w:r>
            <w:r w:rsidDel="00000000" w:rsidR="00000000" w:rsidRPr="00000000">
              <w:rPr>
                <w:rFonts w:ascii="Arial" w:cs="Arial" w:eastAsia="Arial" w:hAnsi="Arial"/>
                <w:b w:val="1"/>
                <w:rtl w:val="0"/>
              </w:rPr>
              <w:t xml:space="preserve">Qualifications</w:t>
            </w:r>
            <w:r w:rsidDel="00000000" w:rsidR="00000000" w:rsidRPr="00000000">
              <w:rPr>
                <w:rtl w:val="0"/>
              </w:rPr>
            </w:r>
          </w:p>
        </w:tc>
      </w:tr>
      <w:tr>
        <w:tc>
          <w:tcPr>
            <w:shd w:fill="auto" w:val="clear"/>
          </w:tcPr>
          <w:p w:rsidR="00000000" w:rsidDel="00000000" w:rsidP="00000000" w:rsidRDefault="00000000" w:rsidRPr="00000000">
            <w:pPr>
              <w:widowControl w:val="0"/>
              <w:numPr>
                <w:ilvl w:val="0"/>
                <w:numId w:val="5"/>
              </w:numPr>
              <w:ind w:left="170" w:hanging="170"/>
              <w:contextualSpacing w:val="0"/>
              <w:jc w:val="both"/>
              <w:rPr/>
            </w:pPr>
            <w:r w:rsidDel="00000000" w:rsidR="00000000" w:rsidRPr="00000000">
              <w:rPr>
                <w:rtl w:val="0"/>
              </w:rPr>
              <w:tab/>
              <w:t xml:space="preserve">Teaching qualification recognised by the DFE</w:t>
            </w:r>
          </w:p>
          <w:p w:rsidR="00000000" w:rsidDel="00000000" w:rsidP="00000000" w:rsidRDefault="00000000" w:rsidRPr="00000000">
            <w:pPr>
              <w:widowControl w:val="0"/>
              <w:numPr>
                <w:ilvl w:val="0"/>
                <w:numId w:val="5"/>
              </w:numPr>
              <w:ind w:left="170" w:hanging="170"/>
              <w:contextualSpacing w:val="0"/>
              <w:jc w:val="both"/>
              <w:rPr/>
            </w:pPr>
            <w:r w:rsidDel="00000000" w:rsidR="00000000" w:rsidRPr="00000000">
              <w:rPr>
                <w:rtl w:val="0"/>
              </w:rPr>
              <w:t xml:space="preserve">          Graduate Status</w:t>
            </w:r>
          </w:p>
          <w:p w:rsidR="00000000" w:rsidDel="00000000" w:rsidP="00000000" w:rsidRDefault="00000000" w:rsidRPr="00000000">
            <w:pPr>
              <w:widowControl w:val="0"/>
              <w:numPr>
                <w:ilvl w:val="0"/>
                <w:numId w:val="5"/>
              </w:numPr>
              <w:ind w:left="170" w:hanging="170"/>
              <w:contextualSpacing w:val="0"/>
              <w:jc w:val="both"/>
              <w:rPr/>
            </w:pPr>
            <w:r w:rsidDel="00000000" w:rsidR="00000000" w:rsidRPr="00000000">
              <w:rPr>
                <w:rtl w:val="0"/>
              </w:rPr>
              <w:tab/>
              <w:t xml:space="preserve">Knowledge of what constitutes quality in educational provision</w:t>
            </w:r>
          </w:p>
          <w:p w:rsidR="00000000" w:rsidDel="00000000" w:rsidP="00000000" w:rsidRDefault="00000000" w:rsidRPr="00000000">
            <w:pPr>
              <w:widowControl w:val="0"/>
              <w:numPr>
                <w:ilvl w:val="0"/>
                <w:numId w:val="5"/>
              </w:numPr>
              <w:ind w:left="170" w:hanging="170"/>
              <w:contextualSpacing w:val="0"/>
              <w:jc w:val="both"/>
              <w:rPr/>
            </w:pPr>
            <w:r w:rsidDel="00000000" w:rsidR="00000000" w:rsidRPr="00000000">
              <w:rPr>
                <w:rtl w:val="0"/>
              </w:rPr>
              <w:tab/>
              <w:t xml:space="preserve">Knowledge of behaviour management</w:t>
            </w:r>
          </w:p>
          <w:p w:rsidR="00000000" w:rsidDel="00000000" w:rsidP="00000000" w:rsidRDefault="00000000" w:rsidRPr="00000000">
            <w:pPr>
              <w:widowControl w:val="0"/>
              <w:numPr>
                <w:ilvl w:val="0"/>
                <w:numId w:val="5"/>
              </w:numPr>
              <w:ind w:left="170" w:hanging="170"/>
              <w:contextualSpacing w:val="0"/>
              <w:jc w:val="both"/>
              <w:rPr/>
            </w:pPr>
            <w:r w:rsidDel="00000000" w:rsidR="00000000" w:rsidRPr="00000000">
              <w:rPr>
                <w:rtl w:val="0"/>
              </w:rPr>
              <w:tab/>
              <w:t xml:space="preserve">Knowledge of how to use comparative data, to establish benchmarks </w:t>
              <w:tab/>
              <w:t xml:space="preserve">and set targets for improvement</w:t>
            </w:r>
          </w:p>
          <w:p w:rsidR="00000000" w:rsidDel="00000000" w:rsidP="00000000" w:rsidRDefault="00000000" w:rsidRPr="00000000">
            <w:pPr>
              <w:widowControl w:val="0"/>
              <w:ind w:left="170" w:firstLine="0"/>
              <w:contextualSpacing w:val="0"/>
              <w:jc w:val="both"/>
              <w:rPr>
                <w:b w:val="1"/>
                <w:i w:val="1"/>
              </w:rPr>
            </w:pPr>
            <w:r w:rsidDel="00000000" w:rsidR="00000000" w:rsidRPr="00000000">
              <w:rPr>
                <w:rtl w:val="0"/>
              </w:rPr>
            </w:r>
          </w:p>
        </w:tc>
        <w:tc>
          <w:tcPr>
            <w:gridSpan w:val="2"/>
            <w:shd w:fill="auto" w:val="clear"/>
          </w:tcPr>
          <w:p w:rsidR="00000000" w:rsidDel="00000000" w:rsidP="00000000" w:rsidRDefault="00000000" w:rsidRPr="00000000">
            <w:pPr>
              <w:widowControl w:val="0"/>
              <w:numPr>
                <w:ilvl w:val="0"/>
                <w:numId w:val="6"/>
              </w:numPr>
              <w:ind w:left="170" w:hanging="170"/>
              <w:contextualSpacing w:val="0"/>
              <w:jc w:val="both"/>
              <w:rPr/>
            </w:pPr>
            <w:r w:rsidDel="00000000" w:rsidR="00000000" w:rsidRPr="00000000">
              <w:rPr>
                <w:rtl w:val="0"/>
              </w:rPr>
              <w:tab/>
              <w:t xml:space="preserve">National Professional Qualification for Headship </w:t>
              <w:tab/>
            </w:r>
          </w:p>
          <w:p w:rsidR="00000000" w:rsidDel="00000000" w:rsidP="00000000" w:rsidRDefault="00000000" w:rsidRPr="00000000">
            <w:pPr>
              <w:widowControl w:val="0"/>
              <w:ind w:left="17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shd w:fill="auto" w:val="clear"/>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 (i) / (r) / </w:t>
            </w:r>
          </w:p>
          <w:p w:rsidR="00000000" w:rsidDel="00000000" w:rsidP="00000000" w:rsidRDefault="00000000" w:rsidRPr="00000000">
            <w:pPr>
              <w:contextualSpacing w:val="0"/>
              <w:rPr/>
            </w:pPr>
            <w:r w:rsidDel="00000000" w:rsidR="00000000" w:rsidRPr="00000000">
              <w:rPr>
                <w:rtl w:val="0"/>
              </w:rPr>
              <w:t xml:space="preserve">(g ) / (o) / (p)</w:t>
            </w:r>
          </w:p>
        </w:tc>
      </w:tr>
      <w:tr>
        <w:tc>
          <w:tcPr>
            <w:gridSpan w:val="4"/>
            <w:shd w:fill="auto" w:val="clear"/>
          </w:tcPr>
          <w:p w:rsidR="00000000" w:rsidDel="00000000" w:rsidP="00000000" w:rsidRDefault="00000000" w:rsidRPr="00000000">
            <w:pPr>
              <w:contextualSpacing w:val="0"/>
              <w:rPr>
                <w:b w:val="1"/>
              </w:rPr>
            </w:pPr>
            <w:r w:rsidDel="00000000" w:rsidR="00000000" w:rsidRPr="00000000">
              <w:rPr>
                <w:b w:val="1"/>
                <w:rtl w:val="0"/>
              </w:rPr>
              <w:t xml:space="preserve">Experience</w:t>
            </w:r>
          </w:p>
        </w:tc>
      </w:tr>
      <w:tr>
        <w:tc>
          <w:tcPr>
            <w:shd w:fill="auto" w:val="clear"/>
          </w:tcPr>
          <w:p w:rsidR="00000000" w:rsidDel="00000000" w:rsidP="00000000" w:rsidRDefault="00000000" w:rsidRPr="00000000">
            <w:pPr>
              <w:widowControl w:val="0"/>
              <w:numPr>
                <w:ilvl w:val="0"/>
                <w:numId w:val="2"/>
              </w:numPr>
              <w:ind w:left="170" w:hanging="170"/>
              <w:contextualSpacing w:val="0"/>
              <w:jc w:val="both"/>
              <w:rPr/>
            </w:pPr>
            <w:r w:rsidDel="00000000" w:rsidR="00000000" w:rsidRPr="00000000">
              <w:rPr>
                <w:rtl w:val="0"/>
              </w:rPr>
              <w:tab/>
              <w:t xml:space="preserve">Proven management experience at a senior level</w:t>
            </w:r>
          </w:p>
          <w:p w:rsidR="00000000" w:rsidDel="00000000" w:rsidP="00000000" w:rsidRDefault="00000000" w:rsidRPr="00000000">
            <w:pPr>
              <w:widowControl w:val="0"/>
              <w:numPr>
                <w:ilvl w:val="0"/>
                <w:numId w:val="2"/>
              </w:numPr>
              <w:ind w:left="170" w:hanging="170"/>
              <w:contextualSpacing w:val="0"/>
              <w:jc w:val="both"/>
              <w:rPr/>
            </w:pPr>
            <w:r w:rsidDel="00000000" w:rsidR="00000000" w:rsidRPr="00000000">
              <w:rPr>
                <w:rtl w:val="0"/>
              </w:rPr>
              <w:tab/>
              <w:t xml:space="preserve">Experience in monitoring and evaluating the quality of teaching and </w:t>
              <w:tab/>
              <w:t xml:space="preserve">learning</w:t>
            </w:r>
          </w:p>
          <w:p w:rsidR="00000000" w:rsidDel="00000000" w:rsidP="00000000" w:rsidRDefault="00000000" w:rsidRPr="00000000">
            <w:pPr>
              <w:widowControl w:val="0"/>
              <w:numPr>
                <w:ilvl w:val="0"/>
                <w:numId w:val="2"/>
              </w:numPr>
              <w:ind w:left="170" w:hanging="170"/>
              <w:contextualSpacing w:val="0"/>
              <w:jc w:val="both"/>
              <w:rPr/>
            </w:pPr>
            <w:r w:rsidDel="00000000" w:rsidR="00000000" w:rsidRPr="00000000">
              <w:rPr>
                <w:rtl w:val="0"/>
              </w:rPr>
              <w:tab/>
              <w:t xml:space="preserve">Evidence of working successfully as a member of a team</w:t>
            </w:r>
          </w:p>
          <w:p w:rsidR="00000000" w:rsidDel="00000000" w:rsidP="00000000" w:rsidRDefault="00000000" w:rsidRPr="00000000">
            <w:pPr>
              <w:widowControl w:val="0"/>
              <w:numPr>
                <w:ilvl w:val="0"/>
                <w:numId w:val="2"/>
              </w:numPr>
              <w:ind w:left="170" w:hanging="170"/>
              <w:contextualSpacing w:val="0"/>
              <w:jc w:val="both"/>
              <w:rPr/>
            </w:pPr>
            <w:r w:rsidDel="00000000" w:rsidR="00000000" w:rsidRPr="00000000">
              <w:rPr>
                <w:rtl w:val="0"/>
              </w:rPr>
              <w:tab/>
              <w:t xml:space="preserve">An up to date working knowledge of the National Curriculum</w:t>
            </w:r>
          </w:p>
          <w:p w:rsidR="00000000" w:rsidDel="00000000" w:rsidP="00000000" w:rsidRDefault="00000000" w:rsidRPr="00000000">
            <w:pPr>
              <w:widowControl w:val="0"/>
              <w:numPr>
                <w:ilvl w:val="0"/>
                <w:numId w:val="2"/>
              </w:numPr>
              <w:ind w:left="170" w:hanging="170"/>
              <w:contextualSpacing w:val="0"/>
              <w:jc w:val="both"/>
              <w:rPr/>
            </w:pPr>
            <w:r w:rsidDel="00000000" w:rsidR="00000000" w:rsidRPr="00000000">
              <w:rPr>
                <w:rtl w:val="0"/>
              </w:rPr>
              <w:tab/>
              <w:t xml:space="preserve">A breadth of appropriate classroom teaching experience</w:t>
            </w:r>
          </w:p>
          <w:p w:rsidR="00000000" w:rsidDel="00000000" w:rsidP="00000000" w:rsidRDefault="00000000" w:rsidRPr="00000000">
            <w:pPr>
              <w:widowControl w:val="0"/>
              <w:numPr>
                <w:ilvl w:val="0"/>
                <w:numId w:val="2"/>
              </w:numPr>
              <w:ind w:left="170" w:hanging="170"/>
              <w:contextualSpacing w:val="0"/>
              <w:jc w:val="both"/>
              <w:rPr/>
            </w:pPr>
            <w:r w:rsidDel="00000000" w:rsidR="00000000" w:rsidRPr="00000000">
              <w:rPr>
                <w:rtl w:val="0"/>
              </w:rPr>
              <w:tab/>
              <w:t xml:space="preserve">Evidence of successfully developing parental/community involvement</w:t>
            </w:r>
          </w:p>
          <w:p w:rsidR="00000000" w:rsidDel="00000000" w:rsidP="00000000" w:rsidRDefault="00000000" w:rsidRPr="00000000">
            <w:pPr>
              <w:contextualSpacing w:val="0"/>
              <w:rPr/>
            </w:pPr>
            <w:r w:rsidDel="00000000" w:rsidR="00000000" w:rsidRPr="00000000">
              <w:rPr>
                <w:rtl w:val="0"/>
              </w:rPr>
            </w:r>
          </w:p>
        </w:tc>
        <w:tc>
          <w:tcPr>
            <w:gridSpan w:val="2"/>
            <w:shd w:fill="auto" w:val="clear"/>
          </w:tcPr>
          <w:p w:rsidR="00000000" w:rsidDel="00000000" w:rsidP="00000000" w:rsidRDefault="00000000" w:rsidRPr="00000000">
            <w:pPr>
              <w:widowControl w:val="0"/>
              <w:ind w:left="170" w:firstLine="0"/>
              <w:contextualSpacing w:val="0"/>
              <w:jc w:val="both"/>
              <w:rPr/>
            </w:pPr>
            <w:r w:rsidDel="00000000" w:rsidR="00000000" w:rsidRPr="00000000">
              <w:rPr>
                <w:rtl w:val="0"/>
              </w:rPr>
            </w:r>
          </w:p>
          <w:p w:rsidR="00000000" w:rsidDel="00000000" w:rsidP="00000000" w:rsidRDefault="00000000" w:rsidRPr="00000000">
            <w:pPr>
              <w:widowControl w:val="0"/>
              <w:numPr>
                <w:ilvl w:val="0"/>
                <w:numId w:val="3"/>
              </w:numPr>
              <w:ind w:left="170" w:hanging="170"/>
              <w:contextualSpacing w:val="0"/>
              <w:jc w:val="both"/>
              <w:rPr/>
            </w:pPr>
            <w:r w:rsidDel="00000000" w:rsidR="00000000" w:rsidRPr="00000000">
              <w:rPr>
                <w:rtl w:val="0"/>
              </w:rPr>
              <w:tab/>
              <w:t xml:space="preserve">Teaching experience across the primary age range</w:t>
            </w:r>
          </w:p>
          <w:p w:rsidR="00000000" w:rsidDel="00000000" w:rsidP="00000000" w:rsidRDefault="00000000" w:rsidRPr="00000000">
            <w:pPr>
              <w:numPr>
                <w:ilvl w:val="0"/>
                <w:numId w:val="3"/>
              </w:numPr>
              <w:ind w:left="170" w:hanging="170"/>
              <w:contextualSpacing w:val="0"/>
              <w:rPr/>
            </w:pPr>
            <w:r w:rsidDel="00000000" w:rsidR="00000000" w:rsidRPr="00000000">
              <w:rPr>
                <w:rtl w:val="0"/>
              </w:rPr>
              <w:tab/>
              <w:t xml:space="preserve">Experience of successfully developing a range of teaching </w:t>
              <w:tab/>
              <w:t xml:space="preserve">styles</w:t>
            </w:r>
          </w:p>
          <w:p w:rsidR="00000000" w:rsidDel="00000000" w:rsidP="00000000" w:rsidRDefault="00000000" w:rsidRPr="00000000">
            <w:pPr>
              <w:widowControl w:val="0"/>
              <w:numPr>
                <w:ilvl w:val="0"/>
                <w:numId w:val="3"/>
              </w:numPr>
              <w:ind w:left="170" w:hanging="170"/>
              <w:contextualSpacing w:val="0"/>
              <w:jc w:val="both"/>
              <w:rPr/>
            </w:pPr>
            <w:r w:rsidDel="00000000" w:rsidR="00000000" w:rsidRPr="00000000">
              <w:rPr>
                <w:rtl w:val="0"/>
              </w:rPr>
              <w:tab/>
              <w:t xml:space="preserve">Experience of budget monitoring</w:t>
            </w:r>
          </w:p>
          <w:p w:rsidR="00000000" w:rsidDel="00000000" w:rsidP="00000000" w:rsidRDefault="00000000" w:rsidRPr="00000000">
            <w:pPr>
              <w:widowControl w:val="0"/>
              <w:ind w:left="170" w:firstLine="0"/>
              <w:contextualSpacing w:val="0"/>
              <w:jc w:val="both"/>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shd w:fill="auto" w:val="clear"/>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 (i) / (r) /  (o) / (p)</w:t>
            </w:r>
          </w:p>
        </w:tc>
      </w:tr>
      <w:tr>
        <w:tc>
          <w:tcPr>
            <w:gridSpan w:val="4"/>
            <w:shd w:fill="auto" w:val="clear"/>
          </w:tcPr>
          <w:p w:rsidR="00000000" w:rsidDel="00000000" w:rsidP="00000000" w:rsidRDefault="00000000" w:rsidRPr="00000000">
            <w:pPr>
              <w:contextualSpacing w:val="0"/>
              <w:rPr>
                <w:b w:val="1"/>
              </w:rPr>
            </w:pPr>
            <w:r w:rsidDel="00000000" w:rsidR="00000000" w:rsidRPr="00000000">
              <w:rPr>
                <w:b w:val="1"/>
                <w:rtl w:val="0"/>
              </w:rPr>
              <w:t xml:space="preserve">Skills and competencies</w:t>
            </w:r>
          </w:p>
        </w:tc>
      </w:tr>
      <w:tr>
        <w:tc>
          <w:tcPr>
            <w:shd w:fill="auto" w:val="clear"/>
          </w:tcPr>
          <w:p w:rsidR="00000000" w:rsidDel="00000000" w:rsidP="00000000" w:rsidRDefault="00000000" w:rsidRPr="00000000">
            <w:pPr>
              <w:widowControl w:val="0"/>
              <w:numPr>
                <w:ilvl w:val="0"/>
                <w:numId w:val="8"/>
              </w:numPr>
              <w:ind w:left="170" w:hanging="170"/>
              <w:contextualSpacing w:val="0"/>
              <w:jc w:val="both"/>
              <w:rPr/>
            </w:pPr>
            <w:r w:rsidDel="00000000" w:rsidR="00000000" w:rsidRPr="00000000">
              <w:rPr>
                <w:rtl w:val="0"/>
              </w:rPr>
              <w:tab/>
              <w:t xml:space="preserve">Ability to lead and manage people to work towards common goals</w:t>
            </w:r>
          </w:p>
          <w:p w:rsidR="00000000" w:rsidDel="00000000" w:rsidP="00000000" w:rsidRDefault="00000000" w:rsidRPr="00000000">
            <w:pPr>
              <w:widowControl w:val="0"/>
              <w:numPr>
                <w:ilvl w:val="0"/>
                <w:numId w:val="8"/>
              </w:numPr>
              <w:ind w:left="170" w:hanging="170"/>
              <w:contextualSpacing w:val="0"/>
              <w:jc w:val="both"/>
              <w:rPr/>
            </w:pPr>
            <w:r w:rsidDel="00000000" w:rsidR="00000000" w:rsidRPr="00000000">
              <w:rPr>
                <w:rtl w:val="0"/>
              </w:rPr>
              <w:tab/>
              <w:t xml:space="preserve">Ability to initiate and manage change successfully</w:t>
            </w:r>
          </w:p>
          <w:p w:rsidR="00000000" w:rsidDel="00000000" w:rsidP="00000000" w:rsidRDefault="00000000" w:rsidRPr="00000000">
            <w:pPr>
              <w:widowControl w:val="0"/>
              <w:numPr>
                <w:ilvl w:val="0"/>
                <w:numId w:val="8"/>
              </w:numPr>
              <w:ind w:left="170" w:hanging="170"/>
              <w:contextualSpacing w:val="0"/>
              <w:jc w:val="both"/>
              <w:rPr/>
            </w:pPr>
            <w:r w:rsidDel="00000000" w:rsidR="00000000" w:rsidRPr="00000000">
              <w:rPr>
                <w:rtl w:val="0"/>
              </w:rPr>
              <w:tab/>
              <w:t xml:space="preserve">Ability to monitor and evaluate standards and quality </w:t>
            </w:r>
          </w:p>
          <w:p w:rsidR="00000000" w:rsidDel="00000000" w:rsidP="00000000" w:rsidRDefault="00000000" w:rsidRPr="00000000">
            <w:pPr>
              <w:widowControl w:val="0"/>
              <w:numPr>
                <w:ilvl w:val="0"/>
                <w:numId w:val="8"/>
              </w:numPr>
              <w:ind w:left="170" w:hanging="170"/>
              <w:contextualSpacing w:val="0"/>
              <w:jc w:val="both"/>
              <w:rPr/>
            </w:pPr>
            <w:r w:rsidDel="00000000" w:rsidR="00000000" w:rsidRPr="00000000">
              <w:rPr>
                <w:rtl w:val="0"/>
              </w:rPr>
              <w:tab/>
              <w:t xml:space="preserve">Ability to motivate and inspire pupils, staff, parents, governors and the </w:t>
              <w:tab/>
              <w:t xml:space="preserve">wider community</w:t>
            </w:r>
          </w:p>
          <w:p w:rsidR="00000000" w:rsidDel="00000000" w:rsidP="00000000" w:rsidRDefault="00000000" w:rsidRPr="00000000">
            <w:pPr>
              <w:widowControl w:val="0"/>
              <w:numPr>
                <w:ilvl w:val="0"/>
                <w:numId w:val="8"/>
              </w:numPr>
              <w:ind w:left="170" w:hanging="170"/>
              <w:contextualSpacing w:val="0"/>
              <w:jc w:val="both"/>
              <w:rPr/>
            </w:pPr>
            <w:r w:rsidDel="00000000" w:rsidR="00000000" w:rsidRPr="00000000">
              <w:rPr>
                <w:rtl w:val="0"/>
              </w:rPr>
              <w:tab/>
              <w:t xml:space="preserve">Ability to communicate effectively to a range of audiences</w:t>
            </w:r>
          </w:p>
          <w:p w:rsidR="00000000" w:rsidDel="00000000" w:rsidP="00000000" w:rsidRDefault="00000000" w:rsidRPr="00000000">
            <w:pPr>
              <w:widowControl w:val="0"/>
              <w:ind w:left="170" w:firstLine="0"/>
              <w:contextualSpacing w:val="0"/>
              <w:jc w:val="both"/>
              <w:rPr>
                <w:b w:val="1"/>
                <w:i w:val="1"/>
              </w:rPr>
            </w:pPr>
            <w:r w:rsidDel="00000000" w:rsidR="00000000" w:rsidRPr="00000000">
              <w:rPr>
                <w:rtl w:val="0"/>
              </w:rPr>
            </w:r>
          </w:p>
        </w:tc>
        <w:tc>
          <w:tcPr>
            <w:gridSpan w:val="2"/>
            <w:shd w:fill="auto" w:val="clear"/>
          </w:tcPr>
          <w:p w:rsidR="00000000" w:rsidDel="00000000" w:rsidP="00000000" w:rsidRDefault="00000000" w:rsidRPr="00000000">
            <w:pPr>
              <w:contextualSpacing w:val="0"/>
              <w:rPr/>
            </w:pPr>
            <w:r w:rsidDel="00000000" w:rsidR="00000000" w:rsidRPr="00000000">
              <w:rPr>
                <w:rtl w:val="0"/>
              </w:rPr>
            </w:r>
          </w:p>
        </w:tc>
        <w:tc>
          <w:tcPr>
            <w:shd w:fill="auto" w:val="clear"/>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 (i) / (r) / (o) / (p)</w:t>
            </w:r>
          </w:p>
        </w:tc>
      </w:tr>
      <w:tr>
        <w:tc>
          <w:tcPr>
            <w:gridSpan w:val="4"/>
            <w:shd w:fill="auto" w:val="clear"/>
          </w:tcPr>
          <w:p w:rsidR="00000000" w:rsidDel="00000000" w:rsidP="00000000" w:rsidRDefault="00000000" w:rsidRPr="00000000">
            <w:pPr>
              <w:contextualSpacing w:val="0"/>
              <w:rPr>
                <w:b w:val="1"/>
              </w:rPr>
            </w:pPr>
            <w:r w:rsidDel="00000000" w:rsidR="00000000" w:rsidRPr="00000000">
              <w:rPr>
                <w:b w:val="1"/>
                <w:rtl w:val="0"/>
              </w:rPr>
              <w:t xml:space="preserve">Physical, mental and emotional demands</w:t>
            </w:r>
          </w:p>
        </w:tc>
      </w:tr>
      <w:tr>
        <w:tc>
          <w:tcPr>
            <w:shd w:fill="auto" w:val="clear"/>
          </w:tcPr>
          <w:p w:rsidR="00000000" w:rsidDel="00000000" w:rsidP="00000000" w:rsidRDefault="00000000" w:rsidRPr="00000000">
            <w:pPr>
              <w:numPr>
                <w:ilvl w:val="0"/>
                <w:numId w:val="4"/>
              </w:numPr>
              <w:ind w:left="720" w:hanging="718"/>
              <w:contextualSpacing w:val="0"/>
              <w:rPr/>
            </w:pPr>
            <w:r w:rsidDel="00000000" w:rsidR="00000000" w:rsidRPr="00000000">
              <w:rPr>
                <w:rtl w:val="0"/>
              </w:rPr>
              <w:t xml:space="preserve">Working under pressure and with competing priorities</w:t>
            </w:r>
          </w:p>
          <w:p w:rsidR="00000000" w:rsidDel="00000000" w:rsidP="00000000" w:rsidRDefault="00000000" w:rsidRPr="00000000">
            <w:pPr>
              <w:numPr>
                <w:ilvl w:val="0"/>
                <w:numId w:val="4"/>
              </w:numPr>
              <w:ind w:left="720" w:hanging="718"/>
              <w:contextualSpacing w:val="0"/>
              <w:rPr/>
            </w:pPr>
            <w:r w:rsidDel="00000000" w:rsidR="00000000" w:rsidRPr="00000000">
              <w:rPr>
                <w:rtl w:val="0"/>
              </w:rPr>
              <w:t xml:space="preserve">Emotional resilience</w:t>
            </w:r>
          </w:p>
          <w:p w:rsidR="00000000" w:rsidDel="00000000" w:rsidP="00000000" w:rsidRDefault="00000000" w:rsidRPr="00000000">
            <w:pPr>
              <w:contextualSpacing w:val="0"/>
              <w:rPr/>
            </w:pPr>
            <w:r w:rsidDel="00000000" w:rsidR="00000000" w:rsidRPr="00000000">
              <w:rPr>
                <w:rtl w:val="0"/>
              </w:rPr>
            </w:r>
          </w:p>
        </w:tc>
        <w:tc>
          <w:tcPr>
            <w:gridSpan w:val="2"/>
            <w:shd w:fill="auto" w:val="clear"/>
          </w:tcPr>
          <w:p w:rsidR="00000000" w:rsidDel="00000000" w:rsidP="00000000" w:rsidRDefault="00000000" w:rsidRPr="00000000">
            <w:pPr>
              <w:contextualSpacing w:val="0"/>
              <w:rPr/>
            </w:pPr>
            <w:r w:rsidDel="00000000" w:rsidR="00000000" w:rsidRPr="00000000">
              <w:rPr>
                <w:rtl w:val="0"/>
              </w:rPr>
            </w:r>
          </w:p>
        </w:tc>
        <w:tc>
          <w:tcPr>
            <w:shd w:fill="auto" w:val="clear"/>
          </w:tcPr>
          <w:p w:rsidR="00000000" w:rsidDel="00000000" w:rsidP="00000000" w:rsidRDefault="00000000" w:rsidRPr="00000000">
            <w:pPr>
              <w:contextualSpacing w:val="0"/>
              <w:rPr/>
            </w:pPr>
            <w:r w:rsidDel="00000000" w:rsidR="00000000" w:rsidRPr="00000000">
              <w:rPr>
                <w:rtl w:val="0"/>
              </w:rPr>
              <w:t xml:space="preserve">(a) / (i) / (r) / (o) / (p)</w:t>
            </w:r>
          </w:p>
        </w:tc>
      </w:tr>
      <w:tr>
        <w:tc>
          <w:tcPr>
            <w:gridSpan w:val="4"/>
            <w:shd w:fill="auto" w:val="clear"/>
          </w:tcPr>
          <w:p w:rsidR="00000000" w:rsidDel="00000000" w:rsidP="00000000" w:rsidRDefault="00000000" w:rsidRPr="00000000">
            <w:pPr>
              <w:contextualSpacing w:val="0"/>
              <w:rPr>
                <w:b w:val="1"/>
              </w:rPr>
            </w:pPr>
            <w:r w:rsidDel="00000000" w:rsidR="00000000" w:rsidRPr="00000000">
              <w:rPr>
                <w:b w:val="1"/>
                <w:rtl w:val="0"/>
              </w:rPr>
              <w:t xml:space="preserve">Other</w:t>
            </w:r>
          </w:p>
        </w:tc>
      </w:tr>
      <w:tr>
        <w:tc>
          <w:tcPr>
            <w:shd w:fill="auto" w:val="clear"/>
          </w:tcPr>
          <w:p w:rsidR="00000000" w:rsidDel="00000000" w:rsidP="00000000" w:rsidRDefault="00000000" w:rsidRPr="00000000">
            <w:pPr>
              <w:numPr>
                <w:ilvl w:val="0"/>
                <w:numId w:val="10"/>
              </w:numPr>
              <w:ind w:left="720" w:hanging="718"/>
              <w:contextualSpacing w:val="0"/>
              <w:rPr/>
            </w:pPr>
            <w:r w:rsidDel="00000000" w:rsidR="00000000" w:rsidRPr="00000000">
              <w:rPr>
                <w:rtl w:val="0"/>
              </w:rPr>
              <w:t xml:space="preserve">No adverse criminal record</w:t>
            </w:r>
          </w:p>
        </w:tc>
        <w:tc>
          <w:tcPr>
            <w:gridSpan w:val="2"/>
            <w:shd w:fill="auto" w:val="clear"/>
          </w:tcPr>
          <w:p w:rsidR="00000000" w:rsidDel="00000000" w:rsidP="00000000" w:rsidRDefault="00000000" w:rsidRPr="00000000">
            <w:pPr>
              <w:contextualSpacing w:val="0"/>
              <w:rPr/>
            </w:pPr>
            <w:r w:rsidDel="00000000" w:rsidR="00000000" w:rsidRPr="00000000">
              <w:rPr>
                <w:rtl w:val="0"/>
              </w:rPr>
            </w:r>
          </w:p>
        </w:tc>
        <w:tc>
          <w:tcPr>
            <w:shd w:fill="auto" w:val="clear"/>
          </w:tcPr>
          <w:p w:rsidR="00000000" w:rsidDel="00000000" w:rsidP="00000000" w:rsidRDefault="00000000" w:rsidRPr="00000000">
            <w:pPr>
              <w:contextualSpacing w:val="0"/>
              <w:rPr/>
            </w:pPr>
            <w:r w:rsidDel="00000000" w:rsidR="00000000" w:rsidRPr="00000000">
              <w:rPr>
                <w:rtl w:val="0"/>
              </w:rPr>
              <w:t xml:space="preserve">(a) / (i) / (r) / (o) / (p)</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Key to assessment methods; (a) application form, (i) interview, (r) references, (t) ability tests (q) personality questionnaire (g) assessed group work, (p) presentation, (o) others e.g. case studies/visits</w:t>
      </w:r>
    </w:p>
    <w:p w:rsidR="00000000" w:rsidDel="00000000" w:rsidP="00000000" w:rsidRDefault="00000000" w:rsidRPr="00000000">
      <w:pPr>
        <w:contextualSpacing w:val="0"/>
        <w:jc w:val="both"/>
        <w:rPr>
          <w:b w:val="1"/>
          <w:sz w:val="24"/>
          <w:szCs w:val="24"/>
        </w:rPr>
      </w:pPr>
      <w:r w:rsidDel="00000000" w:rsidR="00000000" w:rsidRPr="00000000">
        <w:rPr>
          <w:rtl w:val="0"/>
        </w:rPr>
      </w:r>
    </w:p>
    <w:p w:rsidR="00000000" w:rsidDel="00000000" w:rsidP="00000000" w:rsidRDefault="00000000" w:rsidRPr="00000000">
      <w:pPr>
        <w:contextualSpacing w:val="0"/>
        <w:jc w:val="both"/>
        <w:rPr>
          <w:b w:val="1"/>
          <w:sz w:val="24"/>
          <w:szCs w:val="24"/>
        </w:rPr>
      </w:pPr>
      <w:r w:rsidDel="00000000" w:rsidR="00000000" w:rsidRPr="00000000">
        <w:rPr>
          <w:rtl w:val="0"/>
        </w:rPr>
      </w:r>
    </w:p>
    <w:p w:rsidR="00000000" w:rsidDel="00000000" w:rsidP="00000000" w:rsidRDefault="00000000" w:rsidRPr="00000000">
      <w:pPr>
        <w:contextualSpacing w:val="0"/>
        <w:jc w:val="both"/>
        <w:rPr>
          <w:sz w:val="24"/>
          <w:szCs w:val="24"/>
        </w:rPr>
      </w:pPr>
      <w:r w:rsidDel="00000000" w:rsidR="00000000" w:rsidRPr="00000000">
        <w:rPr>
          <w:b w:val="1"/>
          <w:sz w:val="24"/>
          <w:szCs w:val="24"/>
          <w:rtl w:val="0"/>
        </w:rPr>
        <w:t xml:space="preserve">National Qualification Framework</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The three regulatory authorities have updated the National Qualifications Framework for England, Wales and Northern Ireland as part of a review of regulatory arrangements. (The three regulatory authorities are QCA, ACCAC and CCEA).</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The NQF is designed to help with career progression and act as a guide to learners to make informed decisions about their training needs.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It aims to:</w:t>
      </w:r>
    </w:p>
    <w:p w:rsidR="00000000" w:rsidDel="00000000" w:rsidP="00000000" w:rsidRDefault="00000000" w:rsidRPr="00000000">
      <w:pPr>
        <w:numPr>
          <w:ilvl w:val="0"/>
          <w:numId w:val="7"/>
        </w:numPr>
        <w:ind w:left="720" w:hanging="360"/>
        <w:contextualSpacing w:val="0"/>
        <w:jc w:val="both"/>
        <w:rPr/>
      </w:pPr>
      <w:r w:rsidDel="00000000" w:rsidR="00000000" w:rsidRPr="00000000">
        <w:rPr>
          <w:rtl w:val="0"/>
        </w:rPr>
        <w:t xml:space="preserve">promote access, motivation and achievement in education and training, strengthening international competitiveness </w:t>
      </w:r>
    </w:p>
    <w:p w:rsidR="00000000" w:rsidDel="00000000" w:rsidP="00000000" w:rsidRDefault="00000000" w:rsidRPr="00000000">
      <w:pPr>
        <w:numPr>
          <w:ilvl w:val="0"/>
          <w:numId w:val="7"/>
        </w:numPr>
        <w:ind w:left="720" w:hanging="360"/>
        <w:contextualSpacing w:val="0"/>
        <w:jc w:val="both"/>
        <w:rPr/>
      </w:pPr>
      <w:r w:rsidDel="00000000" w:rsidR="00000000" w:rsidRPr="00000000">
        <w:rPr>
          <w:rtl w:val="0"/>
        </w:rPr>
        <w:t xml:space="preserve">promote lifelong learning by helping people to understand clear progression routes </w:t>
      </w:r>
    </w:p>
    <w:p w:rsidR="00000000" w:rsidDel="00000000" w:rsidP="00000000" w:rsidRDefault="00000000" w:rsidRPr="00000000">
      <w:pPr>
        <w:numPr>
          <w:ilvl w:val="0"/>
          <w:numId w:val="7"/>
        </w:numPr>
        <w:ind w:left="720" w:hanging="360"/>
        <w:contextualSpacing w:val="0"/>
        <w:jc w:val="both"/>
        <w:rPr/>
      </w:pPr>
      <w:r w:rsidDel="00000000" w:rsidR="00000000" w:rsidRPr="00000000">
        <w:rPr>
          <w:rtl w:val="0"/>
        </w:rPr>
        <w:t xml:space="preserve">avoid duplication and overlap of qualifications while making sure all learning needs are covered </w:t>
      </w:r>
    </w:p>
    <w:p w:rsidR="00000000" w:rsidDel="00000000" w:rsidP="00000000" w:rsidRDefault="00000000" w:rsidRPr="00000000">
      <w:pPr>
        <w:numPr>
          <w:ilvl w:val="0"/>
          <w:numId w:val="7"/>
        </w:numPr>
        <w:ind w:left="720" w:hanging="360"/>
        <w:contextualSpacing w:val="0"/>
        <w:jc w:val="both"/>
        <w:rPr/>
      </w:pPr>
      <w:r w:rsidDel="00000000" w:rsidR="00000000" w:rsidRPr="00000000">
        <w:rPr>
          <w:rtl w:val="0"/>
        </w:rPr>
        <w:t xml:space="preserve">promote public and professional confidence in the integrity and relevance of national awards.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The following table provides an indication of the new frameworks.</w:t>
      </w:r>
    </w:p>
    <w:p w:rsidR="00000000" w:rsidDel="00000000" w:rsidP="00000000" w:rsidRDefault="00000000" w:rsidRPr="00000000">
      <w:pPr>
        <w:contextualSpacing w:val="0"/>
        <w:jc w:val="both"/>
        <w:rPr/>
      </w:pPr>
      <w:r w:rsidDel="00000000" w:rsidR="00000000" w:rsidRPr="00000000">
        <w:rPr>
          <w:rtl w:val="0"/>
        </w:rPr>
      </w:r>
    </w:p>
    <w:tbl>
      <w:tblPr>
        <w:tblStyle w:val="Table3"/>
        <w:tblW w:w="14715.0" w:type="dxa"/>
        <w:jc w:val="left"/>
        <w:tblInd w:w="30.0" w:type="dxa"/>
        <w:tblBorders>
          <w:top w:color="000000" w:space="0" w:sz="6" w:val="single"/>
          <w:left w:color="000000" w:space="0" w:sz="6" w:val="single"/>
          <w:bottom w:color="000000" w:space="0" w:sz="6" w:val="single"/>
          <w:right w:color="000000" w:space="0" w:sz="6" w:val="single"/>
        </w:tblBorders>
        <w:tblLayout w:type="fixed"/>
        <w:tblLook w:val="0000"/>
      </w:tblPr>
      <w:tblGrid>
        <w:gridCol w:w="6722"/>
        <w:gridCol w:w="7993"/>
        <w:tblGridChange w:id="0">
          <w:tblGrid>
            <w:gridCol w:w="6722"/>
            <w:gridCol w:w="7993"/>
          </w:tblGrid>
        </w:tblGridChange>
      </w:tblGrid>
      <w:tr>
        <w:trPr>
          <w:trHeight w:val="520" w:hRule="atLeast"/>
        </w:trPr>
        <w:tc>
          <w:tcPr>
            <w:tcBorders>
              <w:top w:color="000000" w:space="0" w:sz="6" w:val="single"/>
              <w:left w:color="000000" w:space="0" w:sz="6" w:val="single"/>
            </w:tcBorders>
            <w:vAlign w:val="center"/>
          </w:tcPr>
          <w:p w:rsidR="00000000" w:rsidDel="00000000" w:rsidP="00000000" w:rsidRDefault="00000000" w:rsidRPr="00000000">
            <w:pPr>
              <w:contextualSpacing w:val="0"/>
              <w:jc w:val="center"/>
              <w:rPr>
                <w:b w:val="1"/>
              </w:rPr>
            </w:pPr>
            <w:r w:rsidDel="00000000" w:rsidR="00000000" w:rsidRPr="00000000">
              <w:rPr>
                <w:b w:val="1"/>
                <w:rtl w:val="0"/>
              </w:rPr>
              <w:t xml:space="preserve">National Qualifications Framework</w:t>
            </w:r>
          </w:p>
        </w:tc>
        <w:tc>
          <w:tcPr>
            <w:vAlign w:val="center"/>
          </w:tcPr>
          <w:p w:rsidR="00000000" w:rsidDel="00000000" w:rsidP="00000000" w:rsidRDefault="00000000" w:rsidRPr="00000000">
            <w:pPr>
              <w:contextualSpacing w:val="0"/>
              <w:jc w:val="center"/>
              <w:rPr>
                <w:b w:val="1"/>
              </w:rPr>
            </w:pPr>
            <w:r w:rsidDel="00000000" w:rsidR="00000000" w:rsidRPr="00000000">
              <w:rPr>
                <w:b w:val="1"/>
                <w:rtl w:val="0"/>
              </w:rPr>
              <w:t xml:space="preserve">Framework for Higher Education Qualification levels (FHEQ)</w:t>
            </w:r>
          </w:p>
        </w:tc>
      </w:tr>
      <w:t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8</w:t>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Specialist awards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D (doctoral)</w:t>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doctorates </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7 </w:t>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Level 7 Diploma</w:t>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Professional qualifications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M (masters)</w:t>
              <w:br w:type="textWrapping"/>
              <w:t xml:space="preserve">masters degrees, postgraduate certificates and diplomas </w:t>
            </w:r>
          </w:p>
        </w:tc>
      </w:tr>
      <w:t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6</w:t>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Level 6 Diploma </w:t>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Professional qualifications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H (honours)</w:t>
              <w:br w:type="textWrapping"/>
              <w:t xml:space="preserve">bachelors degrees, graduate certificates and diplomas </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5</w:t>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Level 5 BTEC HND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I (intermediate)</w:t>
              <w:br w:type="textWrapping"/>
              <w:t xml:space="preserve">diplomas of higher education and further education, foundation degrees, higher national diplomas </w:t>
            </w:r>
          </w:p>
        </w:tc>
      </w:tr>
      <w:t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4</w:t>
              <w:br w:type="textWrapping"/>
              <w:t xml:space="preserve">Level 4 Certificate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C (certificate)</w:t>
              <w:br w:type="textWrapping"/>
              <w:t xml:space="preserve">certificates of higher education </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3</w:t>
              <w:br w:type="textWrapping"/>
              <w:t xml:space="preserve">Level 3 Certificate (OND)</w:t>
              <w:br w:type="textWrapping"/>
              <w:t xml:space="preserve">Level 3 NVQ </w:t>
              <w:br w:type="textWrapping"/>
              <w:t xml:space="preserve">A levels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2</w:t>
              <w:br w:type="textWrapping"/>
              <w:t xml:space="preserve">Level 2 Diploma </w:t>
              <w:br w:type="textWrapping"/>
              <w:t xml:space="preserve">Level 2 NVQ </w:t>
              <w:br w:type="textWrapping"/>
              <w:t xml:space="preserve">GCSEs Grades A*-C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1</w:t>
              <w:br w:type="textWrapping"/>
              <w:t xml:space="preserve">Level 1 Certificate</w:t>
              <w:br w:type="textWrapping"/>
              <w:t xml:space="preserve">Level 1 NVQ </w:t>
              <w:br w:type="textWrapping"/>
              <w:t xml:space="preserve">GCSEs Grades D-G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sz w:val="16"/>
                <w:szCs w:val="16"/>
                <w:rtl w:val="0"/>
              </w:rPr>
              <w:t xml:space="preserve">Entry</w:t>
              <w:br w:type="textWrapping"/>
              <w:t xml:space="preserve">Entry Level Certificate in Adult Literacy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rPr>
                <w:sz w:val="16"/>
                <w:szCs w:val="16"/>
              </w:rPr>
            </w:pPr>
            <w:r w:rsidDel="00000000" w:rsidR="00000000" w:rsidRPr="00000000">
              <w:rPr>
                <w:rtl w:val="0"/>
              </w:rPr>
            </w:r>
          </w:p>
        </w:tc>
      </w:tr>
    </w:tbl>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spacing w:after="100" w:before="26" w:lineRule="auto"/>
        <w:contextualSpacing w:val="0"/>
        <w:jc w:val="both"/>
        <w:rPr>
          <w:sz w:val="24"/>
          <w:szCs w:val="24"/>
        </w:rPr>
      </w:pPr>
      <w:r w:rsidDel="00000000" w:rsidR="00000000" w:rsidRPr="00000000">
        <w:rPr>
          <w:rtl w:val="0"/>
        </w:rPr>
        <w:t xml:space="preserve">The use of levels in the NQF is to indicate the generally comparable outcome of an award but does not indicate that different awards share purpose, content and outcomes.</w:t>
      </w:r>
      <w:r w:rsidDel="00000000" w:rsidR="00000000" w:rsidRPr="00000000">
        <w:rPr>
          <w:rtl w:val="0"/>
        </w:rPr>
      </w:r>
    </w:p>
    <w:sectPr>
      <w:footerReference r:id="rId8" w:type="default"/>
      <w:pgSz w:h="12240" w:w="15840"/>
      <w:pgMar w:bottom="851" w:top="720" w:left="851" w:right="2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HT-JD/PS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FEB12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70" w:hanging="1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70" w:hanging="1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70" w:hanging="1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70" w:hanging="1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170" w:hanging="1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