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Look w:val="0000" w:firstRow="0" w:lastRow="0" w:firstColumn="0" w:lastColumn="0" w:noHBand="0" w:noVBand="0"/>
      </w:tblPr>
      <w:tblGrid>
        <w:gridCol w:w="2448"/>
        <w:gridCol w:w="4680"/>
        <w:gridCol w:w="3045"/>
      </w:tblGrid>
      <w:tr w:rsidR="00E71A57" w14:paraId="206883BF" w14:textId="77777777" w:rsidTr="000A1686">
        <w:tc>
          <w:tcPr>
            <w:tcW w:w="7128" w:type="dxa"/>
            <w:gridSpan w:val="2"/>
          </w:tcPr>
          <w:p w14:paraId="3247785A" w14:textId="77777777" w:rsidR="00E71A57" w:rsidRDefault="00E71A57" w:rsidP="00E71A57">
            <w:pPr>
              <w:pStyle w:val="Heading2"/>
              <w:spacing w:before="40" w:after="40"/>
            </w:pPr>
          </w:p>
        </w:tc>
        <w:tc>
          <w:tcPr>
            <w:tcW w:w="3045" w:type="dxa"/>
            <w:vMerge w:val="restart"/>
          </w:tcPr>
          <w:p w14:paraId="7AE0E2C4" w14:textId="77777777" w:rsidR="00E71A57" w:rsidRDefault="00C85BD7" w:rsidP="000A1686">
            <w:pPr>
              <w:pStyle w:val="Heading1"/>
              <w:spacing w:before="40" w:after="40"/>
            </w:pPr>
            <w:r>
              <w:rPr>
                <w:noProof/>
                <w:lang w:eastAsia="en-GB"/>
              </w:rPr>
              <w:pict w14:anchorId="3AF275E0">
                <v:shapetype id="_x0000_t202" coordsize="21600,21600" o:spt="202" path="m,l,21600r21600,l21600,xe">
                  <v:stroke joinstyle="miter"/>
                  <v:path gradientshapeok="t" o:connecttype="rect"/>
                </v:shapetype>
                <v:shape id="_x0000_s1030" type="#_x0000_t202" style="position:absolute;margin-left:7.3pt;margin-top:-7.45pt;width:119.3pt;height:67.55pt;z-index:251664384;mso-wrap-style:none;mso-position-horizontal-relative:text;mso-position-vertical-relative:text" stroked="f">
                  <v:textbox style="mso-next-textbox:#_x0000_s1030">
                    <w:txbxContent>
                      <w:p w14:paraId="01DBFB1B" w14:textId="77777777" w:rsidR="00E71A57" w:rsidRDefault="00E71A57" w:rsidP="00E71A57"/>
                    </w:txbxContent>
                  </v:textbox>
                </v:shape>
              </w:pict>
            </w:r>
          </w:p>
        </w:tc>
      </w:tr>
      <w:tr w:rsidR="00E71A57" w:rsidRPr="00321280" w14:paraId="5578ADCD" w14:textId="77777777" w:rsidTr="003F656E">
        <w:trPr>
          <w:trHeight w:val="1154"/>
        </w:trPr>
        <w:tc>
          <w:tcPr>
            <w:tcW w:w="7128" w:type="dxa"/>
            <w:gridSpan w:val="2"/>
          </w:tcPr>
          <w:p w14:paraId="64930AAE" w14:textId="225C4A7B" w:rsidR="00E71A57" w:rsidRPr="003F656E" w:rsidRDefault="003F656E" w:rsidP="000A1686">
            <w:pPr>
              <w:pStyle w:val="Heading1"/>
              <w:spacing w:before="40" w:after="40"/>
              <w:rPr>
                <w:sz w:val="36"/>
                <w:szCs w:val="36"/>
              </w:rPr>
            </w:pPr>
            <w:r>
              <w:rPr>
                <w:szCs w:val="22"/>
              </w:rPr>
              <w:t xml:space="preserve">                                       </w:t>
            </w:r>
            <w:r w:rsidR="00E71A57" w:rsidRPr="003F656E">
              <w:rPr>
                <w:sz w:val="36"/>
                <w:szCs w:val="36"/>
              </w:rPr>
              <w:t>JOB DESCRIPTION</w:t>
            </w:r>
            <w:r w:rsidRPr="003F656E">
              <w:rPr>
                <w:noProof/>
                <w:sz w:val="36"/>
                <w:szCs w:val="36"/>
                <w:lang w:eastAsia="en-GB"/>
              </w:rPr>
              <w:drawing>
                <wp:anchor distT="0" distB="0" distL="114300" distR="114300" simplePos="0" relativeHeight="251658752" behindDoc="1" locked="0" layoutInCell="1" allowOverlap="1" wp14:anchorId="0FB40C43" wp14:editId="09472A3B">
                  <wp:simplePos x="0" y="0"/>
                  <wp:positionH relativeFrom="column">
                    <wp:posOffset>0</wp:posOffset>
                  </wp:positionH>
                  <wp:positionV relativeFrom="paragraph">
                    <wp:posOffset>5080</wp:posOffset>
                  </wp:positionV>
                  <wp:extent cx="657860" cy="713740"/>
                  <wp:effectExtent l="0" t="0" r="8890" b="0"/>
                  <wp:wrapNone/>
                  <wp:docPr id="7" name="Picture 7" descr="Aldersbr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dersbroo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860" cy="713740"/>
                          </a:xfrm>
                          <a:prstGeom prst="rect">
                            <a:avLst/>
                          </a:prstGeom>
                          <a:noFill/>
                        </pic:spPr>
                      </pic:pic>
                    </a:graphicData>
                  </a:graphic>
                  <wp14:sizeRelH relativeFrom="page">
                    <wp14:pctWidth>0</wp14:pctWidth>
                  </wp14:sizeRelH>
                  <wp14:sizeRelV relativeFrom="page">
                    <wp14:pctHeight>0</wp14:pctHeight>
                  </wp14:sizeRelV>
                </wp:anchor>
              </w:drawing>
            </w:r>
          </w:p>
          <w:p w14:paraId="780D9C4F" w14:textId="77777777" w:rsidR="00E71A57" w:rsidRPr="00321280" w:rsidRDefault="00E71A57" w:rsidP="005310BE">
            <w:pPr>
              <w:spacing w:before="40" w:after="40"/>
              <w:rPr>
                <w:rFonts w:ascii="Arial" w:hAnsi="Arial" w:cs="Arial"/>
              </w:rPr>
            </w:pPr>
          </w:p>
        </w:tc>
        <w:tc>
          <w:tcPr>
            <w:tcW w:w="3045" w:type="dxa"/>
            <w:vMerge/>
          </w:tcPr>
          <w:p w14:paraId="3D328081" w14:textId="77777777" w:rsidR="00E71A57" w:rsidRPr="00321280" w:rsidRDefault="00E71A57" w:rsidP="000A1686">
            <w:pPr>
              <w:pStyle w:val="Heading1"/>
              <w:spacing w:before="40" w:after="40"/>
            </w:pPr>
          </w:p>
        </w:tc>
      </w:tr>
      <w:tr w:rsidR="00E71A57" w:rsidRPr="00321280" w14:paraId="10CD82B0" w14:textId="77777777" w:rsidTr="000A1686">
        <w:tc>
          <w:tcPr>
            <w:tcW w:w="2448" w:type="dxa"/>
          </w:tcPr>
          <w:p w14:paraId="11B0829E" w14:textId="57F7E25A" w:rsidR="00E71A57" w:rsidRPr="00321280" w:rsidRDefault="003F656E" w:rsidP="000A1686">
            <w:pPr>
              <w:pStyle w:val="Heading1"/>
              <w:spacing w:before="40" w:after="40"/>
            </w:pPr>
            <w:r>
              <w:rPr>
                <w:szCs w:val="22"/>
              </w:rPr>
              <w:t xml:space="preserve">                     </w:t>
            </w:r>
            <w:r w:rsidR="00E71A57" w:rsidRPr="00321280">
              <w:rPr>
                <w:szCs w:val="22"/>
              </w:rPr>
              <w:t>SCHOOL</w:t>
            </w:r>
          </w:p>
        </w:tc>
        <w:tc>
          <w:tcPr>
            <w:tcW w:w="7725" w:type="dxa"/>
            <w:gridSpan w:val="2"/>
          </w:tcPr>
          <w:p w14:paraId="3B8FA584" w14:textId="77777777" w:rsidR="00E71A57" w:rsidRPr="00321280" w:rsidRDefault="005310BE" w:rsidP="00E71A57">
            <w:pPr>
              <w:pStyle w:val="Heading1"/>
              <w:spacing w:before="40" w:after="40"/>
            </w:pPr>
            <w:r>
              <w:rPr>
                <w:szCs w:val="22"/>
              </w:rPr>
              <w:t>Aldersbrook Primary</w:t>
            </w:r>
            <w:r w:rsidR="00E71A57">
              <w:rPr>
                <w:szCs w:val="22"/>
              </w:rPr>
              <w:t xml:space="preserve"> School</w:t>
            </w:r>
          </w:p>
        </w:tc>
      </w:tr>
      <w:tr w:rsidR="00E71A57" w:rsidRPr="00321280" w14:paraId="011955F9" w14:textId="77777777" w:rsidTr="000A1686">
        <w:tc>
          <w:tcPr>
            <w:tcW w:w="2448" w:type="dxa"/>
          </w:tcPr>
          <w:p w14:paraId="371B4339" w14:textId="7B0BC357" w:rsidR="00E71A57" w:rsidRPr="00321280" w:rsidRDefault="003F656E" w:rsidP="000A1686">
            <w:pPr>
              <w:pStyle w:val="Heading1"/>
              <w:spacing w:before="40" w:after="40"/>
            </w:pPr>
            <w:r>
              <w:rPr>
                <w:szCs w:val="22"/>
              </w:rPr>
              <w:t xml:space="preserve">         </w:t>
            </w:r>
            <w:r w:rsidR="00E71A57" w:rsidRPr="00321280">
              <w:rPr>
                <w:szCs w:val="22"/>
              </w:rPr>
              <w:t>TITLE OF POST</w:t>
            </w:r>
          </w:p>
        </w:tc>
        <w:tc>
          <w:tcPr>
            <w:tcW w:w="7725" w:type="dxa"/>
            <w:gridSpan w:val="2"/>
          </w:tcPr>
          <w:p w14:paraId="2BEEBEC5" w14:textId="77777777" w:rsidR="00E71A57" w:rsidRPr="00321280" w:rsidRDefault="00E71A57" w:rsidP="000A1686">
            <w:pPr>
              <w:pStyle w:val="Heading1"/>
              <w:spacing w:before="40" w:after="40"/>
            </w:pPr>
            <w:r w:rsidRPr="00321280">
              <w:rPr>
                <w:szCs w:val="22"/>
              </w:rPr>
              <w:t>Headteacher</w:t>
            </w:r>
          </w:p>
        </w:tc>
      </w:tr>
      <w:tr w:rsidR="00E71A57" w:rsidRPr="00321280" w14:paraId="0034F854" w14:textId="77777777" w:rsidTr="000A1686">
        <w:tc>
          <w:tcPr>
            <w:tcW w:w="2448" w:type="dxa"/>
          </w:tcPr>
          <w:p w14:paraId="4403F318" w14:textId="676B2B04" w:rsidR="00E71A57" w:rsidRPr="00321280" w:rsidRDefault="003F656E" w:rsidP="000A1686">
            <w:pPr>
              <w:pStyle w:val="Heading1"/>
              <w:spacing w:before="40" w:after="40"/>
            </w:pPr>
            <w:r>
              <w:rPr>
                <w:szCs w:val="22"/>
              </w:rPr>
              <w:t xml:space="preserve">        </w:t>
            </w:r>
            <w:r w:rsidR="00E71A57" w:rsidRPr="00321280">
              <w:rPr>
                <w:szCs w:val="22"/>
              </w:rPr>
              <w:t>SALARY SCALE</w:t>
            </w:r>
          </w:p>
        </w:tc>
        <w:tc>
          <w:tcPr>
            <w:tcW w:w="7725" w:type="dxa"/>
            <w:gridSpan w:val="2"/>
          </w:tcPr>
          <w:p w14:paraId="6691BE0D" w14:textId="77777777" w:rsidR="00E71A57" w:rsidRPr="00321280" w:rsidRDefault="005310BE" w:rsidP="00E71A57">
            <w:pPr>
              <w:pStyle w:val="Heading1"/>
              <w:spacing w:before="40" w:after="40"/>
            </w:pPr>
            <w:r>
              <w:rPr>
                <w:szCs w:val="22"/>
              </w:rPr>
              <w:t>Group 4: L21 to L27</w:t>
            </w:r>
            <w:r w:rsidR="00E71A57">
              <w:rPr>
                <w:szCs w:val="22"/>
              </w:rPr>
              <w:t xml:space="preserve"> (</w:t>
            </w:r>
            <w:r>
              <w:rPr>
                <w:szCs w:val="22"/>
              </w:rPr>
              <w:t>a discretionary uplift may be available for an exceptional candidate</w:t>
            </w:r>
            <w:r w:rsidR="00E71A57">
              <w:rPr>
                <w:szCs w:val="22"/>
              </w:rPr>
              <w:t>)</w:t>
            </w:r>
          </w:p>
        </w:tc>
      </w:tr>
      <w:tr w:rsidR="00E71A57" w:rsidRPr="00321280" w14:paraId="66A3CCFB" w14:textId="77777777" w:rsidTr="000A1686">
        <w:tc>
          <w:tcPr>
            <w:tcW w:w="2448" w:type="dxa"/>
          </w:tcPr>
          <w:p w14:paraId="0B276ECF" w14:textId="77777777" w:rsidR="00E71A57" w:rsidRPr="00BE4CE2" w:rsidRDefault="00E71A57" w:rsidP="000A1686">
            <w:pPr>
              <w:pStyle w:val="Heading1"/>
              <w:spacing w:before="40" w:after="40"/>
              <w:jc w:val="center"/>
            </w:pPr>
          </w:p>
        </w:tc>
        <w:tc>
          <w:tcPr>
            <w:tcW w:w="7725" w:type="dxa"/>
            <w:gridSpan w:val="2"/>
          </w:tcPr>
          <w:p w14:paraId="02D2A8D6" w14:textId="77777777" w:rsidR="00E71A57" w:rsidRPr="00321280" w:rsidRDefault="00E71A57" w:rsidP="000A1686">
            <w:pPr>
              <w:pStyle w:val="Heading1"/>
              <w:spacing w:before="40" w:after="40"/>
              <w:jc w:val="center"/>
            </w:pPr>
          </w:p>
        </w:tc>
      </w:tr>
    </w:tbl>
    <w:p w14:paraId="34FBB36C" w14:textId="77777777" w:rsidR="00E71A57" w:rsidRPr="00321280" w:rsidRDefault="00C85BD7" w:rsidP="00E71A57">
      <w:pPr>
        <w:jc w:val="center"/>
        <w:rPr>
          <w:rFonts w:ascii="Arial" w:hAnsi="Arial" w:cs="Arial"/>
          <w:sz w:val="22"/>
          <w:szCs w:val="22"/>
        </w:rPr>
      </w:pPr>
      <w:r>
        <w:rPr>
          <w:rFonts w:ascii="Arial" w:hAnsi="Arial" w:cs="Arial"/>
          <w:noProof/>
          <w:sz w:val="22"/>
          <w:szCs w:val="22"/>
          <w:lang w:eastAsia="en-GB"/>
        </w:rPr>
        <w:pict w14:anchorId="02A0EB05">
          <v:shape id="_x0000_s1028" type="#_x0000_t202" style="position:absolute;left:0;text-align:left;margin-left:-5.3pt;margin-top:.85pt;width:508pt;height:8.15pt;z-index:251662336;mso-position-horizontal-relative:text;mso-position-vertical-relative:text" stroked="f">
            <v:fill color2="gray" rotate="t" angle="-90" focus="100%" type="gradient"/>
            <v:textbox style="mso-next-textbox:#_x0000_s1028">
              <w:txbxContent>
                <w:p w14:paraId="0DD94BDB" w14:textId="77777777" w:rsidR="00E71A57" w:rsidRPr="00F40889" w:rsidRDefault="00E71A57" w:rsidP="00E71A57">
                  <w:r>
                    <w:rPr>
                      <w:noProof/>
                      <w:lang w:eastAsia="en-GB"/>
                    </w:rPr>
                    <w:drawing>
                      <wp:inline distT="0" distB="0" distL="0" distR="0" wp14:anchorId="2DF1F038" wp14:editId="359968F0">
                        <wp:extent cx="6057900" cy="857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057900" cy="85725"/>
                                </a:xfrm>
                                <a:prstGeom prst="rect">
                                  <a:avLst/>
                                </a:prstGeom>
                                <a:noFill/>
                                <a:ln w="9525">
                                  <a:noFill/>
                                  <a:miter lim="800000"/>
                                  <a:headEnd/>
                                  <a:tailEnd/>
                                </a:ln>
                              </pic:spPr>
                            </pic:pic>
                          </a:graphicData>
                        </a:graphic>
                      </wp:inline>
                    </w:drawing>
                  </w:r>
                </w:p>
              </w:txbxContent>
            </v:textbox>
          </v:shape>
        </w:pict>
      </w:r>
    </w:p>
    <w:tbl>
      <w:tblPr>
        <w:tblW w:w="10173" w:type="dxa"/>
        <w:tblLook w:val="0000" w:firstRow="0" w:lastRow="0" w:firstColumn="0" w:lastColumn="0" w:noHBand="0" w:noVBand="0"/>
      </w:tblPr>
      <w:tblGrid>
        <w:gridCol w:w="10173"/>
      </w:tblGrid>
      <w:tr w:rsidR="00E71A57" w:rsidRPr="00321280" w14:paraId="2E238A0F" w14:textId="77777777" w:rsidTr="000A1686">
        <w:trPr>
          <w:cantSplit/>
        </w:trPr>
        <w:tc>
          <w:tcPr>
            <w:tcW w:w="10173" w:type="dxa"/>
          </w:tcPr>
          <w:p w14:paraId="371F11F3" w14:textId="77777777" w:rsidR="00E71A57" w:rsidRDefault="00E71A57" w:rsidP="000A1686">
            <w:pPr>
              <w:tabs>
                <w:tab w:val="left" w:pos="6257"/>
              </w:tabs>
              <w:spacing w:before="40" w:after="40"/>
              <w:jc w:val="center"/>
              <w:rPr>
                <w:rFonts w:ascii="Arial" w:hAnsi="Arial" w:cs="Arial"/>
                <w:b/>
                <w:bCs/>
              </w:rPr>
            </w:pPr>
          </w:p>
          <w:p w14:paraId="3E005757" w14:textId="4B82C0C7" w:rsidR="00E71A57" w:rsidRPr="00321280" w:rsidRDefault="00E71A57" w:rsidP="00E71A57">
            <w:pPr>
              <w:spacing w:before="40" w:after="40"/>
              <w:rPr>
                <w:rFonts w:ascii="Arial" w:hAnsi="Arial" w:cs="Arial"/>
              </w:rPr>
            </w:pPr>
            <w:r w:rsidRPr="00321280">
              <w:rPr>
                <w:rFonts w:ascii="Arial" w:hAnsi="Arial" w:cs="Arial"/>
                <w:b/>
                <w:bCs/>
                <w:sz w:val="22"/>
                <w:szCs w:val="22"/>
              </w:rPr>
              <w:t>PURPOSE OF JOB:</w:t>
            </w:r>
            <w:r w:rsidRPr="00321280">
              <w:rPr>
                <w:rFonts w:ascii="Arial" w:hAnsi="Arial" w:cs="Arial"/>
                <w:sz w:val="22"/>
                <w:szCs w:val="22"/>
              </w:rPr>
              <w:t xml:space="preserve">  To provide leadership for the school which secures its success and improvement, ensuring high quality education for all its pupils and </w:t>
            </w:r>
            <w:r w:rsidRPr="005C475F">
              <w:rPr>
                <w:rFonts w:ascii="Arial" w:hAnsi="Arial" w:cs="Arial"/>
                <w:sz w:val="22"/>
                <w:szCs w:val="22"/>
              </w:rPr>
              <w:t>continually</w:t>
            </w:r>
            <w:r>
              <w:rPr>
                <w:rFonts w:ascii="Arial" w:hAnsi="Arial" w:cs="Arial"/>
                <w:sz w:val="22"/>
                <w:szCs w:val="22"/>
              </w:rPr>
              <w:t xml:space="preserve"> improve</w:t>
            </w:r>
            <w:r w:rsidRPr="00321280">
              <w:rPr>
                <w:rFonts w:ascii="Arial" w:hAnsi="Arial" w:cs="Arial"/>
                <w:sz w:val="22"/>
                <w:szCs w:val="22"/>
              </w:rPr>
              <w:t xml:space="preserve"> standards of </w:t>
            </w:r>
            <w:r w:rsidRPr="005C475F">
              <w:rPr>
                <w:rFonts w:ascii="Arial" w:hAnsi="Arial" w:cs="Arial"/>
                <w:sz w:val="22"/>
                <w:szCs w:val="22"/>
              </w:rPr>
              <w:t>care, learning and achievement in accordance with statutory requirements. To collaborate with local schools in the implementation of long-term strategic plans which provide continued</w:t>
            </w:r>
            <w:r>
              <w:rPr>
                <w:rFonts w:ascii="Arial" w:hAnsi="Arial" w:cs="Arial"/>
                <w:sz w:val="22"/>
                <w:szCs w:val="22"/>
              </w:rPr>
              <w:t xml:space="preserve"> successful development, sustainability and high</w:t>
            </w:r>
            <w:r w:rsidR="003F656E">
              <w:rPr>
                <w:rFonts w:ascii="Arial" w:hAnsi="Arial" w:cs="Arial"/>
                <w:sz w:val="22"/>
                <w:szCs w:val="22"/>
              </w:rPr>
              <w:t>-</w:t>
            </w:r>
            <w:r>
              <w:rPr>
                <w:rFonts w:ascii="Arial" w:hAnsi="Arial" w:cs="Arial"/>
                <w:sz w:val="22"/>
                <w:szCs w:val="22"/>
              </w:rPr>
              <w:t xml:space="preserve">quality teaching standards. </w:t>
            </w:r>
          </w:p>
        </w:tc>
      </w:tr>
    </w:tbl>
    <w:p w14:paraId="2474390B" w14:textId="77777777" w:rsidR="00E71A57" w:rsidRPr="00321280" w:rsidRDefault="00C85BD7" w:rsidP="00E71A57">
      <w:pPr>
        <w:rPr>
          <w:rFonts w:ascii="Arial" w:hAnsi="Arial" w:cs="Arial"/>
          <w:sz w:val="22"/>
          <w:szCs w:val="22"/>
        </w:rPr>
      </w:pPr>
      <w:r>
        <w:rPr>
          <w:rFonts w:ascii="Arial" w:hAnsi="Arial" w:cs="Arial"/>
          <w:noProof/>
          <w:sz w:val="22"/>
          <w:szCs w:val="22"/>
          <w:lang w:eastAsia="en-GB"/>
        </w:rPr>
        <w:pict w14:anchorId="7264CDB8">
          <v:shape id="_x0000_s1027" type="#_x0000_t202" style="position:absolute;margin-left:-5.7pt;margin-top:2.25pt;width:508pt;height:7.15pt;z-index:251661312;mso-position-horizontal-relative:text;mso-position-vertical-relative:text" stroked="f">
            <v:fill color2="gray" rotate="t" angle="-90" focus="100%" type="gradient"/>
            <v:textbox style="mso-next-textbox:#_x0000_s1027">
              <w:txbxContent>
                <w:p w14:paraId="7CD7A45F" w14:textId="77777777" w:rsidR="00E71A57" w:rsidRDefault="00E71A57" w:rsidP="00E71A57">
                  <w:bookmarkStart w:id="0" w:name="_GoBack"/>
                  <w:bookmarkEnd w:id="0"/>
                </w:p>
              </w:txbxContent>
            </v:textbox>
          </v:shape>
        </w:pict>
      </w:r>
    </w:p>
    <w:tbl>
      <w:tblPr>
        <w:tblW w:w="10173" w:type="dxa"/>
        <w:tblLook w:val="0000" w:firstRow="0" w:lastRow="0" w:firstColumn="0" w:lastColumn="0" w:noHBand="0" w:noVBand="0"/>
      </w:tblPr>
      <w:tblGrid>
        <w:gridCol w:w="10173"/>
      </w:tblGrid>
      <w:tr w:rsidR="00E71A57" w:rsidRPr="00321280" w14:paraId="4DD0CDF6" w14:textId="77777777" w:rsidTr="000A1686">
        <w:trPr>
          <w:cantSplit/>
        </w:trPr>
        <w:tc>
          <w:tcPr>
            <w:tcW w:w="10173" w:type="dxa"/>
          </w:tcPr>
          <w:p w14:paraId="19BD1B70" w14:textId="77777777" w:rsidR="00E71A57" w:rsidRDefault="00E71A57" w:rsidP="000A1686">
            <w:pPr>
              <w:pStyle w:val="Heading1"/>
              <w:spacing w:before="40" w:after="40"/>
            </w:pPr>
          </w:p>
          <w:p w14:paraId="06D25342" w14:textId="07CA663C" w:rsidR="00E71A57" w:rsidRPr="00321280" w:rsidRDefault="00E71A57" w:rsidP="000A1686">
            <w:pPr>
              <w:pStyle w:val="Heading1"/>
              <w:spacing w:before="40" w:after="40"/>
              <w:rPr>
                <w:b w:val="0"/>
                <w:bCs w:val="0"/>
              </w:rPr>
            </w:pPr>
            <w:r w:rsidRPr="00321280">
              <w:rPr>
                <w:szCs w:val="22"/>
              </w:rPr>
              <w:t xml:space="preserve">RESPONSIBLE TO: </w:t>
            </w:r>
            <w:r w:rsidRPr="00321280">
              <w:rPr>
                <w:b w:val="0"/>
                <w:bCs w:val="0"/>
                <w:szCs w:val="22"/>
              </w:rPr>
              <w:t>The Governors of the schoo</w:t>
            </w:r>
            <w:r w:rsidR="003F656E">
              <w:rPr>
                <w:b w:val="0"/>
                <w:bCs w:val="0"/>
                <w:szCs w:val="22"/>
              </w:rPr>
              <w:t>l.</w:t>
            </w:r>
          </w:p>
        </w:tc>
      </w:tr>
    </w:tbl>
    <w:p w14:paraId="5E7A3F0A" w14:textId="77777777" w:rsidR="00E71A57" w:rsidRPr="00321280" w:rsidRDefault="00C85BD7" w:rsidP="00E71A57">
      <w:pPr>
        <w:rPr>
          <w:rFonts w:ascii="Arial" w:hAnsi="Arial" w:cs="Arial"/>
          <w:sz w:val="22"/>
          <w:szCs w:val="22"/>
        </w:rPr>
      </w:pPr>
      <w:r>
        <w:rPr>
          <w:rFonts w:ascii="Arial" w:hAnsi="Arial" w:cs="Arial"/>
          <w:noProof/>
          <w:sz w:val="22"/>
          <w:szCs w:val="22"/>
          <w:lang w:eastAsia="en-GB"/>
        </w:rPr>
        <w:pict w14:anchorId="203500D0">
          <v:shape id="_x0000_s1031" type="#_x0000_t202" style="position:absolute;margin-left:-5.3pt;margin-top:5.05pt;width:508pt;height:7.15pt;z-index:251665408;mso-position-horizontal-relative:text;mso-position-vertical-relative:text" stroked="f">
            <v:fill color2="gray" rotate="t" angle="-90" focus="100%" type="gradient"/>
            <v:textbox style="mso-next-textbox:#_x0000_s1031">
              <w:txbxContent>
                <w:p w14:paraId="1178EF56" w14:textId="77777777" w:rsidR="00E71A57" w:rsidRDefault="00E71A57" w:rsidP="00E71A57"/>
              </w:txbxContent>
            </v:textbox>
          </v:shape>
        </w:pict>
      </w:r>
    </w:p>
    <w:tbl>
      <w:tblPr>
        <w:tblW w:w="10173" w:type="dxa"/>
        <w:tblLook w:val="0000" w:firstRow="0" w:lastRow="0" w:firstColumn="0" w:lastColumn="0" w:noHBand="0" w:noVBand="0"/>
      </w:tblPr>
      <w:tblGrid>
        <w:gridCol w:w="10173"/>
      </w:tblGrid>
      <w:tr w:rsidR="00E71A57" w:rsidRPr="00321280" w14:paraId="68EE9CC8" w14:textId="77777777" w:rsidTr="000A1686">
        <w:trPr>
          <w:cantSplit/>
        </w:trPr>
        <w:tc>
          <w:tcPr>
            <w:tcW w:w="10173" w:type="dxa"/>
          </w:tcPr>
          <w:p w14:paraId="12D15953" w14:textId="77777777" w:rsidR="00E71A57" w:rsidRDefault="00E71A57" w:rsidP="000A1686">
            <w:pPr>
              <w:pStyle w:val="Heading1"/>
              <w:spacing w:before="40" w:after="40"/>
            </w:pPr>
          </w:p>
          <w:p w14:paraId="045C6DD8" w14:textId="77777777" w:rsidR="00E71A57" w:rsidRPr="00321280" w:rsidRDefault="00E71A57" w:rsidP="000A1686">
            <w:pPr>
              <w:pStyle w:val="Heading1"/>
              <w:spacing w:before="40" w:after="40"/>
              <w:rPr>
                <w:b w:val="0"/>
                <w:bCs w:val="0"/>
              </w:rPr>
            </w:pPr>
            <w:r w:rsidRPr="00321280">
              <w:rPr>
                <w:szCs w:val="22"/>
              </w:rPr>
              <w:t xml:space="preserve">RESPONSIBLE FOR:  </w:t>
            </w:r>
            <w:r>
              <w:rPr>
                <w:b w:val="0"/>
                <w:bCs w:val="0"/>
                <w:szCs w:val="22"/>
              </w:rPr>
              <w:t xml:space="preserve">Teaching, </w:t>
            </w:r>
            <w:r w:rsidRPr="00321280">
              <w:rPr>
                <w:b w:val="0"/>
                <w:bCs w:val="0"/>
                <w:szCs w:val="22"/>
              </w:rPr>
              <w:t>support staff of the school</w:t>
            </w:r>
            <w:r>
              <w:rPr>
                <w:b w:val="0"/>
                <w:bCs w:val="0"/>
                <w:szCs w:val="22"/>
              </w:rPr>
              <w:t xml:space="preserve"> and a</w:t>
            </w:r>
            <w:r w:rsidRPr="005C475F">
              <w:rPr>
                <w:b w:val="0"/>
                <w:bCs w:val="0"/>
                <w:szCs w:val="22"/>
              </w:rPr>
              <w:t>ll standards of education, safety, care and development of the children in the school.</w:t>
            </w:r>
          </w:p>
        </w:tc>
      </w:tr>
    </w:tbl>
    <w:p w14:paraId="25019008" w14:textId="77777777" w:rsidR="00E71A57" w:rsidRPr="00321280" w:rsidRDefault="00C85BD7" w:rsidP="00E71A57">
      <w:pPr>
        <w:rPr>
          <w:rFonts w:ascii="Arial" w:hAnsi="Arial" w:cs="Arial"/>
          <w:sz w:val="22"/>
          <w:szCs w:val="22"/>
        </w:rPr>
      </w:pPr>
      <w:r>
        <w:rPr>
          <w:rFonts w:ascii="Arial" w:hAnsi="Arial" w:cs="Arial"/>
          <w:noProof/>
          <w:sz w:val="22"/>
          <w:szCs w:val="22"/>
          <w:lang w:eastAsia="en-GB"/>
        </w:rPr>
        <w:pict w14:anchorId="2C6CE46F">
          <v:shape id="_x0000_s1026" type="#_x0000_t202" style="position:absolute;margin-left:-5.7pt;margin-top:2.65pt;width:508pt;height:7.15pt;z-index:251660288;mso-position-horizontal-relative:text;mso-position-vertical-relative:text" stroked="f">
            <v:fill color2="gray" rotate="t" angle="-90" focus="100%" type="gradient"/>
            <v:textbox style="mso-next-textbox:#_x0000_s1026">
              <w:txbxContent>
                <w:p w14:paraId="14FB5D08" w14:textId="77777777" w:rsidR="00E71A57" w:rsidRPr="00F40889" w:rsidRDefault="00E71A57" w:rsidP="00E71A57">
                  <w:r>
                    <w:rPr>
                      <w:noProof/>
                      <w:lang w:eastAsia="en-GB"/>
                    </w:rPr>
                    <w:drawing>
                      <wp:inline distT="0" distB="0" distL="0" distR="0" wp14:anchorId="595B9BCC" wp14:editId="2A74CE6E">
                        <wp:extent cx="6057900" cy="857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057900" cy="85725"/>
                                </a:xfrm>
                                <a:prstGeom prst="rect">
                                  <a:avLst/>
                                </a:prstGeom>
                                <a:noFill/>
                                <a:ln w="9525">
                                  <a:noFill/>
                                  <a:miter lim="800000"/>
                                  <a:headEnd/>
                                  <a:tailEnd/>
                                </a:ln>
                              </pic:spPr>
                            </pic:pic>
                          </a:graphicData>
                        </a:graphic>
                      </wp:inline>
                    </w:drawing>
                  </w:r>
                </w:p>
              </w:txbxContent>
            </v:textbox>
          </v:shape>
        </w:pict>
      </w:r>
    </w:p>
    <w:tbl>
      <w:tblPr>
        <w:tblW w:w="10173" w:type="dxa"/>
        <w:tblLook w:val="0000" w:firstRow="0" w:lastRow="0" w:firstColumn="0" w:lastColumn="0" w:noHBand="0" w:noVBand="0"/>
      </w:tblPr>
      <w:tblGrid>
        <w:gridCol w:w="10173"/>
      </w:tblGrid>
      <w:tr w:rsidR="00E71A57" w:rsidRPr="00321280" w14:paraId="74763B86" w14:textId="77777777" w:rsidTr="000A1686">
        <w:trPr>
          <w:cantSplit/>
        </w:trPr>
        <w:tc>
          <w:tcPr>
            <w:tcW w:w="10173" w:type="dxa"/>
          </w:tcPr>
          <w:p w14:paraId="47FF418C" w14:textId="77777777" w:rsidR="00E71A57" w:rsidRDefault="00E71A57" w:rsidP="000A1686">
            <w:pPr>
              <w:pStyle w:val="Heading1"/>
              <w:spacing w:before="40" w:after="40"/>
            </w:pPr>
          </w:p>
          <w:p w14:paraId="26826C01" w14:textId="09EDD525" w:rsidR="00E71A57" w:rsidRPr="00321280" w:rsidRDefault="00E71A57" w:rsidP="000A1686">
            <w:pPr>
              <w:pStyle w:val="Heading1"/>
              <w:spacing w:before="40" w:after="40"/>
            </w:pPr>
            <w:r w:rsidRPr="00321280">
              <w:rPr>
                <w:szCs w:val="22"/>
              </w:rPr>
              <w:t xml:space="preserve">EMPLOYMENT DUTIES:  </w:t>
            </w:r>
            <w:r w:rsidRPr="00321280">
              <w:rPr>
                <w:b w:val="0"/>
                <w:bCs w:val="0"/>
                <w:szCs w:val="22"/>
              </w:rPr>
              <w:t>To be performed in accordance with the provisions of the School Teachers’ Pay and Conditions Document and within the range of teachers’ duties set out in that document</w:t>
            </w:r>
            <w:r w:rsidR="003F656E">
              <w:rPr>
                <w:b w:val="0"/>
                <w:bCs w:val="0"/>
                <w:szCs w:val="22"/>
              </w:rPr>
              <w:t>.</w:t>
            </w:r>
          </w:p>
        </w:tc>
      </w:tr>
    </w:tbl>
    <w:p w14:paraId="76D689B9" w14:textId="77777777" w:rsidR="00E71A57" w:rsidRDefault="00C85BD7" w:rsidP="00E71A57">
      <w:r>
        <w:rPr>
          <w:noProof/>
          <w:lang w:eastAsia="en-GB"/>
        </w:rPr>
        <w:pict w14:anchorId="68844AFE">
          <v:shape id="_x0000_s1029" type="#_x0000_t202" style="position:absolute;margin-left:-5.3pt;margin-top:2.8pt;width:508pt;height:7.15pt;z-index:251663360;mso-position-horizontal-relative:text;mso-position-vertical-relative:text" stroked="f">
            <v:fill color2="gray" rotate="t" angle="-90" focus="100%" type="gradient"/>
            <v:textbox style="mso-next-textbox:#_x0000_s1029">
              <w:txbxContent>
                <w:p w14:paraId="6F84D1F1" w14:textId="77777777" w:rsidR="00E71A57" w:rsidRPr="00F40889" w:rsidRDefault="00E71A57" w:rsidP="00E71A57">
                  <w:r>
                    <w:rPr>
                      <w:noProof/>
                      <w:lang w:eastAsia="en-GB"/>
                    </w:rPr>
                    <w:drawing>
                      <wp:inline distT="0" distB="0" distL="0" distR="0" wp14:anchorId="5E202C53" wp14:editId="1351483E">
                        <wp:extent cx="6057900" cy="857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57900" cy="85725"/>
                                </a:xfrm>
                                <a:prstGeom prst="rect">
                                  <a:avLst/>
                                </a:prstGeom>
                                <a:noFill/>
                                <a:ln w="9525">
                                  <a:noFill/>
                                  <a:miter lim="800000"/>
                                  <a:headEnd/>
                                  <a:tailEnd/>
                                </a:ln>
                              </pic:spPr>
                            </pic:pic>
                          </a:graphicData>
                        </a:graphic>
                      </wp:inline>
                    </w:drawing>
                  </w:r>
                </w:p>
              </w:txbxContent>
            </v:textbox>
          </v:shape>
        </w:pict>
      </w:r>
    </w:p>
    <w:p w14:paraId="1F6E7CC3" w14:textId="77777777" w:rsidR="00E71A57" w:rsidRDefault="00E71A57" w:rsidP="00E71A57">
      <w:pPr>
        <w:pStyle w:val="Heading1"/>
        <w:spacing w:before="40" w:after="40"/>
        <w:rPr>
          <w:szCs w:val="22"/>
        </w:rPr>
      </w:pPr>
    </w:p>
    <w:p w14:paraId="6CB516BC" w14:textId="77777777" w:rsidR="00E71A57" w:rsidRPr="00321280" w:rsidRDefault="00E71A57" w:rsidP="00E71A57">
      <w:pPr>
        <w:pStyle w:val="Heading1"/>
        <w:spacing w:before="40" w:after="40"/>
        <w:rPr>
          <w:szCs w:val="22"/>
        </w:rPr>
      </w:pPr>
      <w:r>
        <w:rPr>
          <w:szCs w:val="22"/>
        </w:rPr>
        <w:t>S</w:t>
      </w:r>
      <w:r w:rsidRPr="00321280">
        <w:rPr>
          <w:szCs w:val="22"/>
        </w:rPr>
        <w:t>haping the Future</w:t>
      </w:r>
    </w:p>
    <w:p w14:paraId="7A361897" w14:textId="77777777" w:rsidR="00E71A57" w:rsidRPr="00321280" w:rsidRDefault="00E71A57" w:rsidP="00E71A57">
      <w:pPr>
        <w:spacing w:before="40" w:after="40"/>
        <w:rPr>
          <w:rFonts w:ascii="Arial" w:hAnsi="Arial" w:cs="Arial"/>
          <w:sz w:val="22"/>
          <w:szCs w:val="22"/>
        </w:rPr>
      </w:pPr>
      <w:r>
        <w:rPr>
          <w:rFonts w:ascii="Arial" w:hAnsi="Arial" w:cs="Arial"/>
          <w:sz w:val="22"/>
          <w:szCs w:val="22"/>
        </w:rPr>
        <w:t>The H</w:t>
      </w:r>
      <w:r w:rsidRPr="00321280">
        <w:rPr>
          <w:rFonts w:ascii="Arial" w:hAnsi="Arial" w:cs="Arial"/>
          <w:sz w:val="22"/>
          <w:szCs w:val="22"/>
        </w:rPr>
        <w:t>eadteacher works with the governing body and others to create a shared vision and s</w:t>
      </w:r>
      <w:r>
        <w:rPr>
          <w:rFonts w:ascii="Arial" w:hAnsi="Arial" w:cs="Arial"/>
          <w:sz w:val="22"/>
          <w:szCs w:val="22"/>
        </w:rPr>
        <w:t>trategic plan, which</w:t>
      </w:r>
      <w:r w:rsidRPr="00321280">
        <w:rPr>
          <w:rFonts w:ascii="Arial" w:hAnsi="Arial" w:cs="Arial"/>
          <w:sz w:val="22"/>
          <w:szCs w:val="22"/>
        </w:rPr>
        <w:t xml:space="preserve"> inspires and motivates pupils, staff and all other members of the school community.  This vision expresses core educational values and moral purpose and is </w:t>
      </w:r>
      <w:r w:rsidRPr="005C475F">
        <w:rPr>
          <w:rFonts w:ascii="Arial" w:hAnsi="Arial" w:cs="Arial"/>
          <w:sz w:val="22"/>
          <w:szCs w:val="22"/>
        </w:rPr>
        <w:t xml:space="preserve">inclusive of stakeholders’ values and beliefs. </w:t>
      </w:r>
      <w:r w:rsidRPr="00321280">
        <w:rPr>
          <w:rFonts w:ascii="Arial" w:hAnsi="Arial" w:cs="Arial"/>
          <w:sz w:val="22"/>
          <w:szCs w:val="22"/>
        </w:rPr>
        <w:t>The strategic planning process is critical to sustaining school improvement and ensuring that the school moves forward for the benefit of its pupils.</w:t>
      </w:r>
    </w:p>
    <w:p w14:paraId="085A4116" w14:textId="77777777" w:rsidR="00E71A57" w:rsidRPr="00321280" w:rsidRDefault="00E71A57" w:rsidP="00E71A57">
      <w:pPr>
        <w:numPr>
          <w:ilvl w:val="0"/>
          <w:numId w:val="5"/>
        </w:numPr>
        <w:spacing w:before="40" w:after="40"/>
        <w:rPr>
          <w:rFonts w:ascii="Arial" w:hAnsi="Arial" w:cs="Arial"/>
          <w:sz w:val="22"/>
          <w:szCs w:val="22"/>
        </w:rPr>
      </w:pPr>
      <w:r w:rsidRPr="00321280">
        <w:rPr>
          <w:rFonts w:ascii="Arial" w:hAnsi="Arial" w:cs="Arial"/>
          <w:sz w:val="22"/>
          <w:szCs w:val="22"/>
        </w:rPr>
        <w:t>Ensures the school vision is clearly articulated, shared, understood and acted upon effectively by all.</w:t>
      </w:r>
    </w:p>
    <w:p w14:paraId="097F8F95" w14:textId="77777777" w:rsidR="00E71A57" w:rsidRDefault="00E71A57" w:rsidP="00E71A57">
      <w:pPr>
        <w:numPr>
          <w:ilvl w:val="0"/>
          <w:numId w:val="5"/>
        </w:numPr>
        <w:spacing w:before="40" w:after="40"/>
        <w:rPr>
          <w:rFonts w:ascii="Arial" w:hAnsi="Arial" w:cs="Arial"/>
          <w:sz w:val="22"/>
          <w:szCs w:val="22"/>
        </w:rPr>
      </w:pPr>
      <w:r w:rsidRPr="00321280">
        <w:rPr>
          <w:rFonts w:ascii="Arial" w:hAnsi="Arial" w:cs="Arial"/>
          <w:sz w:val="22"/>
          <w:szCs w:val="22"/>
        </w:rPr>
        <w:t>Works with</w:t>
      </w:r>
      <w:r>
        <w:rPr>
          <w:rFonts w:ascii="Arial" w:hAnsi="Arial" w:cs="Arial"/>
          <w:sz w:val="22"/>
          <w:szCs w:val="22"/>
        </w:rPr>
        <w:t xml:space="preserve"> the school and </w:t>
      </w:r>
      <w:r w:rsidRPr="00321280">
        <w:rPr>
          <w:rFonts w:ascii="Arial" w:hAnsi="Arial" w:cs="Arial"/>
          <w:sz w:val="22"/>
          <w:szCs w:val="22"/>
        </w:rPr>
        <w:t>community to translate the vision into agreed objectives and operational plans which will promote and sustain school improvement.</w:t>
      </w:r>
    </w:p>
    <w:p w14:paraId="7DB40F82" w14:textId="77777777" w:rsidR="00E71A57" w:rsidRPr="005C475F" w:rsidRDefault="00E71A57" w:rsidP="00E71A57">
      <w:pPr>
        <w:numPr>
          <w:ilvl w:val="0"/>
          <w:numId w:val="5"/>
        </w:numPr>
        <w:spacing w:before="40" w:after="40"/>
        <w:rPr>
          <w:rFonts w:ascii="Arial" w:hAnsi="Arial" w:cs="Arial"/>
          <w:sz w:val="22"/>
          <w:szCs w:val="22"/>
        </w:rPr>
      </w:pPr>
      <w:r w:rsidRPr="005C475F">
        <w:rPr>
          <w:rFonts w:ascii="Arial" w:hAnsi="Arial" w:cs="Arial"/>
          <w:sz w:val="22"/>
          <w:szCs w:val="22"/>
        </w:rPr>
        <w:t>Has the breadth of strategic vision to work in the broader educational community delivering long-term plans for local and collaborative benefits.</w:t>
      </w:r>
    </w:p>
    <w:p w14:paraId="7FC3D9E5" w14:textId="77777777" w:rsidR="00E71A57" w:rsidRPr="00321280" w:rsidRDefault="00E71A57" w:rsidP="00E71A57">
      <w:pPr>
        <w:numPr>
          <w:ilvl w:val="0"/>
          <w:numId w:val="5"/>
        </w:numPr>
        <w:spacing w:before="40" w:after="40"/>
        <w:rPr>
          <w:rFonts w:ascii="Arial" w:hAnsi="Arial" w:cs="Arial"/>
          <w:sz w:val="22"/>
          <w:szCs w:val="22"/>
        </w:rPr>
      </w:pPr>
      <w:r w:rsidRPr="00321280">
        <w:rPr>
          <w:rFonts w:ascii="Arial" w:hAnsi="Arial" w:cs="Arial"/>
          <w:sz w:val="22"/>
          <w:szCs w:val="22"/>
        </w:rPr>
        <w:t>Demonstrates the vision and values in everyday work and practice.</w:t>
      </w:r>
    </w:p>
    <w:p w14:paraId="178B2725" w14:textId="77777777" w:rsidR="00E71A57" w:rsidRPr="00321280" w:rsidRDefault="00E71A57" w:rsidP="00E71A57">
      <w:pPr>
        <w:numPr>
          <w:ilvl w:val="0"/>
          <w:numId w:val="5"/>
        </w:numPr>
        <w:spacing w:before="40" w:after="40"/>
        <w:rPr>
          <w:rFonts w:ascii="Arial" w:hAnsi="Arial" w:cs="Arial"/>
          <w:sz w:val="22"/>
          <w:szCs w:val="22"/>
        </w:rPr>
      </w:pPr>
      <w:r w:rsidRPr="00321280">
        <w:rPr>
          <w:rFonts w:ascii="Arial" w:hAnsi="Arial" w:cs="Arial"/>
          <w:sz w:val="22"/>
          <w:szCs w:val="22"/>
        </w:rPr>
        <w:t>Motivates and works with others to create a shared culture and positive climate.</w:t>
      </w:r>
    </w:p>
    <w:p w14:paraId="50698125" w14:textId="77777777" w:rsidR="00E71A57" w:rsidRPr="00321280" w:rsidRDefault="00E71A57" w:rsidP="00E71A57">
      <w:pPr>
        <w:numPr>
          <w:ilvl w:val="0"/>
          <w:numId w:val="5"/>
        </w:numPr>
        <w:spacing w:before="40" w:after="40"/>
        <w:rPr>
          <w:rFonts w:ascii="Arial" w:hAnsi="Arial" w:cs="Arial"/>
          <w:sz w:val="22"/>
          <w:szCs w:val="22"/>
        </w:rPr>
      </w:pPr>
      <w:r w:rsidRPr="00321280">
        <w:rPr>
          <w:rFonts w:ascii="Arial" w:hAnsi="Arial" w:cs="Arial"/>
          <w:sz w:val="22"/>
          <w:szCs w:val="22"/>
        </w:rPr>
        <w:t>Ensures creativity, innovation and the use of appropriate new technologies to achieve excellence.</w:t>
      </w:r>
    </w:p>
    <w:p w14:paraId="7A8C45F3" w14:textId="77777777" w:rsidR="00E71A57" w:rsidRPr="00321280" w:rsidRDefault="00E71A57" w:rsidP="00E71A57">
      <w:pPr>
        <w:numPr>
          <w:ilvl w:val="0"/>
          <w:numId w:val="5"/>
        </w:numPr>
        <w:spacing w:before="40" w:after="40"/>
        <w:rPr>
          <w:rFonts w:ascii="Arial" w:hAnsi="Arial" w:cs="Arial"/>
          <w:sz w:val="22"/>
          <w:szCs w:val="22"/>
        </w:rPr>
      </w:pPr>
      <w:r w:rsidRPr="00321280">
        <w:rPr>
          <w:rFonts w:ascii="Arial" w:hAnsi="Arial" w:cs="Arial"/>
          <w:sz w:val="22"/>
          <w:szCs w:val="22"/>
        </w:rPr>
        <w:t>Ensures that strategic planning takes account of the diversity, values and experience of the school and community at large.</w:t>
      </w:r>
    </w:p>
    <w:p w14:paraId="72646F7D" w14:textId="77777777" w:rsidR="00E71A57" w:rsidRDefault="00E71A57" w:rsidP="00E71A57"/>
    <w:tbl>
      <w:tblPr>
        <w:tblW w:w="10173" w:type="dxa"/>
        <w:tblLook w:val="0000" w:firstRow="0" w:lastRow="0" w:firstColumn="0" w:lastColumn="0" w:noHBand="0" w:noVBand="0"/>
      </w:tblPr>
      <w:tblGrid>
        <w:gridCol w:w="10173"/>
      </w:tblGrid>
      <w:tr w:rsidR="00E71A57" w:rsidRPr="00321280" w14:paraId="7D5A1D07" w14:textId="77777777" w:rsidTr="000A1686">
        <w:trPr>
          <w:cantSplit/>
        </w:trPr>
        <w:tc>
          <w:tcPr>
            <w:tcW w:w="10173" w:type="dxa"/>
          </w:tcPr>
          <w:p w14:paraId="12160420" w14:textId="77777777" w:rsidR="00E71A57" w:rsidRDefault="00E71A57" w:rsidP="000A1686">
            <w:pPr>
              <w:pStyle w:val="Heading1"/>
              <w:spacing w:before="40" w:after="40"/>
            </w:pPr>
            <w:r w:rsidRPr="00321280">
              <w:rPr>
                <w:szCs w:val="22"/>
              </w:rPr>
              <w:t>Leading Learning and Teaching</w:t>
            </w:r>
          </w:p>
          <w:p w14:paraId="71A900E3" w14:textId="77777777" w:rsidR="00E71A57" w:rsidRPr="00F33225" w:rsidRDefault="00E71A57" w:rsidP="000A1686"/>
          <w:p w14:paraId="7B93E651" w14:textId="77777777" w:rsidR="00E71A57" w:rsidRPr="00321280" w:rsidRDefault="002518D5" w:rsidP="000A1686">
            <w:pPr>
              <w:spacing w:before="40" w:after="40"/>
              <w:rPr>
                <w:rFonts w:ascii="Arial" w:hAnsi="Arial" w:cs="Arial"/>
              </w:rPr>
            </w:pPr>
            <w:r>
              <w:rPr>
                <w:rFonts w:ascii="Arial" w:hAnsi="Arial" w:cs="Arial"/>
                <w:sz w:val="22"/>
                <w:szCs w:val="22"/>
              </w:rPr>
              <w:t>The H</w:t>
            </w:r>
            <w:r w:rsidR="00E71A57" w:rsidRPr="00321280">
              <w:rPr>
                <w:rFonts w:ascii="Arial" w:hAnsi="Arial" w:cs="Arial"/>
                <w:sz w:val="22"/>
                <w:szCs w:val="22"/>
              </w:rPr>
              <w:t>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r w:rsidR="00E71A57">
              <w:rPr>
                <w:rFonts w:ascii="Arial" w:hAnsi="Arial" w:cs="Arial"/>
                <w:sz w:val="22"/>
                <w:szCs w:val="22"/>
              </w:rPr>
              <w:br/>
            </w:r>
          </w:p>
          <w:p w14:paraId="73F7BA51" w14:textId="77777777" w:rsidR="00E71A57" w:rsidRPr="00321280" w:rsidRDefault="00E71A57" w:rsidP="000A1686">
            <w:pPr>
              <w:numPr>
                <w:ilvl w:val="0"/>
                <w:numId w:val="1"/>
              </w:numPr>
              <w:tabs>
                <w:tab w:val="clear" w:pos="473"/>
              </w:tabs>
              <w:spacing w:before="40" w:after="40"/>
              <w:rPr>
                <w:rFonts w:ascii="Arial" w:hAnsi="Arial" w:cs="Arial"/>
              </w:rPr>
            </w:pPr>
            <w:r w:rsidRPr="00321280">
              <w:rPr>
                <w:rFonts w:ascii="Arial" w:hAnsi="Arial" w:cs="Arial"/>
                <w:sz w:val="22"/>
                <w:szCs w:val="22"/>
              </w:rPr>
              <w:t>Ensures a consistent and continuous school-wide focus on pupils’ achievement, using data and benchmarks to monitor progress in every child’s learning.</w:t>
            </w:r>
          </w:p>
          <w:p w14:paraId="01B3B03D" w14:textId="77777777" w:rsidR="00E71A57" w:rsidRPr="00321280" w:rsidRDefault="00E71A57" w:rsidP="000A1686">
            <w:pPr>
              <w:numPr>
                <w:ilvl w:val="0"/>
                <w:numId w:val="1"/>
              </w:numPr>
              <w:tabs>
                <w:tab w:val="clear" w:pos="473"/>
              </w:tabs>
              <w:spacing w:before="40" w:after="40"/>
              <w:rPr>
                <w:rFonts w:ascii="Arial" w:hAnsi="Arial" w:cs="Arial"/>
              </w:rPr>
            </w:pPr>
            <w:r w:rsidRPr="00321280">
              <w:rPr>
                <w:rFonts w:ascii="Arial" w:hAnsi="Arial" w:cs="Arial"/>
                <w:sz w:val="22"/>
                <w:szCs w:val="22"/>
              </w:rPr>
              <w:t xml:space="preserve">Ensures that learning </w:t>
            </w:r>
            <w:r w:rsidRPr="005C475F">
              <w:rPr>
                <w:rFonts w:ascii="Arial" w:hAnsi="Arial" w:cs="Arial"/>
                <w:sz w:val="22"/>
                <w:szCs w:val="22"/>
              </w:rPr>
              <w:t>outcomes are</w:t>
            </w:r>
            <w:r>
              <w:rPr>
                <w:rFonts w:ascii="Arial" w:hAnsi="Arial" w:cs="Arial"/>
                <w:sz w:val="22"/>
                <w:szCs w:val="22"/>
              </w:rPr>
              <w:t xml:space="preserve"> </w:t>
            </w:r>
            <w:r w:rsidRPr="00321280">
              <w:rPr>
                <w:rFonts w:ascii="Arial" w:hAnsi="Arial" w:cs="Arial"/>
                <w:sz w:val="22"/>
                <w:szCs w:val="22"/>
              </w:rPr>
              <w:t>at the centre of strategic planning and resource management.</w:t>
            </w:r>
          </w:p>
          <w:p w14:paraId="657CBC8B" w14:textId="77777777" w:rsidR="00E71A57" w:rsidRPr="00321280" w:rsidRDefault="00E71A57" w:rsidP="000A1686">
            <w:pPr>
              <w:numPr>
                <w:ilvl w:val="0"/>
                <w:numId w:val="5"/>
              </w:numPr>
              <w:spacing w:before="40" w:after="40"/>
              <w:rPr>
                <w:rFonts w:ascii="Arial" w:hAnsi="Arial" w:cs="Arial"/>
              </w:rPr>
            </w:pPr>
            <w:r w:rsidRPr="00321280">
              <w:rPr>
                <w:rFonts w:ascii="Arial" w:hAnsi="Arial" w:cs="Arial"/>
                <w:sz w:val="22"/>
                <w:szCs w:val="22"/>
              </w:rPr>
              <w:t>Established creative, responsive and effective approaches to learning and teaching.</w:t>
            </w:r>
          </w:p>
        </w:tc>
      </w:tr>
      <w:tr w:rsidR="00E71A57" w:rsidRPr="00321280" w14:paraId="56F76A83" w14:textId="77777777" w:rsidTr="000A1686">
        <w:trPr>
          <w:cantSplit/>
        </w:trPr>
        <w:tc>
          <w:tcPr>
            <w:tcW w:w="10173" w:type="dxa"/>
          </w:tcPr>
          <w:p w14:paraId="0518820B" w14:textId="77777777" w:rsidR="00E71A57" w:rsidRPr="00321280" w:rsidRDefault="00E71A57" w:rsidP="000A1686">
            <w:pPr>
              <w:numPr>
                <w:ilvl w:val="0"/>
                <w:numId w:val="1"/>
              </w:numPr>
              <w:tabs>
                <w:tab w:val="clear" w:pos="473"/>
              </w:tabs>
              <w:spacing w:before="40" w:after="40"/>
              <w:ind w:left="453" w:hanging="340"/>
              <w:rPr>
                <w:rFonts w:ascii="Arial" w:hAnsi="Arial" w:cs="Arial"/>
              </w:rPr>
            </w:pPr>
            <w:r w:rsidRPr="00321280">
              <w:rPr>
                <w:rFonts w:ascii="Arial" w:hAnsi="Arial" w:cs="Arial"/>
                <w:sz w:val="22"/>
                <w:szCs w:val="22"/>
              </w:rPr>
              <w:t>Ensures a culture and ethos of challenge and support where all pupils can achieve success and become engaged in their own learning.</w:t>
            </w:r>
          </w:p>
          <w:p w14:paraId="18419413" w14:textId="77777777" w:rsidR="00E71A57" w:rsidRPr="00321280" w:rsidRDefault="00E71A57" w:rsidP="000A1686">
            <w:pPr>
              <w:numPr>
                <w:ilvl w:val="0"/>
                <w:numId w:val="1"/>
              </w:numPr>
              <w:tabs>
                <w:tab w:val="clear" w:pos="473"/>
              </w:tabs>
              <w:spacing w:before="40" w:after="40"/>
              <w:ind w:left="453" w:hanging="340"/>
              <w:rPr>
                <w:rFonts w:ascii="Arial" w:hAnsi="Arial" w:cs="Arial"/>
              </w:rPr>
            </w:pPr>
            <w:r>
              <w:rPr>
                <w:rFonts w:ascii="Arial" w:hAnsi="Arial" w:cs="Arial"/>
                <w:sz w:val="22"/>
                <w:szCs w:val="22"/>
              </w:rPr>
              <w:t>Demonstrates and articulates</w:t>
            </w:r>
            <w:r w:rsidRPr="00321280">
              <w:rPr>
                <w:rFonts w:ascii="Arial" w:hAnsi="Arial" w:cs="Arial"/>
                <w:sz w:val="22"/>
                <w:szCs w:val="22"/>
              </w:rPr>
              <w:t xml:space="preserve"> high expectations a</w:t>
            </w:r>
            <w:r>
              <w:rPr>
                <w:rFonts w:ascii="Arial" w:hAnsi="Arial" w:cs="Arial"/>
                <w:sz w:val="22"/>
                <w:szCs w:val="22"/>
              </w:rPr>
              <w:t>n</w:t>
            </w:r>
            <w:r w:rsidRPr="00321280">
              <w:rPr>
                <w:rFonts w:ascii="Arial" w:hAnsi="Arial" w:cs="Arial"/>
                <w:sz w:val="22"/>
                <w:szCs w:val="22"/>
              </w:rPr>
              <w:t>d sets stretching targets for the whole school community.</w:t>
            </w:r>
          </w:p>
          <w:p w14:paraId="26DA5999" w14:textId="77777777" w:rsidR="00E71A57" w:rsidRPr="00321280" w:rsidRDefault="00E71A57" w:rsidP="000A1686">
            <w:pPr>
              <w:numPr>
                <w:ilvl w:val="0"/>
                <w:numId w:val="1"/>
              </w:numPr>
              <w:tabs>
                <w:tab w:val="clear" w:pos="473"/>
              </w:tabs>
              <w:spacing w:before="40" w:after="40"/>
              <w:ind w:left="453" w:hanging="340"/>
              <w:rPr>
                <w:rFonts w:ascii="Arial" w:hAnsi="Arial" w:cs="Arial"/>
              </w:rPr>
            </w:pPr>
            <w:r w:rsidRPr="00321280">
              <w:rPr>
                <w:rFonts w:ascii="Arial" w:hAnsi="Arial" w:cs="Arial"/>
                <w:sz w:val="22"/>
                <w:szCs w:val="22"/>
              </w:rPr>
              <w:t>Implements strategies that secure high standards of behaviour and attendance.</w:t>
            </w:r>
          </w:p>
          <w:p w14:paraId="21ABFB01" w14:textId="77777777" w:rsidR="00E71A57" w:rsidRPr="00321280" w:rsidRDefault="00E71A57" w:rsidP="000A1686">
            <w:pPr>
              <w:pStyle w:val="Heading1"/>
              <w:numPr>
                <w:ilvl w:val="0"/>
                <w:numId w:val="1"/>
              </w:numPr>
              <w:tabs>
                <w:tab w:val="clear" w:pos="473"/>
              </w:tabs>
              <w:spacing w:before="40" w:after="40"/>
              <w:ind w:left="453" w:hanging="340"/>
              <w:rPr>
                <w:b w:val="0"/>
              </w:rPr>
            </w:pPr>
            <w:r w:rsidRPr="00321280">
              <w:rPr>
                <w:b w:val="0"/>
                <w:szCs w:val="22"/>
              </w:rPr>
              <w:t>Determines, organises and implements a diverse, flexible curriculum and implements an effective assessment framework.</w:t>
            </w:r>
          </w:p>
          <w:p w14:paraId="5DC92696" w14:textId="77777777" w:rsidR="00E71A57" w:rsidRPr="00321280" w:rsidRDefault="00E71A57" w:rsidP="000A1686">
            <w:pPr>
              <w:numPr>
                <w:ilvl w:val="0"/>
                <w:numId w:val="1"/>
              </w:numPr>
              <w:tabs>
                <w:tab w:val="clear" w:pos="473"/>
              </w:tabs>
              <w:spacing w:before="40" w:after="40"/>
              <w:ind w:left="453" w:hanging="340"/>
              <w:rPr>
                <w:rFonts w:ascii="Arial" w:hAnsi="Arial" w:cs="Arial"/>
              </w:rPr>
            </w:pPr>
            <w:r w:rsidRPr="00321280">
              <w:rPr>
                <w:rFonts w:ascii="Arial" w:hAnsi="Arial" w:cs="Arial"/>
                <w:sz w:val="22"/>
                <w:szCs w:val="22"/>
              </w:rPr>
              <w:t>Takes a strategic role in the development of new and emerging technologies to enhance and extend the learning experience of pupils.</w:t>
            </w:r>
          </w:p>
          <w:p w14:paraId="08DA1E70" w14:textId="77777777" w:rsidR="00E71A57" w:rsidRPr="00321280" w:rsidRDefault="00E71A57" w:rsidP="000A1686">
            <w:pPr>
              <w:numPr>
                <w:ilvl w:val="0"/>
                <w:numId w:val="1"/>
              </w:numPr>
              <w:tabs>
                <w:tab w:val="clear" w:pos="473"/>
              </w:tabs>
              <w:spacing w:before="40" w:after="40"/>
              <w:ind w:left="453" w:hanging="340"/>
              <w:rPr>
                <w:rFonts w:ascii="Arial" w:hAnsi="Arial" w:cs="Arial"/>
              </w:rPr>
            </w:pPr>
            <w:r w:rsidRPr="00321280">
              <w:rPr>
                <w:rFonts w:ascii="Arial" w:hAnsi="Arial" w:cs="Arial"/>
                <w:sz w:val="22"/>
                <w:szCs w:val="22"/>
              </w:rPr>
              <w:t>Monitors, evaluates and review</w:t>
            </w:r>
            <w:r>
              <w:rPr>
                <w:rFonts w:ascii="Arial" w:hAnsi="Arial" w:cs="Arial"/>
                <w:sz w:val="22"/>
                <w:szCs w:val="22"/>
              </w:rPr>
              <w:t xml:space="preserve">s </w:t>
            </w:r>
            <w:r w:rsidRPr="00321280">
              <w:rPr>
                <w:rFonts w:ascii="Arial" w:hAnsi="Arial" w:cs="Arial"/>
                <w:sz w:val="22"/>
                <w:szCs w:val="22"/>
              </w:rPr>
              <w:t>classroom practice and promotes improvement strategies.</w:t>
            </w:r>
          </w:p>
          <w:p w14:paraId="32CE6F47" w14:textId="77777777" w:rsidR="00E71A57" w:rsidRDefault="00E71A57" w:rsidP="000A1686">
            <w:pPr>
              <w:numPr>
                <w:ilvl w:val="0"/>
                <w:numId w:val="1"/>
              </w:numPr>
              <w:tabs>
                <w:tab w:val="clear" w:pos="473"/>
              </w:tabs>
              <w:spacing w:before="40" w:after="40"/>
              <w:ind w:left="453" w:hanging="340"/>
              <w:rPr>
                <w:rFonts w:ascii="Arial" w:hAnsi="Arial" w:cs="Arial"/>
              </w:rPr>
            </w:pPr>
            <w:r w:rsidRPr="00321280">
              <w:rPr>
                <w:rFonts w:ascii="Arial" w:hAnsi="Arial" w:cs="Arial"/>
                <w:sz w:val="22"/>
                <w:szCs w:val="22"/>
              </w:rPr>
              <w:t>Challenges underperformance at all levels and ensures effective corrective action and               follow-up.</w:t>
            </w:r>
          </w:p>
          <w:p w14:paraId="348FC04C" w14:textId="77777777" w:rsidR="00E71A57" w:rsidRDefault="00E71A57" w:rsidP="000A1686">
            <w:pPr>
              <w:numPr>
                <w:ilvl w:val="0"/>
                <w:numId w:val="1"/>
              </w:numPr>
              <w:tabs>
                <w:tab w:val="clear" w:pos="473"/>
              </w:tabs>
              <w:spacing w:before="40" w:after="40"/>
              <w:ind w:left="453" w:hanging="340"/>
              <w:rPr>
                <w:rFonts w:ascii="Arial" w:hAnsi="Arial" w:cs="Arial"/>
              </w:rPr>
            </w:pPr>
            <w:r w:rsidRPr="00266B44">
              <w:rPr>
                <w:rFonts w:ascii="Arial" w:hAnsi="Arial" w:cs="Arial"/>
                <w:sz w:val="22"/>
                <w:szCs w:val="22"/>
              </w:rPr>
              <w:t>Continually monitors and updates the curriculum to ensure breadth</w:t>
            </w:r>
            <w:r>
              <w:rPr>
                <w:rFonts w:ascii="Arial" w:hAnsi="Arial" w:cs="Arial"/>
                <w:sz w:val="22"/>
                <w:szCs w:val="22"/>
              </w:rPr>
              <w:t>.</w:t>
            </w:r>
          </w:p>
          <w:p w14:paraId="09D104B8" w14:textId="77777777" w:rsidR="00E71A57" w:rsidRPr="00266B44" w:rsidRDefault="00E71A57" w:rsidP="000A1686">
            <w:pPr>
              <w:numPr>
                <w:ilvl w:val="0"/>
                <w:numId w:val="1"/>
              </w:numPr>
              <w:tabs>
                <w:tab w:val="clear" w:pos="473"/>
              </w:tabs>
              <w:spacing w:before="40" w:after="40"/>
              <w:ind w:left="453" w:hanging="340"/>
              <w:rPr>
                <w:rFonts w:ascii="Arial" w:hAnsi="Arial" w:cs="Arial"/>
              </w:rPr>
            </w:pPr>
            <w:r w:rsidRPr="00266B44">
              <w:rPr>
                <w:rFonts w:ascii="Arial" w:hAnsi="Arial" w:cs="Arial"/>
                <w:sz w:val="22"/>
                <w:szCs w:val="22"/>
              </w:rPr>
              <w:t>Ensure the Spiritual, Cultural and Moral development of the children.</w:t>
            </w:r>
          </w:p>
          <w:p w14:paraId="32AEC9E8" w14:textId="77777777" w:rsidR="00E71A57" w:rsidRPr="00321280" w:rsidRDefault="00E71A57" w:rsidP="000A1686">
            <w:pPr>
              <w:numPr>
                <w:ilvl w:val="0"/>
                <w:numId w:val="1"/>
              </w:numPr>
              <w:tabs>
                <w:tab w:val="clear" w:pos="473"/>
              </w:tabs>
              <w:spacing w:before="40" w:after="40"/>
              <w:ind w:left="453" w:hanging="340"/>
              <w:rPr>
                <w:rFonts w:ascii="Arial" w:hAnsi="Arial" w:cs="Arial"/>
              </w:rPr>
            </w:pPr>
            <w:r>
              <w:rPr>
                <w:rFonts w:ascii="Arial" w:hAnsi="Arial" w:cs="Arial"/>
                <w:sz w:val="22"/>
                <w:szCs w:val="22"/>
              </w:rPr>
              <w:t>Leads the development of teaching staff, targeting outstanding practises and adopting appropriate new initiatives.</w:t>
            </w:r>
          </w:p>
          <w:p w14:paraId="7684928F" w14:textId="77777777" w:rsidR="00E71A57" w:rsidRPr="00321280" w:rsidRDefault="00E71A57" w:rsidP="000A1686">
            <w:pPr>
              <w:ind w:left="113"/>
              <w:rPr>
                <w:rFonts w:ascii="Arial" w:hAnsi="Arial" w:cs="Arial"/>
              </w:rPr>
            </w:pPr>
          </w:p>
        </w:tc>
      </w:tr>
      <w:tr w:rsidR="00E71A57" w:rsidRPr="00321280" w14:paraId="3A0D2C21" w14:textId="77777777" w:rsidTr="000A1686">
        <w:trPr>
          <w:cantSplit/>
        </w:trPr>
        <w:tc>
          <w:tcPr>
            <w:tcW w:w="10173" w:type="dxa"/>
          </w:tcPr>
          <w:p w14:paraId="6CBE1973" w14:textId="77777777" w:rsidR="00E71A57" w:rsidRDefault="00E71A57" w:rsidP="000A1686">
            <w:pPr>
              <w:spacing w:before="40" w:after="40"/>
              <w:rPr>
                <w:rFonts w:ascii="Arial" w:hAnsi="Arial" w:cs="Arial"/>
                <w:b/>
              </w:rPr>
            </w:pPr>
            <w:r w:rsidRPr="00321280">
              <w:rPr>
                <w:rFonts w:ascii="Arial" w:hAnsi="Arial" w:cs="Arial"/>
                <w:b/>
                <w:sz w:val="22"/>
                <w:szCs w:val="22"/>
              </w:rPr>
              <w:lastRenderedPageBreak/>
              <w:t>Developing Self and Working with Others</w:t>
            </w:r>
          </w:p>
          <w:p w14:paraId="53E34644" w14:textId="77777777" w:rsidR="00E71A57" w:rsidRPr="00321280" w:rsidRDefault="00E71A57" w:rsidP="000A1686">
            <w:pPr>
              <w:spacing w:before="40" w:after="40"/>
              <w:rPr>
                <w:rFonts w:ascii="Arial" w:hAnsi="Arial" w:cs="Arial"/>
                <w:b/>
              </w:rPr>
            </w:pPr>
          </w:p>
          <w:p w14:paraId="510B7159" w14:textId="77777777" w:rsidR="00E71A57" w:rsidRPr="00321280" w:rsidRDefault="00E71A57" w:rsidP="000A1686">
            <w:pPr>
              <w:spacing w:before="40" w:after="40"/>
              <w:rPr>
                <w:rFonts w:ascii="Arial" w:hAnsi="Arial" w:cs="Arial"/>
              </w:rPr>
            </w:pPr>
            <w:r w:rsidRPr="00321280">
              <w:rPr>
                <w:rFonts w:ascii="Arial" w:hAnsi="Arial" w:cs="Arial"/>
                <w:sz w:val="22"/>
                <w:szCs w:val="22"/>
              </w:rPr>
              <w:t xml:space="preserve">As the </w:t>
            </w:r>
            <w:r>
              <w:rPr>
                <w:rFonts w:ascii="Arial" w:hAnsi="Arial" w:cs="Arial"/>
                <w:sz w:val="22"/>
                <w:szCs w:val="22"/>
              </w:rPr>
              <w:t>H</w:t>
            </w:r>
            <w:r w:rsidRPr="00321280">
              <w:rPr>
                <w:rFonts w:ascii="Arial" w:hAnsi="Arial" w:cs="Arial"/>
                <w:sz w:val="22"/>
                <w:szCs w:val="22"/>
              </w:rPr>
              <w:t>eadteacher works with and through others, managing effective relationships and com</w:t>
            </w:r>
            <w:r>
              <w:rPr>
                <w:rFonts w:ascii="Arial" w:hAnsi="Arial" w:cs="Arial"/>
                <w:sz w:val="22"/>
                <w:szCs w:val="22"/>
              </w:rPr>
              <w:t>munication are important.  The H</w:t>
            </w:r>
            <w:r w:rsidRPr="00321280">
              <w:rPr>
                <w:rFonts w:ascii="Arial" w:hAnsi="Arial" w:cs="Arial"/>
                <w:sz w:val="22"/>
                <w:szCs w:val="22"/>
              </w:rPr>
              <w:t>eadteacher builds a professional learning community that e</w:t>
            </w:r>
            <w:r>
              <w:rPr>
                <w:rFonts w:ascii="Arial" w:hAnsi="Arial" w:cs="Arial"/>
                <w:sz w:val="22"/>
                <w:szCs w:val="22"/>
              </w:rPr>
              <w:t>nables others to achieve.  The H</w:t>
            </w:r>
            <w:r w:rsidRPr="00321280">
              <w:rPr>
                <w:rFonts w:ascii="Arial" w:hAnsi="Arial" w:cs="Arial"/>
                <w:sz w:val="22"/>
                <w:szCs w:val="22"/>
              </w:rPr>
              <w:t>eadteacher is committed to his/her own continuing professional development in order to deal with the complexity and demands of the role and supports staff to achieve high standards through performance management and continuing professional development.</w:t>
            </w:r>
            <w:r>
              <w:rPr>
                <w:rFonts w:ascii="Arial" w:hAnsi="Arial" w:cs="Arial"/>
                <w:sz w:val="22"/>
                <w:szCs w:val="22"/>
              </w:rPr>
              <w:br/>
            </w:r>
          </w:p>
          <w:p w14:paraId="3F084A95" w14:textId="77777777" w:rsidR="00E71A57" w:rsidRPr="00321280" w:rsidRDefault="00E71A57" w:rsidP="000A1686">
            <w:pPr>
              <w:numPr>
                <w:ilvl w:val="0"/>
                <w:numId w:val="4"/>
              </w:numPr>
              <w:spacing w:before="40" w:after="40"/>
              <w:rPr>
                <w:rFonts w:ascii="Arial" w:hAnsi="Arial" w:cs="Arial"/>
              </w:rPr>
            </w:pPr>
            <w:r w:rsidRPr="00321280">
              <w:rPr>
                <w:rFonts w:ascii="Arial" w:hAnsi="Arial" w:cs="Arial"/>
                <w:sz w:val="22"/>
                <w:szCs w:val="22"/>
              </w:rPr>
              <w:t>Treats people fairly, equitably and with dignity and respect to create and maintain a positive school culture.</w:t>
            </w:r>
          </w:p>
          <w:p w14:paraId="3C221B82" w14:textId="77777777" w:rsidR="00E71A57" w:rsidRPr="00321280" w:rsidRDefault="00E71A57" w:rsidP="000A1686">
            <w:pPr>
              <w:numPr>
                <w:ilvl w:val="0"/>
                <w:numId w:val="4"/>
              </w:numPr>
              <w:spacing w:before="40" w:after="40"/>
              <w:rPr>
                <w:rFonts w:ascii="Arial" w:hAnsi="Arial" w:cs="Arial"/>
              </w:rPr>
            </w:pPr>
            <w:r w:rsidRPr="00321280">
              <w:rPr>
                <w:rFonts w:ascii="Arial" w:hAnsi="Arial" w:cs="Arial"/>
                <w:sz w:val="22"/>
                <w:szCs w:val="22"/>
              </w:rPr>
              <w:t>Builds a collaborative learning culture within the school and actively engages with other schools to build effective learning communities.</w:t>
            </w:r>
          </w:p>
          <w:p w14:paraId="03861ADA" w14:textId="77777777" w:rsidR="00E71A57" w:rsidRPr="00321280" w:rsidRDefault="00E71A57" w:rsidP="000A1686">
            <w:pPr>
              <w:numPr>
                <w:ilvl w:val="0"/>
                <w:numId w:val="4"/>
              </w:numPr>
              <w:spacing w:before="40" w:after="40"/>
              <w:rPr>
                <w:rFonts w:ascii="Arial" w:hAnsi="Arial" w:cs="Arial"/>
              </w:rPr>
            </w:pPr>
            <w:r w:rsidRPr="00321280">
              <w:rPr>
                <w:rFonts w:ascii="Arial" w:hAnsi="Arial" w:cs="Arial"/>
                <w:sz w:val="22"/>
                <w:szCs w:val="22"/>
              </w:rPr>
              <w:t>Develops and maintains effective strategies and procedures for staff induction, professional development and performance review.</w:t>
            </w:r>
          </w:p>
          <w:p w14:paraId="4AC0E1C1" w14:textId="77777777" w:rsidR="00E71A57" w:rsidRPr="00321280" w:rsidRDefault="00E71A57" w:rsidP="000A1686">
            <w:pPr>
              <w:numPr>
                <w:ilvl w:val="0"/>
                <w:numId w:val="4"/>
              </w:numPr>
              <w:spacing w:before="40" w:after="40"/>
              <w:rPr>
                <w:rFonts w:ascii="Arial" w:hAnsi="Arial" w:cs="Arial"/>
              </w:rPr>
            </w:pPr>
            <w:r w:rsidRPr="00321280">
              <w:rPr>
                <w:rFonts w:ascii="Arial" w:hAnsi="Arial" w:cs="Arial"/>
                <w:sz w:val="22"/>
                <w:szCs w:val="22"/>
              </w:rPr>
              <w:t>Ensures effective planning, allocation, support and evaluation of work undertaken by teams and individuals, ensuring clear delegation of tasks and devolution of responsibilities.</w:t>
            </w:r>
          </w:p>
          <w:p w14:paraId="64A18AAB" w14:textId="77777777" w:rsidR="00E71A57" w:rsidRPr="00321280" w:rsidRDefault="00E71A57" w:rsidP="000A1686">
            <w:pPr>
              <w:numPr>
                <w:ilvl w:val="0"/>
                <w:numId w:val="4"/>
              </w:numPr>
              <w:spacing w:before="40" w:after="40"/>
              <w:rPr>
                <w:rFonts w:ascii="Arial" w:hAnsi="Arial" w:cs="Arial"/>
              </w:rPr>
            </w:pPr>
            <w:r w:rsidRPr="00321280">
              <w:rPr>
                <w:rFonts w:ascii="Arial" w:hAnsi="Arial" w:cs="Arial"/>
                <w:sz w:val="22"/>
                <w:szCs w:val="22"/>
              </w:rPr>
              <w:t>Acknowledges the responsibilities and celebrates the achievements of individuals and teams.</w:t>
            </w:r>
          </w:p>
          <w:p w14:paraId="2451AEFE" w14:textId="77777777" w:rsidR="00E71A57" w:rsidRPr="00321280" w:rsidRDefault="00E71A57" w:rsidP="000A1686">
            <w:pPr>
              <w:numPr>
                <w:ilvl w:val="0"/>
                <w:numId w:val="4"/>
              </w:numPr>
              <w:spacing w:before="40" w:after="40"/>
              <w:rPr>
                <w:rFonts w:ascii="Arial" w:hAnsi="Arial" w:cs="Arial"/>
              </w:rPr>
            </w:pPr>
            <w:r w:rsidRPr="00321280">
              <w:rPr>
                <w:rFonts w:ascii="Arial" w:hAnsi="Arial" w:cs="Arial"/>
                <w:sz w:val="22"/>
                <w:szCs w:val="22"/>
              </w:rPr>
              <w:t>Develops and maintains a culture of high expectations for self and for others and takes appropriate action when performance is unsatisfactory.</w:t>
            </w:r>
          </w:p>
          <w:p w14:paraId="6CB31D30" w14:textId="77777777" w:rsidR="00E71A57" w:rsidRPr="00321280" w:rsidRDefault="00E71A57" w:rsidP="000A1686">
            <w:pPr>
              <w:numPr>
                <w:ilvl w:val="0"/>
                <w:numId w:val="4"/>
              </w:numPr>
              <w:spacing w:before="40" w:after="40"/>
              <w:rPr>
                <w:rFonts w:ascii="Arial" w:hAnsi="Arial" w:cs="Arial"/>
              </w:rPr>
            </w:pPr>
            <w:r w:rsidRPr="00321280">
              <w:rPr>
                <w:rFonts w:ascii="Arial" w:hAnsi="Arial" w:cs="Arial"/>
                <w:sz w:val="22"/>
                <w:szCs w:val="22"/>
              </w:rPr>
              <w:t>Regularly reviews own practice, sets personal targets and takes responsibility for own personal development.</w:t>
            </w:r>
          </w:p>
          <w:p w14:paraId="2E73AF41" w14:textId="77777777" w:rsidR="00E71A57" w:rsidRPr="00321280" w:rsidRDefault="00E71A57" w:rsidP="000A1686">
            <w:pPr>
              <w:numPr>
                <w:ilvl w:val="0"/>
                <w:numId w:val="4"/>
              </w:numPr>
              <w:spacing w:before="40" w:after="40"/>
              <w:rPr>
                <w:rFonts w:ascii="Arial" w:hAnsi="Arial" w:cs="Arial"/>
              </w:rPr>
            </w:pPr>
            <w:r w:rsidRPr="00321280">
              <w:rPr>
                <w:rFonts w:ascii="Arial" w:hAnsi="Arial" w:cs="Arial"/>
                <w:sz w:val="22"/>
                <w:szCs w:val="22"/>
              </w:rPr>
              <w:t>Manages own workload and that of others to allow an appropriate work/life balance.</w:t>
            </w:r>
          </w:p>
          <w:p w14:paraId="27170AFC" w14:textId="77777777" w:rsidR="00E71A57" w:rsidRPr="00321280" w:rsidRDefault="00E71A57" w:rsidP="000A1686">
            <w:pPr>
              <w:ind w:left="226"/>
              <w:rPr>
                <w:rFonts w:ascii="Arial" w:hAnsi="Arial" w:cs="Arial"/>
              </w:rPr>
            </w:pPr>
          </w:p>
        </w:tc>
      </w:tr>
      <w:tr w:rsidR="00E71A57" w:rsidRPr="00321280" w14:paraId="4C78E8DD" w14:textId="77777777" w:rsidTr="000A1686">
        <w:trPr>
          <w:cantSplit/>
          <w:trHeight w:val="6738"/>
        </w:trPr>
        <w:tc>
          <w:tcPr>
            <w:tcW w:w="10173" w:type="dxa"/>
            <w:shd w:val="clear" w:color="auto" w:fill="FFFFFF"/>
          </w:tcPr>
          <w:p w14:paraId="2662CBE0" w14:textId="77777777" w:rsidR="00E71A57" w:rsidRDefault="00E71A57" w:rsidP="000A1686">
            <w:pPr>
              <w:spacing w:before="40" w:after="40"/>
              <w:rPr>
                <w:rFonts w:ascii="Arial" w:hAnsi="Arial" w:cs="Arial"/>
                <w:b/>
              </w:rPr>
            </w:pPr>
            <w:r w:rsidRPr="00321280">
              <w:rPr>
                <w:rFonts w:ascii="Arial" w:hAnsi="Arial" w:cs="Arial"/>
                <w:b/>
                <w:sz w:val="22"/>
                <w:szCs w:val="22"/>
              </w:rPr>
              <w:t>Managing the Organisation</w:t>
            </w:r>
          </w:p>
          <w:p w14:paraId="37341AB4" w14:textId="77777777" w:rsidR="00E71A57" w:rsidRPr="00321280" w:rsidRDefault="00E71A57" w:rsidP="000A1686">
            <w:pPr>
              <w:spacing w:before="40" w:after="40"/>
              <w:rPr>
                <w:rFonts w:ascii="Arial" w:hAnsi="Arial" w:cs="Arial"/>
                <w:b/>
              </w:rPr>
            </w:pPr>
          </w:p>
          <w:p w14:paraId="64F14C6C" w14:textId="77777777" w:rsidR="00E71A57" w:rsidRPr="00321280" w:rsidRDefault="00E71A57" w:rsidP="000A1686">
            <w:pPr>
              <w:autoSpaceDE w:val="0"/>
              <w:autoSpaceDN w:val="0"/>
              <w:adjustRightInd w:val="0"/>
              <w:spacing w:before="40" w:after="40"/>
              <w:rPr>
                <w:rFonts w:ascii="Arial" w:hAnsi="Arial" w:cs="Arial"/>
                <w:color w:val="000000"/>
                <w:lang w:eastAsia="en-GB"/>
              </w:rPr>
            </w:pPr>
            <w:r>
              <w:rPr>
                <w:rFonts w:ascii="Arial" w:hAnsi="Arial" w:cs="Arial"/>
                <w:color w:val="000000"/>
                <w:sz w:val="22"/>
                <w:szCs w:val="22"/>
              </w:rPr>
              <w:t>The H</w:t>
            </w:r>
            <w:r w:rsidRPr="00321280">
              <w:rPr>
                <w:rFonts w:ascii="Arial" w:hAnsi="Arial" w:cs="Arial"/>
                <w:color w:val="000000"/>
                <w:sz w:val="22"/>
                <w:szCs w:val="22"/>
              </w:rPr>
              <w:t xml:space="preserve">eadteacher provides effective organisation and management of the school and seeks ways of improving organisation structures and functions based on </w:t>
            </w:r>
            <w:r>
              <w:rPr>
                <w:rFonts w:ascii="Arial" w:hAnsi="Arial" w:cs="Arial"/>
                <w:color w:val="000000"/>
                <w:sz w:val="22"/>
                <w:szCs w:val="22"/>
              </w:rPr>
              <w:t>rigorous self-evaluation.  The H</w:t>
            </w:r>
            <w:r w:rsidRPr="00321280">
              <w:rPr>
                <w:rFonts w:ascii="Arial" w:hAnsi="Arial" w:cs="Arial"/>
                <w:color w:val="000000"/>
                <w:sz w:val="22"/>
                <w:szCs w:val="22"/>
              </w:rPr>
              <w:t>eadteacher should ensure that the school and the people and resources within it are organised and managed to provide an efficient, effective</w:t>
            </w:r>
            <w:r>
              <w:rPr>
                <w:rFonts w:ascii="Arial" w:hAnsi="Arial" w:cs="Arial"/>
                <w:color w:val="000000"/>
                <w:sz w:val="22"/>
                <w:szCs w:val="22"/>
              </w:rPr>
              <w:t xml:space="preserve">, </w:t>
            </w:r>
            <w:r w:rsidRPr="00515873">
              <w:rPr>
                <w:rFonts w:ascii="Arial" w:hAnsi="Arial" w:cs="Arial"/>
                <w:color w:val="000000"/>
                <w:sz w:val="22"/>
                <w:szCs w:val="22"/>
              </w:rPr>
              <w:t>sustainable</w:t>
            </w:r>
            <w:r w:rsidRPr="00321280">
              <w:rPr>
                <w:rFonts w:ascii="Arial" w:hAnsi="Arial" w:cs="Arial"/>
                <w:color w:val="000000"/>
                <w:sz w:val="22"/>
                <w:szCs w:val="22"/>
              </w:rPr>
              <w:t xml:space="preserve"> and safe learning </w:t>
            </w:r>
            <w:r w:rsidRPr="00321280">
              <w:rPr>
                <w:rFonts w:ascii="Arial" w:hAnsi="Arial" w:cs="Arial"/>
                <w:color w:val="000000"/>
                <w:sz w:val="22"/>
                <w:szCs w:val="22"/>
                <w:lang w:eastAsia="en-GB"/>
              </w:rPr>
              <w:t xml:space="preserve">environment. These management responsibilities imply the re-examination of the roles and responsibilities of those adults working in the school to build capacity across the workforce and ensure resources are deployed to achieve value for money. The </w:t>
            </w:r>
            <w:r>
              <w:rPr>
                <w:rFonts w:ascii="Arial" w:hAnsi="Arial" w:cs="Arial"/>
                <w:color w:val="000000"/>
                <w:sz w:val="22"/>
                <w:szCs w:val="22"/>
                <w:lang w:eastAsia="en-GB"/>
              </w:rPr>
              <w:t>H</w:t>
            </w:r>
            <w:r w:rsidRPr="00321280">
              <w:rPr>
                <w:rFonts w:ascii="Arial" w:hAnsi="Arial" w:cs="Arial"/>
                <w:color w:val="000000"/>
                <w:sz w:val="22"/>
                <w:szCs w:val="22"/>
                <w:lang w:eastAsia="en-GB"/>
              </w:rPr>
              <w:t>eadteacher should also seek to build successful organisations through effective collaborations with others.</w:t>
            </w:r>
            <w:r>
              <w:rPr>
                <w:rFonts w:ascii="Arial" w:hAnsi="Arial" w:cs="Arial"/>
                <w:color w:val="000000"/>
                <w:sz w:val="22"/>
                <w:szCs w:val="22"/>
                <w:lang w:eastAsia="en-GB"/>
              </w:rPr>
              <w:br/>
            </w:r>
          </w:p>
          <w:p w14:paraId="180DADB1" w14:textId="77777777" w:rsidR="00E71A57" w:rsidRPr="00321280" w:rsidRDefault="00E71A57" w:rsidP="000A1686">
            <w:pPr>
              <w:numPr>
                <w:ilvl w:val="0"/>
                <w:numId w:val="2"/>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Creates an organisational structure which reflects the school’s values, and enables the management systems, structures and processes to work effectively in line with legal requirements.</w:t>
            </w:r>
          </w:p>
          <w:p w14:paraId="5FCD2CB3" w14:textId="77777777" w:rsidR="00E71A57" w:rsidRPr="00321280" w:rsidRDefault="00E71A57" w:rsidP="000A1686">
            <w:pPr>
              <w:numPr>
                <w:ilvl w:val="0"/>
                <w:numId w:val="2"/>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Produces and implements clear, evidence-based improvement plans and policies for the development of the school and its facilities.</w:t>
            </w:r>
          </w:p>
          <w:p w14:paraId="5D38C137" w14:textId="77777777" w:rsidR="00E71A57" w:rsidRPr="00321280" w:rsidRDefault="00E71A57" w:rsidP="000A1686">
            <w:pPr>
              <w:numPr>
                <w:ilvl w:val="0"/>
                <w:numId w:val="2"/>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Ensures that, within an autonomous culture, policies and practices take account of national and local circumstances, policies and initiatives.</w:t>
            </w:r>
          </w:p>
          <w:p w14:paraId="6559544A" w14:textId="77777777" w:rsidR="00E71A57" w:rsidRPr="00321280" w:rsidRDefault="00E71A57" w:rsidP="000A1686">
            <w:pPr>
              <w:numPr>
                <w:ilvl w:val="0"/>
                <w:numId w:val="2"/>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Manages the school’s financial and human resources effectively and efficiently to achieve the school’s educational goals and priorities.</w:t>
            </w:r>
          </w:p>
          <w:p w14:paraId="2F0377A5" w14:textId="77777777" w:rsidR="00E71A57" w:rsidRDefault="00E71A57" w:rsidP="000A1686">
            <w:pPr>
              <w:numPr>
                <w:ilvl w:val="0"/>
                <w:numId w:val="2"/>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Recruits, retains and deploys staff appropriately and manages their workload to achieve the vision and goals of the school.</w:t>
            </w:r>
          </w:p>
          <w:p w14:paraId="3311C9D6" w14:textId="77777777" w:rsidR="00E71A57" w:rsidRPr="00321280" w:rsidRDefault="00E71A57" w:rsidP="000A1686">
            <w:pPr>
              <w:numPr>
                <w:ilvl w:val="0"/>
                <w:numId w:val="2"/>
              </w:numPr>
              <w:autoSpaceDE w:val="0"/>
              <w:autoSpaceDN w:val="0"/>
              <w:adjustRightInd w:val="0"/>
              <w:spacing w:before="40" w:after="40"/>
              <w:rPr>
                <w:rFonts w:ascii="Arial" w:hAnsi="Arial" w:cs="Arial"/>
                <w:color w:val="000000"/>
                <w:lang w:eastAsia="en-GB"/>
              </w:rPr>
            </w:pPr>
            <w:r w:rsidRPr="007470FC">
              <w:rPr>
                <w:rFonts w:ascii="Arial" w:hAnsi="Arial" w:cs="Arial"/>
                <w:color w:val="000000"/>
                <w:sz w:val="22"/>
                <w:szCs w:val="22"/>
                <w:shd w:val="clear" w:color="auto" w:fill="FFFFFF"/>
                <w:lang w:eastAsia="en-GB"/>
              </w:rPr>
              <w:t>Works collaboratively, developing and implementing strategies targeted at medium to long-term succession planning.</w:t>
            </w:r>
          </w:p>
        </w:tc>
      </w:tr>
      <w:tr w:rsidR="00E71A57" w:rsidRPr="00321280" w14:paraId="1B2B46E4" w14:textId="77777777" w:rsidTr="000A1686">
        <w:trPr>
          <w:cantSplit/>
        </w:trPr>
        <w:tc>
          <w:tcPr>
            <w:tcW w:w="10173" w:type="dxa"/>
          </w:tcPr>
          <w:p w14:paraId="558A431F" w14:textId="77777777" w:rsidR="00E71A57" w:rsidRPr="00321280" w:rsidRDefault="00E71A57" w:rsidP="000A1686">
            <w:pPr>
              <w:numPr>
                <w:ilvl w:val="0"/>
                <w:numId w:val="2"/>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lastRenderedPageBreak/>
              <w:t xml:space="preserve">Implements successful </w:t>
            </w:r>
            <w:r>
              <w:rPr>
                <w:rFonts w:ascii="Arial" w:hAnsi="Arial" w:cs="Arial"/>
                <w:color w:val="000000"/>
                <w:sz w:val="22"/>
                <w:szCs w:val="22"/>
                <w:lang w:eastAsia="en-GB"/>
              </w:rPr>
              <w:t>appraisal</w:t>
            </w:r>
            <w:r w:rsidRPr="00321280">
              <w:rPr>
                <w:rFonts w:ascii="Arial" w:hAnsi="Arial" w:cs="Arial"/>
                <w:color w:val="000000"/>
                <w:sz w:val="22"/>
                <w:szCs w:val="22"/>
                <w:lang w:eastAsia="en-GB"/>
              </w:rPr>
              <w:t xml:space="preserve"> processes with all staff.</w:t>
            </w:r>
          </w:p>
          <w:p w14:paraId="343DD820" w14:textId="77777777" w:rsidR="00E71A57" w:rsidRPr="00321280" w:rsidRDefault="00E71A57" w:rsidP="000A1686">
            <w:pPr>
              <w:numPr>
                <w:ilvl w:val="0"/>
                <w:numId w:val="2"/>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Manages and organises the school environment efficiently and effectively to ensure that it meets the needs of the curriculum and health and safety regulations.</w:t>
            </w:r>
          </w:p>
          <w:p w14:paraId="439911A0" w14:textId="77777777" w:rsidR="00E71A57" w:rsidRPr="00321280" w:rsidRDefault="00E71A57" w:rsidP="000A1686">
            <w:pPr>
              <w:numPr>
                <w:ilvl w:val="0"/>
                <w:numId w:val="2"/>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Ensures that the range, quality and use of all available resources is monitored, evaluated and reviewed to improve the quality of education for all pupils and provide value for money.</w:t>
            </w:r>
          </w:p>
          <w:p w14:paraId="62460456" w14:textId="77777777" w:rsidR="00E71A57" w:rsidRPr="00321280" w:rsidRDefault="00E71A57" w:rsidP="000A1686">
            <w:pPr>
              <w:numPr>
                <w:ilvl w:val="0"/>
                <w:numId w:val="2"/>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Uses and integrates a range of technologies effectively and efficiently to manage the school.</w:t>
            </w:r>
          </w:p>
          <w:p w14:paraId="33212F95" w14:textId="77777777" w:rsidR="00E71A57" w:rsidRPr="00321280" w:rsidRDefault="00E71A57" w:rsidP="000A1686">
            <w:pPr>
              <w:spacing w:before="40" w:after="40"/>
              <w:ind w:left="142"/>
              <w:rPr>
                <w:rFonts w:ascii="Arial" w:hAnsi="Arial" w:cs="Arial"/>
                <w:b/>
              </w:rPr>
            </w:pPr>
          </w:p>
        </w:tc>
      </w:tr>
      <w:tr w:rsidR="00E71A57" w:rsidRPr="00321280" w14:paraId="5E5DA42E" w14:textId="77777777" w:rsidTr="000A1686">
        <w:trPr>
          <w:cantSplit/>
        </w:trPr>
        <w:tc>
          <w:tcPr>
            <w:tcW w:w="10173" w:type="dxa"/>
          </w:tcPr>
          <w:p w14:paraId="664B518C" w14:textId="77777777" w:rsidR="00E71A57" w:rsidRDefault="00E71A57" w:rsidP="000A1686">
            <w:pPr>
              <w:autoSpaceDE w:val="0"/>
              <w:autoSpaceDN w:val="0"/>
              <w:adjustRightInd w:val="0"/>
              <w:spacing w:before="40" w:after="40"/>
              <w:ind w:right="282"/>
              <w:jc w:val="both"/>
              <w:rPr>
                <w:rFonts w:ascii="Arial" w:hAnsi="Arial" w:cs="Arial"/>
                <w:b/>
                <w:color w:val="000000"/>
                <w:lang w:eastAsia="en-GB"/>
              </w:rPr>
            </w:pPr>
            <w:r w:rsidRPr="00321280">
              <w:rPr>
                <w:rFonts w:ascii="Arial" w:hAnsi="Arial" w:cs="Arial"/>
                <w:b/>
                <w:color w:val="000000"/>
                <w:sz w:val="22"/>
                <w:szCs w:val="22"/>
                <w:lang w:eastAsia="en-GB"/>
              </w:rPr>
              <w:t>Securing Accountability</w:t>
            </w:r>
          </w:p>
          <w:p w14:paraId="728454F4" w14:textId="77777777" w:rsidR="00E71A57" w:rsidRPr="00321280" w:rsidRDefault="00E71A57" w:rsidP="000A1686">
            <w:pPr>
              <w:autoSpaceDE w:val="0"/>
              <w:autoSpaceDN w:val="0"/>
              <w:adjustRightInd w:val="0"/>
              <w:spacing w:before="40" w:after="40"/>
              <w:ind w:right="282"/>
              <w:jc w:val="both"/>
              <w:rPr>
                <w:rFonts w:ascii="Arial" w:hAnsi="Arial" w:cs="Arial"/>
                <w:b/>
                <w:color w:val="000000"/>
                <w:lang w:eastAsia="en-GB"/>
              </w:rPr>
            </w:pPr>
          </w:p>
          <w:p w14:paraId="59BC0076" w14:textId="0F9688DF" w:rsidR="00E71A57" w:rsidRPr="00321280" w:rsidRDefault="00E71A57" w:rsidP="000A1686">
            <w:pPr>
              <w:autoSpaceDE w:val="0"/>
              <w:autoSpaceDN w:val="0"/>
              <w:adjustRightInd w:val="0"/>
              <w:spacing w:before="40" w:after="40"/>
              <w:ind w:right="282"/>
              <w:rPr>
                <w:rFonts w:ascii="Arial" w:hAnsi="Arial" w:cs="Arial"/>
                <w:color w:val="000000"/>
                <w:lang w:eastAsia="en-GB"/>
              </w:rPr>
            </w:pPr>
            <w:r>
              <w:rPr>
                <w:rFonts w:ascii="Arial" w:hAnsi="Arial" w:cs="Arial"/>
                <w:color w:val="000000"/>
                <w:sz w:val="22"/>
                <w:szCs w:val="22"/>
                <w:lang w:eastAsia="en-GB"/>
              </w:rPr>
              <w:t>H</w:t>
            </w:r>
            <w:r w:rsidRPr="00321280">
              <w:rPr>
                <w:rFonts w:ascii="Arial" w:hAnsi="Arial" w:cs="Arial"/>
                <w:color w:val="000000"/>
                <w:sz w:val="22"/>
                <w:szCs w:val="22"/>
                <w:lang w:eastAsia="en-GB"/>
              </w:rPr>
              <w:t>eadteachers have a responsibility to the whole school community. In car</w:t>
            </w:r>
            <w:r>
              <w:rPr>
                <w:rFonts w:ascii="Arial" w:hAnsi="Arial" w:cs="Arial"/>
                <w:color w:val="000000"/>
                <w:sz w:val="22"/>
                <w:szCs w:val="22"/>
                <w:lang w:eastAsia="en-GB"/>
              </w:rPr>
              <w:t>rying out this responsibility, H</w:t>
            </w:r>
            <w:r w:rsidRPr="00321280">
              <w:rPr>
                <w:rFonts w:ascii="Arial" w:hAnsi="Arial" w:cs="Arial"/>
                <w:color w:val="000000"/>
                <w:sz w:val="22"/>
                <w:szCs w:val="22"/>
                <w:lang w:eastAsia="en-GB"/>
              </w:rPr>
              <w:t>eadteachers are accountable to a wide range of groups, particularly pupils, parents, carers, governors and the LEA. They are accountable for ensuring that pupils enjoy and benefit from a high</w:t>
            </w:r>
            <w:r w:rsidR="003F656E">
              <w:rPr>
                <w:rFonts w:ascii="Arial" w:hAnsi="Arial" w:cs="Arial"/>
                <w:color w:val="000000"/>
                <w:sz w:val="22"/>
                <w:szCs w:val="22"/>
                <w:lang w:eastAsia="en-GB"/>
              </w:rPr>
              <w:t>-</w:t>
            </w:r>
            <w:r w:rsidRPr="00321280">
              <w:rPr>
                <w:rFonts w:ascii="Arial" w:hAnsi="Arial" w:cs="Arial"/>
                <w:color w:val="000000"/>
                <w:sz w:val="22"/>
                <w:szCs w:val="22"/>
                <w:lang w:eastAsia="en-GB"/>
              </w:rPr>
              <w:t>quality education, for promoting collective responsibility within the whole school community and for contributing to the education service more widely.  Headteachers are legally and contractually accountable to the governing body for the school, its environment and all its work.</w:t>
            </w:r>
            <w:r>
              <w:rPr>
                <w:rFonts w:ascii="Arial" w:hAnsi="Arial" w:cs="Arial"/>
                <w:color w:val="000000"/>
                <w:sz w:val="22"/>
                <w:szCs w:val="22"/>
                <w:lang w:eastAsia="en-GB"/>
              </w:rPr>
              <w:br/>
            </w:r>
          </w:p>
          <w:p w14:paraId="1C6A9765" w14:textId="77777777" w:rsidR="00E71A57" w:rsidRPr="00321280" w:rsidRDefault="00E71A57" w:rsidP="000A1686">
            <w:pPr>
              <w:numPr>
                <w:ilvl w:val="0"/>
                <w:numId w:val="3"/>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Fulfils commitments arising from contractual accountability to the governing body.</w:t>
            </w:r>
          </w:p>
          <w:p w14:paraId="403EC014" w14:textId="77777777" w:rsidR="00E71A57" w:rsidRPr="00321280" w:rsidRDefault="00E71A57" w:rsidP="000A1686">
            <w:pPr>
              <w:numPr>
                <w:ilvl w:val="0"/>
                <w:numId w:val="3"/>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Develops a school ethos which enables everyone to work collaboratively, share knowledge and understanding, celebrate success and accept responsibility for outcomes.</w:t>
            </w:r>
          </w:p>
          <w:p w14:paraId="425B968F" w14:textId="77777777" w:rsidR="00E71A57" w:rsidRPr="00321280" w:rsidRDefault="00E71A57" w:rsidP="000A1686">
            <w:pPr>
              <w:numPr>
                <w:ilvl w:val="0"/>
                <w:numId w:val="3"/>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Ensures individual staff accountabilities are clearly defined, understood and agreed and are subject to rigorous review and evaluation.</w:t>
            </w:r>
          </w:p>
          <w:p w14:paraId="4EABB6E0" w14:textId="77777777" w:rsidR="00E71A57" w:rsidRPr="00321280" w:rsidRDefault="00E71A57" w:rsidP="000A1686">
            <w:pPr>
              <w:numPr>
                <w:ilvl w:val="0"/>
                <w:numId w:val="3"/>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Works with the governing body (providing information, objective advice and support) to enable it to meet its responsibilities.</w:t>
            </w:r>
          </w:p>
          <w:p w14:paraId="2C93A1CB" w14:textId="77777777" w:rsidR="00E71A57" w:rsidRPr="00321280" w:rsidRDefault="00E71A57" w:rsidP="000A1686">
            <w:pPr>
              <w:numPr>
                <w:ilvl w:val="0"/>
                <w:numId w:val="3"/>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Develops and presents a coherent, understandable and accurate account of the school’s performance to a range of audiences including governors, parents and carers.</w:t>
            </w:r>
          </w:p>
          <w:p w14:paraId="36B2AA3C" w14:textId="77777777" w:rsidR="00E71A57" w:rsidRPr="00321280" w:rsidRDefault="00E71A57" w:rsidP="000A1686">
            <w:pPr>
              <w:numPr>
                <w:ilvl w:val="0"/>
                <w:numId w:val="3"/>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Reflects on personal contribution to school achievements and takes account of feedback from others.</w:t>
            </w:r>
          </w:p>
          <w:p w14:paraId="7F399031" w14:textId="77777777" w:rsidR="00E71A57" w:rsidRPr="00321280" w:rsidRDefault="00E71A57" w:rsidP="000A1686">
            <w:pPr>
              <w:autoSpaceDE w:val="0"/>
              <w:autoSpaceDN w:val="0"/>
              <w:adjustRightInd w:val="0"/>
              <w:spacing w:before="40" w:after="40"/>
              <w:rPr>
                <w:rFonts w:ascii="Arial" w:hAnsi="Arial" w:cs="Arial"/>
                <w:color w:val="000000"/>
                <w:lang w:eastAsia="en-GB"/>
              </w:rPr>
            </w:pPr>
          </w:p>
        </w:tc>
      </w:tr>
      <w:tr w:rsidR="00E71A57" w:rsidRPr="00321280" w14:paraId="02EEB561" w14:textId="77777777" w:rsidTr="000A1686">
        <w:trPr>
          <w:cantSplit/>
        </w:trPr>
        <w:tc>
          <w:tcPr>
            <w:tcW w:w="10173" w:type="dxa"/>
          </w:tcPr>
          <w:p w14:paraId="497066A1" w14:textId="77777777" w:rsidR="00E71A57" w:rsidRDefault="00E71A57" w:rsidP="000A1686">
            <w:pPr>
              <w:autoSpaceDE w:val="0"/>
              <w:autoSpaceDN w:val="0"/>
              <w:adjustRightInd w:val="0"/>
              <w:spacing w:before="40" w:after="40"/>
              <w:ind w:right="284"/>
              <w:jc w:val="both"/>
              <w:rPr>
                <w:rFonts w:ascii="Arial" w:hAnsi="Arial" w:cs="Arial"/>
                <w:b/>
                <w:color w:val="000000"/>
                <w:lang w:eastAsia="en-GB"/>
              </w:rPr>
            </w:pPr>
            <w:r w:rsidRPr="00321280">
              <w:rPr>
                <w:rFonts w:ascii="Arial" w:hAnsi="Arial" w:cs="Arial"/>
                <w:b/>
                <w:color w:val="000000"/>
                <w:sz w:val="22"/>
                <w:szCs w:val="22"/>
                <w:lang w:eastAsia="en-GB"/>
              </w:rPr>
              <w:lastRenderedPageBreak/>
              <w:t>Strengthening Community</w:t>
            </w:r>
          </w:p>
          <w:p w14:paraId="781E1A3B" w14:textId="77777777" w:rsidR="00E71A57" w:rsidRPr="00321280" w:rsidRDefault="00E71A57" w:rsidP="000A1686">
            <w:pPr>
              <w:autoSpaceDE w:val="0"/>
              <w:autoSpaceDN w:val="0"/>
              <w:adjustRightInd w:val="0"/>
              <w:spacing w:before="40" w:after="40"/>
              <w:ind w:right="284"/>
              <w:jc w:val="both"/>
              <w:rPr>
                <w:rFonts w:ascii="Arial" w:hAnsi="Arial" w:cs="Arial"/>
                <w:b/>
                <w:color w:val="000000"/>
                <w:lang w:eastAsia="en-GB"/>
              </w:rPr>
            </w:pPr>
          </w:p>
          <w:p w14:paraId="35E15148" w14:textId="77777777" w:rsidR="00E71A57" w:rsidRPr="00321280" w:rsidRDefault="00E71A57" w:rsidP="000A1686">
            <w:pPr>
              <w:pStyle w:val="BodyText"/>
            </w:pPr>
            <w:r w:rsidRPr="00321280">
              <w:t>Schools exist in a distinctive social context, which has a direct impact on what happens inside the school. School leadership should commit to engaging with the internal and external school community to secure equity and entitlement. Headteachers should collaborate with other schools in order to share expertise and bring positive benefits to their own and other schools. They should work collaboratively at both strategic and operational levels with parents and carers and across multiple agencies for the well-being of all children. Headteachers share responsibility for leadership of the wider educational system and should be aware that school improvement and community development are interdependent.</w:t>
            </w:r>
            <w:r w:rsidR="00AD0836">
              <w:t xml:space="preserve"> </w:t>
            </w:r>
            <w:r>
              <w:br/>
            </w:r>
          </w:p>
          <w:p w14:paraId="1FF7F6C6" w14:textId="77777777" w:rsidR="00E71A57" w:rsidRPr="00321280" w:rsidRDefault="00E71A57" w:rsidP="000A1686">
            <w:pPr>
              <w:numPr>
                <w:ilvl w:val="0"/>
                <w:numId w:val="6"/>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Builds a school culture and curriculum which takes account of the richness and diversity of the school’s communities.</w:t>
            </w:r>
          </w:p>
          <w:p w14:paraId="06C2C594" w14:textId="77777777" w:rsidR="00E71A57" w:rsidRPr="00321280" w:rsidRDefault="00E71A57" w:rsidP="000A1686">
            <w:pPr>
              <w:numPr>
                <w:ilvl w:val="0"/>
                <w:numId w:val="6"/>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Creates and promotes positive strategies for challenging racial and other prejudice and dealing with racial harassment.</w:t>
            </w:r>
          </w:p>
          <w:p w14:paraId="7922625A" w14:textId="77777777" w:rsidR="00E71A57" w:rsidRPr="00321280" w:rsidRDefault="00E71A57" w:rsidP="000A1686">
            <w:pPr>
              <w:numPr>
                <w:ilvl w:val="0"/>
                <w:numId w:val="6"/>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Ensures learning experiences for pupils are linked into and integrated with the wider community.</w:t>
            </w:r>
          </w:p>
          <w:p w14:paraId="3724219D" w14:textId="77777777" w:rsidR="00E71A57" w:rsidRPr="00321280" w:rsidRDefault="00E71A57" w:rsidP="000A1686">
            <w:pPr>
              <w:numPr>
                <w:ilvl w:val="0"/>
                <w:numId w:val="6"/>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Ensures a range of community-based learning experiences.</w:t>
            </w:r>
          </w:p>
          <w:p w14:paraId="002A54E3" w14:textId="77777777" w:rsidR="00E71A57" w:rsidRPr="00321280" w:rsidRDefault="00E71A57" w:rsidP="000A1686">
            <w:pPr>
              <w:numPr>
                <w:ilvl w:val="0"/>
                <w:numId w:val="6"/>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Collaborates with other agencies in providing for the academic, spiritual, moral, social, emotional and cultural well-being of pupils and their families.</w:t>
            </w:r>
          </w:p>
          <w:p w14:paraId="73073B90" w14:textId="77777777" w:rsidR="00E71A57" w:rsidRPr="00321280" w:rsidRDefault="00E71A57" w:rsidP="000A1686">
            <w:pPr>
              <w:numPr>
                <w:ilvl w:val="0"/>
                <w:numId w:val="6"/>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Creates and maintains an effective partnership with par</w:t>
            </w:r>
            <w:r>
              <w:rPr>
                <w:rFonts w:ascii="Arial" w:hAnsi="Arial" w:cs="Arial"/>
                <w:color w:val="000000"/>
                <w:sz w:val="22"/>
                <w:szCs w:val="22"/>
                <w:lang w:eastAsia="en-GB"/>
              </w:rPr>
              <w:t xml:space="preserve">ents, </w:t>
            </w:r>
            <w:r w:rsidRPr="00321280">
              <w:rPr>
                <w:rFonts w:ascii="Arial" w:hAnsi="Arial" w:cs="Arial"/>
                <w:color w:val="000000"/>
                <w:sz w:val="22"/>
                <w:szCs w:val="22"/>
                <w:lang w:eastAsia="en-GB"/>
              </w:rPr>
              <w:t>carers</w:t>
            </w:r>
            <w:r>
              <w:rPr>
                <w:rFonts w:ascii="Arial" w:hAnsi="Arial" w:cs="Arial"/>
                <w:color w:val="000000"/>
                <w:sz w:val="22"/>
                <w:szCs w:val="22"/>
                <w:lang w:eastAsia="en-GB"/>
              </w:rPr>
              <w:t>, church and the wider community</w:t>
            </w:r>
            <w:r w:rsidRPr="00321280">
              <w:rPr>
                <w:rFonts w:ascii="Arial" w:hAnsi="Arial" w:cs="Arial"/>
                <w:color w:val="000000"/>
                <w:sz w:val="22"/>
                <w:szCs w:val="22"/>
                <w:lang w:eastAsia="en-GB"/>
              </w:rPr>
              <w:t xml:space="preserve"> to support and improve pupils’ achievement and personal development.</w:t>
            </w:r>
          </w:p>
          <w:p w14:paraId="7784FEDE" w14:textId="77777777" w:rsidR="00E71A57" w:rsidRPr="00321280" w:rsidRDefault="00E71A57" w:rsidP="000A1686">
            <w:pPr>
              <w:numPr>
                <w:ilvl w:val="0"/>
                <w:numId w:val="6"/>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Seeks opportunities to invite parents and carers, community figures, businesses or other organisations into the school to enhance and enrich the school and its value to the wider community.</w:t>
            </w:r>
          </w:p>
          <w:p w14:paraId="4432871B" w14:textId="77777777" w:rsidR="00E71A57" w:rsidRPr="00321280" w:rsidRDefault="00E71A57" w:rsidP="000A1686">
            <w:pPr>
              <w:numPr>
                <w:ilvl w:val="0"/>
                <w:numId w:val="6"/>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Contributes to the development of the education system by, for example, sharing effective practice, working in partnership with other schools and promoting innovative initiatives.</w:t>
            </w:r>
          </w:p>
          <w:p w14:paraId="6175E568" w14:textId="77777777" w:rsidR="00E71A57" w:rsidRPr="00321280" w:rsidRDefault="00E71A57" w:rsidP="000A1686">
            <w:pPr>
              <w:numPr>
                <w:ilvl w:val="0"/>
                <w:numId w:val="6"/>
              </w:numPr>
              <w:autoSpaceDE w:val="0"/>
              <w:autoSpaceDN w:val="0"/>
              <w:adjustRightInd w:val="0"/>
              <w:spacing w:before="40" w:after="40"/>
              <w:rPr>
                <w:rFonts w:ascii="Arial" w:hAnsi="Arial" w:cs="Arial"/>
                <w:color w:val="000000"/>
                <w:lang w:eastAsia="en-GB"/>
              </w:rPr>
            </w:pPr>
            <w:r w:rsidRPr="00321280">
              <w:rPr>
                <w:rFonts w:ascii="Arial" w:hAnsi="Arial" w:cs="Arial"/>
                <w:color w:val="000000"/>
                <w:sz w:val="22"/>
                <w:szCs w:val="22"/>
                <w:lang w:eastAsia="en-GB"/>
              </w:rPr>
              <w:t>Co-operates and works with relevant agencies to protect children.</w:t>
            </w:r>
          </w:p>
        </w:tc>
      </w:tr>
    </w:tbl>
    <w:p w14:paraId="1AB1019D" w14:textId="77777777" w:rsidR="00E71A57" w:rsidRDefault="00E71A57" w:rsidP="00E71A57">
      <w:pPr>
        <w:ind w:left="-480"/>
      </w:pPr>
    </w:p>
    <w:p w14:paraId="1397A06F" w14:textId="77777777" w:rsidR="00F76E70" w:rsidRDefault="00F76E70"/>
    <w:sectPr w:rsidR="00F76E70" w:rsidSect="00B83B18">
      <w:footerReference w:type="default" r:id="rId9"/>
      <w:pgSz w:w="11907" w:h="16839" w:code="9"/>
      <w:pgMar w:top="1440" w:right="1800" w:bottom="1440" w:left="9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F9C5C" w14:textId="77777777" w:rsidR="00C85BD7" w:rsidRDefault="00C85BD7">
      <w:r>
        <w:separator/>
      </w:r>
    </w:p>
  </w:endnote>
  <w:endnote w:type="continuationSeparator" w:id="0">
    <w:p w14:paraId="07EF8079" w14:textId="77777777" w:rsidR="00C85BD7" w:rsidRDefault="00C8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CBBB" w14:textId="45D1BE92" w:rsidR="008271EB" w:rsidRDefault="00F22B17">
    <w:pPr>
      <w:pStyle w:val="Footer"/>
      <w:jc w:val="center"/>
    </w:pPr>
    <w:r>
      <w:fldChar w:fldCharType="begin"/>
    </w:r>
    <w:r>
      <w:instrText xml:space="preserve"> PAGE   \* MERGEFORMAT </w:instrText>
    </w:r>
    <w:r>
      <w:fldChar w:fldCharType="separate"/>
    </w:r>
    <w:r w:rsidR="003F656E">
      <w:rPr>
        <w:noProof/>
      </w:rPr>
      <w:t>4</w:t>
    </w:r>
    <w:r>
      <w:rPr>
        <w:noProof/>
      </w:rPr>
      <w:fldChar w:fldCharType="end"/>
    </w:r>
  </w:p>
  <w:p w14:paraId="7B83C6A2" w14:textId="77777777" w:rsidR="008271EB" w:rsidRDefault="00C8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0A946" w14:textId="77777777" w:rsidR="00C85BD7" w:rsidRDefault="00C85BD7">
      <w:r>
        <w:separator/>
      </w:r>
    </w:p>
  </w:footnote>
  <w:footnote w:type="continuationSeparator" w:id="0">
    <w:p w14:paraId="149FAED9" w14:textId="77777777" w:rsidR="00C85BD7" w:rsidRDefault="00C8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C2484"/>
    <w:multiLevelType w:val="hybridMultilevel"/>
    <w:tmpl w:val="1018C580"/>
    <w:lvl w:ilvl="0" w:tplc="18CCD402">
      <w:start w:val="1"/>
      <w:numFmt w:val="bullet"/>
      <w:lvlText w:val=""/>
      <w:lvlJc w:val="left"/>
      <w:pPr>
        <w:tabs>
          <w:tab w:val="num" w:pos="142"/>
        </w:tabs>
        <w:ind w:left="482" w:hanging="340"/>
      </w:pPr>
      <w:rPr>
        <w:rFonts w:ascii="Symbol" w:hAnsi="Symbol" w:hint="default"/>
        <w:color w:val="000000"/>
        <w:sz w:val="20"/>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21685312"/>
    <w:multiLevelType w:val="hybridMultilevel"/>
    <w:tmpl w:val="5100E5EE"/>
    <w:lvl w:ilvl="0" w:tplc="DF709118">
      <w:start w:val="1"/>
      <w:numFmt w:val="bullet"/>
      <w:lvlText w:val=""/>
      <w:lvlJc w:val="left"/>
      <w:pPr>
        <w:tabs>
          <w:tab w:val="num" w:pos="0"/>
        </w:tabs>
        <w:ind w:left="454" w:hanging="341"/>
      </w:pPr>
      <w:rPr>
        <w:rFonts w:ascii="Symbol" w:hAnsi="Symbol" w:hint="default"/>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4331EB"/>
    <w:multiLevelType w:val="hybridMultilevel"/>
    <w:tmpl w:val="5936EC6C"/>
    <w:lvl w:ilvl="0" w:tplc="473A045C">
      <w:start w:val="1"/>
      <w:numFmt w:val="bullet"/>
      <w:lvlText w:val=""/>
      <w:lvlJc w:val="left"/>
      <w:pPr>
        <w:tabs>
          <w:tab w:val="num" w:pos="473"/>
        </w:tabs>
        <w:ind w:left="454" w:hanging="341"/>
      </w:pPr>
      <w:rPr>
        <w:rFonts w:ascii="Symbol" w:hAnsi="Symbol" w:hint="default"/>
        <w:color w:val="000000"/>
        <w:sz w:val="22"/>
      </w:rPr>
    </w:lvl>
    <w:lvl w:ilvl="1" w:tplc="18CCD402">
      <w:start w:val="1"/>
      <w:numFmt w:val="bullet"/>
      <w:lvlText w:val=""/>
      <w:lvlJc w:val="left"/>
      <w:pPr>
        <w:tabs>
          <w:tab w:val="num" w:pos="1080"/>
        </w:tabs>
        <w:ind w:left="1420" w:hanging="340"/>
      </w:pPr>
      <w:rPr>
        <w:rFonts w:ascii="Symbol" w:hAnsi="Symbol"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E01BF"/>
    <w:multiLevelType w:val="hybridMultilevel"/>
    <w:tmpl w:val="39EC5E3A"/>
    <w:lvl w:ilvl="0" w:tplc="DF709118">
      <w:start w:val="1"/>
      <w:numFmt w:val="bullet"/>
      <w:lvlText w:val=""/>
      <w:lvlJc w:val="left"/>
      <w:pPr>
        <w:tabs>
          <w:tab w:val="num" w:pos="0"/>
        </w:tabs>
        <w:ind w:left="454" w:hanging="341"/>
      </w:pPr>
      <w:rPr>
        <w:rFonts w:ascii="Symbol" w:hAnsi="Symbol" w:hint="default"/>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191490"/>
    <w:multiLevelType w:val="hybridMultilevel"/>
    <w:tmpl w:val="01DCC446"/>
    <w:lvl w:ilvl="0" w:tplc="DF709118">
      <w:start w:val="1"/>
      <w:numFmt w:val="bullet"/>
      <w:lvlText w:val=""/>
      <w:lvlJc w:val="left"/>
      <w:pPr>
        <w:tabs>
          <w:tab w:val="num" w:pos="0"/>
        </w:tabs>
        <w:ind w:left="454" w:hanging="341"/>
      </w:pPr>
      <w:rPr>
        <w:rFonts w:ascii="Symbol" w:hAnsi="Symbol" w:hint="default"/>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DB7894"/>
    <w:multiLevelType w:val="hybridMultilevel"/>
    <w:tmpl w:val="46B04D3E"/>
    <w:lvl w:ilvl="0" w:tplc="8F08B016">
      <w:start w:val="1"/>
      <w:numFmt w:val="bullet"/>
      <w:lvlText w:val=""/>
      <w:lvlJc w:val="left"/>
      <w:pPr>
        <w:tabs>
          <w:tab w:val="num" w:pos="0"/>
        </w:tabs>
        <w:ind w:left="454" w:hanging="341"/>
      </w:pPr>
      <w:rPr>
        <w:rFonts w:ascii="Symbol" w:hAnsi="Symbol" w:hint="default"/>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1A57"/>
    <w:rsid w:val="00091969"/>
    <w:rsid w:val="002518D5"/>
    <w:rsid w:val="003F656E"/>
    <w:rsid w:val="0044570E"/>
    <w:rsid w:val="005310BE"/>
    <w:rsid w:val="00AD0836"/>
    <w:rsid w:val="00C85BD7"/>
    <w:rsid w:val="00E71A57"/>
    <w:rsid w:val="00F22B17"/>
    <w:rsid w:val="00F76E7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C137007"/>
  <w15:docId w15:val="{FDC1C32B-CAF2-4254-930A-AA975969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1A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1A57"/>
    <w:pPr>
      <w:keepNext/>
      <w:outlineLvl w:val="0"/>
    </w:pPr>
    <w:rPr>
      <w:rFonts w:ascii="Arial" w:hAnsi="Arial" w:cs="Arial"/>
      <w:b/>
      <w:bCs/>
      <w:sz w:val="22"/>
    </w:rPr>
  </w:style>
  <w:style w:type="paragraph" w:styleId="Heading2">
    <w:name w:val="heading 2"/>
    <w:basedOn w:val="Normal"/>
    <w:next w:val="Normal"/>
    <w:link w:val="Heading2Char"/>
    <w:qFormat/>
    <w:rsid w:val="00E71A57"/>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A57"/>
    <w:rPr>
      <w:rFonts w:ascii="Arial" w:eastAsia="Times New Roman" w:hAnsi="Arial" w:cs="Arial"/>
      <w:b/>
      <w:bCs/>
      <w:szCs w:val="24"/>
    </w:rPr>
  </w:style>
  <w:style w:type="character" w:customStyle="1" w:styleId="Heading2Char">
    <w:name w:val="Heading 2 Char"/>
    <w:basedOn w:val="DefaultParagraphFont"/>
    <w:link w:val="Heading2"/>
    <w:rsid w:val="00E71A57"/>
    <w:rPr>
      <w:rFonts w:ascii="Arial" w:eastAsia="Times New Roman" w:hAnsi="Arial" w:cs="Arial"/>
      <w:b/>
      <w:bCs/>
      <w:szCs w:val="24"/>
    </w:rPr>
  </w:style>
  <w:style w:type="paragraph" w:styleId="BodyText">
    <w:name w:val="Body Text"/>
    <w:basedOn w:val="Normal"/>
    <w:link w:val="BodyTextChar"/>
    <w:rsid w:val="00E71A57"/>
    <w:pPr>
      <w:tabs>
        <w:tab w:val="left" w:pos="140"/>
      </w:tabs>
      <w:autoSpaceDE w:val="0"/>
      <w:autoSpaceDN w:val="0"/>
      <w:adjustRightInd w:val="0"/>
      <w:spacing w:before="40" w:after="40"/>
      <w:ind w:right="284"/>
    </w:pPr>
    <w:rPr>
      <w:rFonts w:ascii="Arial" w:hAnsi="Arial" w:cs="Arial"/>
      <w:color w:val="000000"/>
      <w:sz w:val="22"/>
      <w:szCs w:val="22"/>
      <w:lang w:eastAsia="en-GB"/>
    </w:rPr>
  </w:style>
  <w:style w:type="character" w:customStyle="1" w:styleId="BodyTextChar">
    <w:name w:val="Body Text Char"/>
    <w:basedOn w:val="DefaultParagraphFont"/>
    <w:link w:val="BodyText"/>
    <w:rsid w:val="00E71A57"/>
    <w:rPr>
      <w:rFonts w:ascii="Arial" w:eastAsia="Times New Roman" w:hAnsi="Arial" w:cs="Arial"/>
      <w:color w:val="000000"/>
      <w:lang w:eastAsia="en-GB"/>
    </w:rPr>
  </w:style>
  <w:style w:type="paragraph" w:styleId="Footer">
    <w:name w:val="footer"/>
    <w:basedOn w:val="Normal"/>
    <w:link w:val="FooterChar"/>
    <w:uiPriority w:val="99"/>
    <w:rsid w:val="00E71A57"/>
    <w:pPr>
      <w:tabs>
        <w:tab w:val="center" w:pos="4513"/>
        <w:tab w:val="right" w:pos="9026"/>
      </w:tabs>
    </w:pPr>
  </w:style>
  <w:style w:type="character" w:customStyle="1" w:styleId="FooterChar">
    <w:name w:val="Footer Char"/>
    <w:basedOn w:val="DefaultParagraphFont"/>
    <w:link w:val="Footer"/>
    <w:uiPriority w:val="99"/>
    <w:rsid w:val="00E71A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A57"/>
    <w:rPr>
      <w:rFonts w:ascii="Tahoma" w:hAnsi="Tahoma" w:cs="Tahoma"/>
      <w:sz w:val="16"/>
      <w:szCs w:val="16"/>
    </w:rPr>
  </w:style>
  <w:style w:type="character" w:customStyle="1" w:styleId="BalloonTextChar">
    <w:name w:val="Balloon Text Char"/>
    <w:basedOn w:val="DefaultParagraphFont"/>
    <w:link w:val="BalloonText"/>
    <w:uiPriority w:val="99"/>
    <w:semiHidden/>
    <w:rsid w:val="00E71A5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Frankie Chissim</cp:lastModifiedBy>
  <cp:revision>2</cp:revision>
  <dcterms:created xsi:type="dcterms:W3CDTF">2018-02-07T15:58:00Z</dcterms:created>
  <dcterms:modified xsi:type="dcterms:W3CDTF">2018-02-07T15:58:00Z</dcterms:modified>
</cp:coreProperties>
</file>