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CED" w:rsidRDefault="00652CED" w:rsidP="00652CED">
      <w:pPr>
        <w:rPr>
          <w:b/>
          <w:bCs/>
        </w:rPr>
      </w:pPr>
      <w:r w:rsidRPr="00652CED">
        <w:rPr>
          <w:b/>
          <w:bCs/>
          <w:noProof/>
          <w:lang w:eastAsia="en-GB"/>
        </w:rPr>
        <w:drawing>
          <wp:inline distT="0" distB="0" distL="0" distR="0">
            <wp:extent cx="1365504" cy="920496"/>
            <wp:effectExtent l="19050" t="0" r="6096" b="0"/>
            <wp:docPr id="2" name="Picture 0" descr="TA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T LOGO.jpg"/>
                    <pic:cNvPicPr/>
                  </pic:nvPicPr>
                  <pic:blipFill>
                    <a:blip r:embed="rId7" cstate="print"/>
                    <a:stretch>
                      <a:fillRect/>
                    </a:stretch>
                  </pic:blipFill>
                  <pic:spPr>
                    <a:xfrm>
                      <a:off x="0" y="0"/>
                      <a:ext cx="1365504" cy="920496"/>
                    </a:xfrm>
                    <a:prstGeom prst="rect">
                      <a:avLst/>
                    </a:prstGeom>
                  </pic:spPr>
                </pic:pic>
              </a:graphicData>
            </a:graphic>
          </wp:inline>
        </w:drawing>
      </w:r>
      <w:r>
        <w:rPr>
          <w:b/>
          <w:bCs/>
        </w:rPr>
        <w:t xml:space="preserve">                                                                               </w:t>
      </w:r>
      <w:r>
        <w:rPr>
          <w:noProof/>
          <w:lang w:eastAsia="en-GB"/>
        </w:rPr>
        <w:drawing>
          <wp:inline distT="0" distB="0" distL="0" distR="0">
            <wp:extent cx="784698" cy="922020"/>
            <wp:effectExtent l="19050" t="0" r="0" b="0"/>
            <wp:docPr id="3" name="DC5439A0-C44D-4DA1-BFF0-8B3E437A7DB4" descr="cid:6F2427FF-833C-44EA-A377-44F1CF35E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5439A0-C44D-4DA1-BFF0-8B3E437A7DB4" descr="cid:6F2427FF-833C-44EA-A377-44F1CF35E942"/>
                    <pic:cNvPicPr>
                      <a:picLocks noChangeAspect="1" noChangeArrowheads="1"/>
                    </pic:cNvPicPr>
                  </pic:nvPicPr>
                  <pic:blipFill>
                    <a:blip r:embed="rId8" r:link="rId9" cstate="print"/>
                    <a:srcRect/>
                    <a:stretch>
                      <a:fillRect/>
                    </a:stretch>
                  </pic:blipFill>
                  <pic:spPr bwMode="auto">
                    <a:xfrm>
                      <a:off x="0" y="0"/>
                      <a:ext cx="784698" cy="922020"/>
                    </a:xfrm>
                    <a:prstGeom prst="rect">
                      <a:avLst/>
                    </a:prstGeom>
                    <a:noFill/>
                    <a:ln w="9525">
                      <a:noFill/>
                      <a:miter lim="800000"/>
                      <a:headEnd/>
                      <a:tailEnd/>
                    </a:ln>
                  </pic:spPr>
                </pic:pic>
              </a:graphicData>
            </a:graphic>
          </wp:inline>
        </w:drawing>
      </w:r>
    </w:p>
    <w:p w:rsidR="00652CED" w:rsidRDefault="00652CED">
      <w:pPr>
        <w:jc w:val="center"/>
        <w:rPr>
          <w:b/>
          <w:bCs/>
        </w:rPr>
      </w:pPr>
    </w:p>
    <w:p w:rsidR="004179DD" w:rsidRDefault="00652CED" w:rsidP="00952A86">
      <w:pPr>
        <w:rPr>
          <w:b/>
          <w:bCs/>
        </w:rPr>
      </w:pPr>
      <w:r>
        <w:rPr>
          <w:b/>
          <w:bCs/>
        </w:rPr>
        <w:t>J</w:t>
      </w:r>
      <w:r w:rsidR="00211A2C">
        <w:rPr>
          <w:b/>
          <w:bCs/>
        </w:rPr>
        <w:t>OB DESCRIPTION –</w:t>
      </w:r>
      <w:r>
        <w:rPr>
          <w:b/>
          <w:bCs/>
        </w:rPr>
        <w:t xml:space="preserve"> Trinity </w:t>
      </w:r>
      <w:r w:rsidR="004179DD">
        <w:rPr>
          <w:b/>
          <w:bCs/>
        </w:rPr>
        <w:t>Church of England School, Belvedere</w:t>
      </w:r>
    </w:p>
    <w:p w:rsidR="00211A2C" w:rsidRDefault="00652CED">
      <w:pPr>
        <w:jc w:val="center"/>
        <w:rPr>
          <w:b/>
          <w:bCs/>
        </w:rPr>
      </w:pPr>
      <w:r>
        <w:rPr>
          <w:b/>
          <w:bCs/>
        </w:rPr>
        <w:t xml:space="preserve"> </w:t>
      </w:r>
    </w:p>
    <w:p w:rsidR="005D40DB" w:rsidRDefault="005D40DB" w:rsidP="005D40DB">
      <w:pPr>
        <w:rPr>
          <w:iCs/>
          <w:color w:val="1F1E1D"/>
        </w:rPr>
      </w:pPr>
      <w:r>
        <w:rPr>
          <w:iCs/>
          <w:color w:val="1F1E1D"/>
        </w:rPr>
        <w:t xml:space="preserve">Post Title: </w:t>
      </w:r>
      <w:r w:rsidR="009108B2">
        <w:rPr>
          <w:iCs/>
          <w:color w:val="1F1E1D"/>
        </w:rPr>
        <w:t>Teac</w:t>
      </w:r>
      <w:r w:rsidR="00D728F8">
        <w:rPr>
          <w:iCs/>
          <w:color w:val="1F1E1D"/>
        </w:rPr>
        <w:t>h</w:t>
      </w:r>
      <w:r w:rsidR="009108B2">
        <w:rPr>
          <w:iCs/>
          <w:color w:val="1F1E1D"/>
        </w:rPr>
        <w:t>er</w:t>
      </w:r>
    </w:p>
    <w:p w:rsidR="005D40DB" w:rsidRDefault="005D40DB" w:rsidP="005D40DB">
      <w:pPr>
        <w:rPr>
          <w:iCs/>
          <w:color w:val="1F1E1D"/>
        </w:rPr>
      </w:pPr>
    </w:p>
    <w:p w:rsidR="005D40DB" w:rsidRDefault="005D40DB" w:rsidP="005D40DB">
      <w:pPr>
        <w:rPr>
          <w:iCs/>
          <w:color w:val="1F1E1D"/>
        </w:rPr>
      </w:pPr>
      <w:r>
        <w:rPr>
          <w:iCs/>
          <w:color w:val="1F1E1D"/>
        </w:rPr>
        <w:t xml:space="preserve">Accountable to: </w:t>
      </w:r>
      <w:r w:rsidR="00277D40">
        <w:rPr>
          <w:iCs/>
          <w:color w:val="1F1E1D"/>
        </w:rPr>
        <w:t>Head of Department</w:t>
      </w:r>
      <w:r w:rsidR="00664D6B" w:rsidRPr="00C211AB">
        <w:rPr>
          <w:iCs/>
          <w:color w:val="1F1E1D"/>
        </w:rPr>
        <w:t>, designated Senior Leader</w:t>
      </w:r>
      <w:r w:rsidR="00277D40">
        <w:rPr>
          <w:iCs/>
          <w:color w:val="1F1E1D"/>
        </w:rPr>
        <w:t xml:space="preserve"> </w:t>
      </w:r>
      <w:r>
        <w:rPr>
          <w:iCs/>
          <w:color w:val="1F1E1D"/>
        </w:rPr>
        <w:t xml:space="preserve">and </w:t>
      </w:r>
      <w:r w:rsidR="005A7643">
        <w:rPr>
          <w:iCs/>
          <w:color w:val="1F1E1D"/>
        </w:rPr>
        <w:t>Associate Principal</w:t>
      </w:r>
      <w:r>
        <w:rPr>
          <w:iCs/>
          <w:color w:val="1F1E1D"/>
        </w:rPr>
        <w:t xml:space="preserve"> </w:t>
      </w:r>
    </w:p>
    <w:p w:rsidR="00211A2C" w:rsidRDefault="00211A2C"/>
    <w:p w:rsidR="00211A2C" w:rsidRDefault="00211A2C">
      <w:r>
        <w:t>This appointment is subject to the current conditions of employment of teachers contained in the School Teachers’ Pay and Conditions Document, the Education Act 1997, the required standards for Qualified Teacher Status, other current educational legislation and the school’s articles of government.</w:t>
      </w:r>
    </w:p>
    <w:p w:rsidR="00211A2C" w:rsidRDefault="00211A2C"/>
    <w:p w:rsidR="00211A2C" w:rsidRPr="007B0B9B" w:rsidRDefault="00211A2C">
      <w:pPr>
        <w:rPr>
          <w:b/>
          <w:i/>
          <w:iCs/>
          <w:color w:val="1F1E1D"/>
        </w:rPr>
      </w:pPr>
      <w:r w:rsidRPr="007B0B9B">
        <w:rPr>
          <w:b/>
          <w:color w:val="1F1E1D"/>
        </w:rPr>
        <w:t>This school is committed to safeguarding and promoting the welfare of children and young people and expects all staff to share this commitment</w:t>
      </w:r>
      <w:r w:rsidRPr="007B0B9B">
        <w:rPr>
          <w:b/>
          <w:i/>
          <w:iCs/>
          <w:color w:val="1F1E1D"/>
        </w:rPr>
        <w:t>.</w:t>
      </w:r>
    </w:p>
    <w:p w:rsidR="005D40DB" w:rsidRDefault="005D40DB">
      <w:pPr>
        <w:rPr>
          <w:i/>
          <w:iCs/>
          <w:color w:val="1F1E1D"/>
        </w:rPr>
      </w:pPr>
    </w:p>
    <w:p w:rsidR="004179DD" w:rsidRDefault="00277D40" w:rsidP="005D40DB">
      <w:pPr>
        <w:pStyle w:val="Default"/>
        <w:rPr>
          <w:sz w:val="22"/>
          <w:szCs w:val="22"/>
        </w:rPr>
      </w:pPr>
      <w:r>
        <w:rPr>
          <w:sz w:val="22"/>
          <w:szCs w:val="22"/>
        </w:rPr>
        <w:t xml:space="preserve">All </w:t>
      </w:r>
      <w:r w:rsidR="005D40DB">
        <w:rPr>
          <w:sz w:val="22"/>
          <w:szCs w:val="22"/>
        </w:rPr>
        <w:t xml:space="preserve">Teachers are </w:t>
      </w:r>
      <w:r w:rsidR="005074F9">
        <w:rPr>
          <w:sz w:val="22"/>
          <w:szCs w:val="22"/>
        </w:rPr>
        <w:t>required</w:t>
      </w:r>
      <w:r w:rsidR="005D40DB">
        <w:rPr>
          <w:sz w:val="22"/>
          <w:szCs w:val="22"/>
        </w:rPr>
        <w:t xml:space="preserve"> to</w:t>
      </w:r>
      <w:r w:rsidR="004179DD">
        <w:rPr>
          <w:sz w:val="22"/>
          <w:szCs w:val="22"/>
        </w:rPr>
        <w:t>:</w:t>
      </w:r>
    </w:p>
    <w:p w:rsidR="00060BEF" w:rsidRDefault="00060BEF" w:rsidP="005D40DB">
      <w:pPr>
        <w:pStyle w:val="Default"/>
        <w:rPr>
          <w:sz w:val="22"/>
          <w:szCs w:val="22"/>
        </w:rPr>
      </w:pPr>
    </w:p>
    <w:p w:rsidR="00060BEF" w:rsidRDefault="00060BEF" w:rsidP="00060BEF">
      <w:pPr>
        <w:pStyle w:val="Default"/>
        <w:numPr>
          <w:ilvl w:val="0"/>
          <w:numId w:val="31"/>
        </w:numPr>
        <w:rPr>
          <w:sz w:val="22"/>
          <w:szCs w:val="22"/>
        </w:rPr>
      </w:pPr>
      <w:r>
        <w:rPr>
          <w:sz w:val="22"/>
          <w:szCs w:val="22"/>
        </w:rPr>
        <w:t>Carry out the professional duties of a school teacher as set out in the current School Teachers' Pay and Conditions Document (STPCD),</w:t>
      </w:r>
      <w:r w:rsidR="004C2480">
        <w:rPr>
          <w:sz w:val="22"/>
          <w:szCs w:val="22"/>
        </w:rPr>
        <w:t xml:space="preserve"> and</w:t>
      </w:r>
      <w:r>
        <w:rPr>
          <w:sz w:val="22"/>
          <w:szCs w:val="22"/>
        </w:rPr>
        <w:t xml:space="preserve"> in accordance with the Teachers’ Standards.  </w:t>
      </w:r>
    </w:p>
    <w:p w:rsidR="004179DD" w:rsidRDefault="004179DD" w:rsidP="005D40DB">
      <w:pPr>
        <w:pStyle w:val="Default"/>
        <w:rPr>
          <w:sz w:val="22"/>
          <w:szCs w:val="22"/>
        </w:rPr>
      </w:pPr>
    </w:p>
    <w:p w:rsidR="004179DD" w:rsidRDefault="004179DD" w:rsidP="004179DD">
      <w:pPr>
        <w:pStyle w:val="Default"/>
        <w:numPr>
          <w:ilvl w:val="0"/>
          <w:numId w:val="29"/>
        </w:numPr>
        <w:rPr>
          <w:sz w:val="22"/>
          <w:szCs w:val="22"/>
        </w:rPr>
      </w:pPr>
      <w:r>
        <w:rPr>
          <w:sz w:val="22"/>
          <w:szCs w:val="22"/>
        </w:rPr>
        <w:t>P</w:t>
      </w:r>
      <w:r w:rsidR="005D40DB">
        <w:rPr>
          <w:sz w:val="22"/>
          <w:szCs w:val="22"/>
        </w:rPr>
        <w:t>lay a full part in th</w:t>
      </w:r>
      <w:r>
        <w:rPr>
          <w:sz w:val="22"/>
          <w:szCs w:val="22"/>
        </w:rPr>
        <w:t xml:space="preserve">e life of the school community and </w:t>
      </w:r>
      <w:r w:rsidR="005D40DB">
        <w:rPr>
          <w:sz w:val="22"/>
          <w:szCs w:val="22"/>
        </w:rPr>
        <w:t xml:space="preserve">to support its distinctive </w:t>
      </w:r>
      <w:r w:rsidR="005074F9">
        <w:rPr>
          <w:sz w:val="22"/>
          <w:szCs w:val="22"/>
        </w:rPr>
        <w:t>Christian ethos and participate in collective worship</w:t>
      </w:r>
      <w:r w:rsidR="007B0B9B">
        <w:rPr>
          <w:sz w:val="22"/>
          <w:szCs w:val="22"/>
        </w:rPr>
        <w:t xml:space="preserve"> in accordance with school policy.</w:t>
      </w:r>
    </w:p>
    <w:p w:rsidR="004179DD" w:rsidRDefault="004179DD" w:rsidP="005D40DB">
      <w:pPr>
        <w:pStyle w:val="Default"/>
        <w:rPr>
          <w:sz w:val="22"/>
          <w:szCs w:val="22"/>
        </w:rPr>
      </w:pPr>
    </w:p>
    <w:p w:rsidR="005D40DB" w:rsidRDefault="005074F9" w:rsidP="004179DD">
      <w:pPr>
        <w:pStyle w:val="Default"/>
        <w:numPr>
          <w:ilvl w:val="0"/>
          <w:numId w:val="28"/>
        </w:numPr>
        <w:rPr>
          <w:sz w:val="22"/>
          <w:szCs w:val="22"/>
        </w:rPr>
      </w:pPr>
      <w:r>
        <w:rPr>
          <w:sz w:val="22"/>
          <w:szCs w:val="22"/>
        </w:rPr>
        <w:t>Implement</w:t>
      </w:r>
      <w:r w:rsidR="005D40DB">
        <w:rPr>
          <w:sz w:val="22"/>
          <w:szCs w:val="22"/>
        </w:rPr>
        <w:t xml:space="preserve"> and deliver an appropriately broad, balanced, relevant and differentiated curriculum for students and to support a designated curriculum area in line with departmental and whole school policy. </w:t>
      </w:r>
    </w:p>
    <w:p w:rsidR="00EC63A1" w:rsidRDefault="00EC63A1" w:rsidP="00EC63A1">
      <w:pPr>
        <w:pStyle w:val="Default"/>
        <w:ind w:left="720"/>
        <w:rPr>
          <w:sz w:val="22"/>
          <w:szCs w:val="22"/>
        </w:rPr>
      </w:pPr>
    </w:p>
    <w:p w:rsidR="00EC63A1" w:rsidRDefault="00EC63A1" w:rsidP="00EC63A1">
      <w:pPr>
        <w:pStyle w:val="Default"/>
        <w:numPr>
          <w:ilvl w:val="0"/>
          <w:numId w:val="28"/>
        </w:numPr>
        <w:rPr>
          <w:sz w:val="22"/>
          <w:szCs w:val="22"/>
        </w:rPr>
      </w:pPr>
      <w:r>
        <w:rPr>
          <w:sz w:val="22"/>
          <w:szCs w:val="22"/>
        </w:rPr>
        <w:t>Contribute to raisi</w:t>
      </w:r>
      <w:r w:rsidRPr="00C211AB">
        <w:rPr>
          <w:sz w:val="22"/>
          <w:szCs w:val="22"/>
        </w:rPr>
        <w:t xml:space="preserve">ng standards of student attainment </w:t>
      </w:r>
      <w:r w:rsidR="00664D6B" w:rsidRPr="00C211AB">
        <w:rPr>
          <w:sz w:val="22"/>
          <w:szCs w:val="22"/>
        </w:rPr>
        <w:t xml:space="preserve">and improve pupil progress </w:t>
      </w:r>
      <w:r w:rsidRPr="00C211AB">
        <w:rPr>
          <w:sz w:val="22"/>
          <w:szCs w:val="22"/>
        </w:rPr>
        <w:t>through</w:t>
      </w:r>
      <w:r>
        <w:rPr>
          <w:sz w:val="22"/>
          <w:szCs w:val="22"/>
        </w:rPr>
        <w:t xml:space="preserve"> partici</w:t>
      </w:r>
      <w:r w:rsidR="006E09D5">
        <w:rPr>
          <w:sz w:val="22"/>
          <w:szCs w:val="22"/>
        </w:rPr>
        <w:t>pation in departmental planning and attendance at departmental meetings.</w:t>
      </w:r>
    </w:p>
    <w:p w:rsidR="00060BEF" w:rsidRDefault="00060BEF" w:rsidP="00060BEF">
      <w:pPr>
        <w:pStyle w:val="Default"/>
        <w:ind w:left="720"/>
        <w:rPr>
          <w:sz w:val="22"/>
          <w:szCs w:val="22"/>
        </w:rPr>
      </w:pPr>
    </w:p>
    <w:p w:rsidR="00060BEF" w:rsidRPr="00060BEF" w:rsidRDefault="00060BEF" w:rsidP="00060BEF">
      <w:pPr>
        <w:numPr>
          <w:ilvl w:val="0"/>
          <w:numId w:val="28"/>
        </w:numPr>
        <w:jc w:val="both"/>
        <w:rPr>
          <w:rFonts w:cs="Arial"/>
        </w:rPr>
      </w:pPr>
      <w:r>
        <w:rPr>
          <w:rFonts w:cs="Arial"/>
        </w:rPr>
        <w:t>P</w:t>
      </w:r>
      <w:r w:rsidRPr="00060BEF">
        <w:rPr>
          <w:rFonts w:cs="Arial"/>
        </w:rPr>
        <w:t>repare lessons thoroughly in accordance with departmental schemes of work, assess</w:t>
      </w:r>
      <w:r w:rsidR="00D12143">
        <w:rPr>
          <w:rFonts w:cs="Arial"/>
        </w:rPr>
        <w:t xml:space="preserve"> and mark</w:t>
      </w:r>
      <w:r w:rsidRPr="00060BEF">
        <w:rPr>
          <w:rFonts w:cs="Arial"/>
        </w:rPr>
        <w:t xml:space="preserve"> pupils work frequently in order to monitor progress systematically, and write such reports as are necessary, all in accordance with school policies, especially on Assessment, Recording and Reporting.</w:t>
      </w:r>
    </w:p>
    <w:p w:rsidR="004179DD" w:rsidRDefault="004179DD" w:rsidP="004179DD">
      <w:pPr>
        <w:pStyle w:val="Default"/>
        <w:rPr>
          <w:sz w:val="22"/>
          <w:szCs w:val="22"/>
        </w:rPr>
      </w:pPr>
    </w:p>
    <w:p w:rsidR="005D40DB" w:rsidRDefault="00AD78AC" w:rsidP="004179DD">
      <w:pPr>
        <w:pStyle w:val="Default"/>
        <w:numPr>
          <w:ilvl w:val="0"/>
          <w:numId w:val="28"/>
        </w:numPr>
        <w:rPr>
          <w:sz w:val="22"/>
          <w:szCs w:val="22"/>
        </w:rPr>
      </w:pPr>
      <w:r>
        <w:rPr>
          <w:sz w:val="22"/>
          <w:szCs w:val="22"/>
        </w:rPr>
        <w:t>Undertake a tutorial and pastoral role to m</w:t>
      </w:r>
      <w:r w:rsidR="005D40DB">
        <w:rPr>
          <w:sz w:val="22"/>
          <w:szCs w:val="22"/>
        </w:rPr>
        <w:t>onitor and support the overall progress and development of students as a teacher/ Form Tutor</w:t>
      </w:r>
      <w:r>
        <w:rPr>
          <w:sz w:val="22"/>
          <w:szCs w:val="22"/>
        </w:rPr>
        <w:t xml:space="preserve"> (as required)</w:t>
      </w:r>
      <w:r w:rsidR="005D40DB">
        <w:rPr>
          <w:sz w:val="22"/>
          <w:szCs w:val="22"/>
        </w:rPr>
        <w:t xml:space="preserve">. </w:t>
      </w:r>
    </w:p>
    <w:p w:rsidR="004179DD" w:rsidRDefault="004179DD" w:rsidP="004179DD">
      <w:pPr>
        <w:pStyle w:val="ListParagraph"/>
        <w:rPr>
          <w:szCs w:val="22"/>
        </w:rPr>
      </w:pPr>
    </w:p>
    <w:p w:rsidR="005D40DB" w:rsidRDefault="004179DD" w:rsidP="004179DD">
      <w:pPr>
        <w:pStyle w:val="Default"/>
        <w:numPr>
          <w:ilvl w:val="0"/>
          <w:numId w:val="28"/>
        </w:numPr>
        <w:rPr>
          <w:sz w:val="22"/>
          <w:szCs w:val="22"/>
        </w:rPr>
      </w:pPr>
      <w:r>
        <w:rPr>
          <w:sz w:val="22"/>
          <w:szCs w:val="22"/>
        </w:rPr>
        <w:t>F</w:t>
      </w:r>
      <w:r w:rsidR="005D40DB" w:rsidRPr="004179DD">
        <w:rPr>
          <w:sz w:val="22"/>
          <w:szCs w:val="22"/>
        </w:rPr>
        <w:t xml:space="preserve">acilitate and encourage a learning experience which provides students with the opportunity to achieve their individual potential. </w:t>
      </w:r>
    </w:p>
    <w:p w:rsidR="004179DD" w:rsidRDefault="004179DD" w:rsidP="004179DD">
      <w:pPr>
        <w:pStyle w:val="ListParagraph"/>
        <w:rPr>
          <w:szCs w:val="22"/>
        </w:rPr>
      </w:pPr>
    </w:p>
    <w:p w:rsidR="004C2480" w:rsidRDefault="004C2480" w:rsidP="004C2480">
      <w:pPr>
        <w:pStyle w:val="ListParagraph"/>
        <w:numPr>
          <w:ilvl w:val="0"/>
          <w:numId w:val="28"/>
        </w:numPr>
        <w:jc w:val="both"/>
        <w:rPr>
          <w:rFonts w:cs="Arial"/>
        </w:rPr>
      </w:pPr>
      <w:r w:rsidRPr="004C2480">
        <w:rPr>
          <w:rFonts w:cs="Arial"/>
        </w:rPr>
        <w:t>Participate in meetings with colleagues, governors and parents and undertake duties within agreed directed time.</w:t>
      </w:r>
    </w:p>
    <w:p w:rsidR="00D12143" w:rsidRPr="00D12143" w:rsidRDefault="00D12143" w:rsidP="00D12143">
      <w:pPr>
        <w:pStyle w:val="ListParagraph"/>
        <w:rPr>
          <w:rFonts w:cs="Arial"/>
        </w:rPr>
      </w:pPr>
    </w:p>
    <w:p w:rsidR="00D12143" w:rsidRDefault="00D31DD0" w:rsidP="004C2480">
      <w:pPr>
        <w:pStyle w:val="ListParagraph"/>
        <w:numPr>
          <w:ilvl w:val="0"/>
          <w:numId w:val="28"/>
        </w:numPr>
        <w:jc w:val="both"/>
        <w:rPr>
          <w:rFonts w:cs="Arial"/>
        </w:rPr>
      </w:pPr>
      <w:r>
        <w:rPr>
          <w:rFonts w:cs="Arial"/>
        </w:rPr>
        <w:t>C</w:t>
      </w:r>
      <w:r w:rsidR="00D12143">
        <w:rPr>
          <w:rFonts w:cs="Arial"/>
        </w:rPr>
        <w:t>ontinue personal and professional development by participating in arrangements for further training and professional development</w:t>
      </w:r>
    </w:p>
    <w:p w:rsidR="00D12143" w:rsidRPr="00D12143" w:rsidRDefault="00D12143" w:rsidP="00D075EB">
      <w:pPr>
        <w:pStyle w:val="ListParagraph"/>
        <w:jc w:val="right"/>
        <w:rPr>
          <w:rFonts w:cs="Arial"/>
        </w:rPr>
      </w:pPr>
    </w:p>
    <w:p w:rsidR="00D12143" w:rsidRDefault="00D31DD0" w:rsidP="004C2480">
      <w:pPr>
        <w:pStyle w:val="ListParagraph"/>
        <w:numPr>
          <w:ilvl w:val="0"/>
          <w:numId w:val="28"/>
        </w:numPr>
        <w:jc w:val="both"/>
        <w:rPr>
          <w:rFonts w:cs="Arial"/>
        </w:rPr>
      </w:pPr>
      <w:r>
        <w:rPr>
          <w:rFonts w:cs="Arial"/>
        </w:rPr>
        <w:t>E</w:t>
      </w:r>
      <w:r w:rsidR="00D12143">
        <w:rPr>
          <w:rFonts w:cs="Arial"/>
        </w:rPr>
        <w:t xml:space="preserve">ngage actively in the Performance Management Review process. </w:t>
      </w:r>
    </w:p>
    <w:p w:rsidR="00171D34" w:rsidRPr="00171D34" w:rsidRDefault="00171D34" w:rsidP="00171D34">
      <w:pPr>
        <w:pStyle w:val="ListParagraph"/>
        <w:rPr>
          <w:rFonts w:cs="Arial"/>
        </w:rPr>
      </w:pPr>
    </w:p>
    <w:p w:rsidR="00952A86" w:rsidRDefault="00D31DD0" w:rsidP="00D12143">
      <w:pPr>
        <w:pStyle w:val="ListParagraph"/>
        <w:numPr>
          <w:ilvl w:val="0"/>
          <w:numId w:val="28"/>
        </w:numPr>
        <w:jc w:val="both"/>
        <w:rPr>
          <w:rFonts w:cs="Arial"/>
        </w:rPr>
      </w:pPr>
      <w:r>
        <w:rPr>
          <w:rFonts w:cs="Arial"/>
        </w:rPr>
        <w:lastRenderedPageBreak/>
        <w:t>M</w:t>
      </w:r>
      <w:r w:rsidR="00171D34" w:rsidRPr="00D075EB">
        <w:rPr>
          <w:rFonts w:cs="Arial"/>
        </w:rPr>
        <w:t xml:space="preserve">aintain discipline in accordance with the school’s procedures and to encourage good practice with regard to standards of work and homework, behaviour, punctuality and uniform. </w:t>
      </w:r>
    </w:p>
    <w:p w:rsidR="00C211AB" w:rsidRDefault="00C211AB">
      <w:pPr>
        <w:rPr>
          <w:rFonts w:cs="Arial"/>
          <w:b/>
        </w:rPr>
      </w:pPr>
      <w:r>
        <w:rPr>
          <w:rFonts w:cs="Arial"/>
          <w:b/>
        </w:rPr>
        <w:br w:type="page"/>
      </w:r>
    </w:p>
    <w:p w:rsidR="00952A86" w:rsidRPr="00952A86" w:rsidRDefault="00952A86" w:rsidP="00952A86">
      <w:pPr>
        <w:jc w:val="both"/>
        <w:rPr>
          <w:rFonts w:cs="Arial"/>
          <w:b/>
        </w:rPr>
      </w:pPr>
      <w:bookmarkStart w:id="0" w:name="_GoBack"/>
      <w:bookmarkEnd w:id="0"/>
      <w:r w:rsidRPr="00952A86">
        <w:rPr>
          <w:rFonts w:cs="Arial"/>
          <w:b/>
        </w:rPr>
        <w:lastRenderedPageBreak/>
        <w:t>PERSON SPECIFICATION</w:t>
      </w:r>
    </w:p>
    <w:p w:rsidR="00952A86" w:rsidRDefault="00952A86" w:rsidP="00952A86">
      <w:pPr>
        <w:jc w:val="both"/>
        <w:rPr>
          <w:rFonts w:cs="Arial"/>
        </w:rPr>
      </w:pPr>
    </w:p>
    <w:p w:rsidR="00952A86" w:rsidRDefault="00952A86" w:rsidP="00952A86">
      <w:pPr>
        <w:jc w:val="both"/>
        <w:rPr>
          <w:rFonts w:cs="Arial"/>
        </w:rPr>
      </w:pPr>
      <w:r>
        <w:rPr>
          <w:rFonts w:cs="Arial"/>
        </w:rPr>
        <w:t>Post Title: Teacher</w:t>
      </w:r>
    </w:p>
    <w:p w:rsidR="00952A86" w:rsidRPr="00952A86" w:rsidRDefault="00952A86" w:rsidP="00952A86">
      <w:pPr>
        <w:jc w:val="both"/>
        <w:rPr>
          <w:rFonts w:cs="Arial"/>
        </w:rPr>
      </w:pPr>
    </w:p>
    <w:tbl>
      <w:tblPr>
        <w:tblStyle w:val="TableGrid"/>
        <w:tblW w:w="0" w:type="auto"/>
        <w:tblLook w:val="04A0" w:firstRow="1" w:lastRow="0" w:firstColumn="1" w:lastColumn="0" w:noHBand="0" w:noVBand="1"/>
      </w:tblPr>
      <w:tblGrid>
        <w:gridCol w:w="2906"/>
        <w:gridCol w:w="2907"/>
        <w:gridCol w:w="2907"/>
      </w:tblGrid>
      <w:tr w:rsidR="00952A86" w:rsidTr="00952A86">
        <w:tc>
          <w:tcPr>
            <w:tcW w:w="2906" w:type="dxa"/>
          </w:tcPr>
          <w:p w:rsidR="00952A86" w:rsidRPr="004106C2" w:rsidRDefault="00952A86">
            <w:pPr>
              <w:rPr>
                <w:rFonts w:cs="Arial"/>
                <w:b/>
              </w:rPr>
            </w:pPr>
            <w:r w:rsidRPr="004106C2">
              <w:rPr>
                <w:rFonts w:cs="Arial"/>
                <w:b/>
              </w:rPr>
              <w:br w:type="page"/>
              <w:t>Criteria</w:t>
            </w:r>
          </w:p>
        </w:tc>
        <w:tc>
          <w:tcPr>
            <w:tcW w:w="2907" w:type="dxa"/>
          </w:tcPr>
          <w:p w:rsidR="00952A86" w:rsidRPr="004106C2" w:rsidRDefault="00952A86">
            <w:pPr>
              <w:rPr>
                <w:rFonts w:cs="Arial"/>
                <w:b/>
              </w:rPr>
            </w:pPr>
            <w:r w:rsidRPr="004106C2">
              <w:rPr>
                <w:rFonts w:cs="Arial"/>
                <w:b/>
              </w:rPr>
              <w:t>Essential</w:t>
            </w:r>
          </w:p>
        </w:tc>
        <w:tc>
          <w:tcPr>
            <w:tcW w:w="2907" w:type="dxa"/>
          </w:tcPr>
          <w:p w:rsidR="00952A86" w:rsidRPr="004106C2" w:rsidRDefault="00952A86">
            <w:pPr>
              <w:rPr>
                <w:rFonts w:cs="Arial"/>
                <w:b/>
              </w:rPr>
            </w:pPr>
            <w:r w:rsidRPr="004106C2">
              <w:rPr>
                <w:rFonts w:cs="Arial"/>
                <w:b/>
              </w:rPr>
              <w:t>Desirable</w:t>
            </w:r>
          </w:p>
        </w:tc>
      </w:tr>
      <w:tr w:rsidR="00952A86" w:rsidTr="00952A86">
        <w:tc>
          <w:tcPr>
            <w:tcW w:w="2906" w:type="dxa"/>
          </w:tcPr>
          <w:p w:rsidR="004106C2" w:rsidRDefault="004106C2">
            <w:pPr>
              <w:rPr>
                <w:rFonts w:cs="Arial"/>
              </w:rPr>
            </w:pPr>
          </w:p>
          <w:p w:rsidR="00952A86" w:rsidRDefault="00952A86">
            <w:pPr>
              <w:rPr>
                <w:rFonts w:cs="Arial"/>
              </w:rPr>
            </w:pPr>
            <w:r>
              <w:rPr>
                <w:rFonts w:cs="Arial"/>
              </w:rPr>
              <w:t>Education</w:t>
            </w:r>
          </w:p>
          <w:p w:rsidR="004106C2" w:rsidRDefault="004106C2">
            <w:pPr>
              <w:rPr>
                <w:rFonts w:cs="Arial"/>
              </w:rPr>
            </w:pPr>
          </w:p>
        </w:tc>
        <w:tc>
          <w:tcPr>
            <w:tcW w:w="2907" w:type="dxa"/>
          </w:tcPr>
          <w:p w:rsidR="00952A86" w:rsidRDefault="00952A86">
            <w:pPr>
              <w:rPr>
                <w:rFonts w:cs="Arial"/>
              </w:rPr>
            </w:pPr>
          </w:p>
          <w:p w:rsidR="004106C2" w:rsidRDefault="004106C2">
            <w:pPr>
              <w:rPr>
                <w:rFonts w:cs="Arial"/>
              </w:rPr>
            </w:pPr>
            <w:r>
              <w:rPr>
                <w:rFonts w:cs="Arial"/>
              </w:rPr>
              <w:t>To degree standard</w:t>
            </w:r>
            <w:r w:rsidR="007B0B9B">
              <w:rPr>
                <w:rFonts w:cs="Arial"/>
              </w:rPr>
              <w:t xml:space="preserve"> or equivalent</w:t>
            </w:r>
          </w:p>
          <w:p w:rsidR="004106C2" w:rsidRDefault="004106C2">
            <w:pPr>
              <w:rPr>
                <w:rFonts w:cs="Arial"/>
              </w:rPr>
            </w:pPr>
            <w:r>
              <w:rPr>
                <w:rFonts w:cs="Arial"/>
              </w:rPr>
              <w:t>A minimum of grade C at GSCE (or equivalent) in English and Maths or completion of QTS Skills tests</w:t>
            </w:r>
          </w:p>
        </w:tc>
        <w:tc>
          <w:tcPr>
            <w:tcW w:w="2907" w:type="dxa"/>
          </w:tcPr>
          <w:p w:rsidR="00952A86" w:rsidRDefault="00952A86">
            <w:pPr>
              <w:rPr>
                <w:rFonts w:cs="Arial"/>
              </w:rPr>
            </w:pPr>
          </w:p>
          <w:p w:rsidR="004106C2" w:rsidRDefault="004106C2">
            <w:pPr>
              <w:rPr>
                <w:rFonts w:cs="Arial"/>
              </w:rPr>
            </w:pPr>
            <w:r>
              <w:rPr>
                <w:rFonts w:cs="Arial"/>
              </w:rPr>
              <w:t>Evidence of further personal and professional development</w:t>
            </w:r>
          </w:p>
        </w:tc>
      </w:tr>
      <w:tr w:rsidR="00952A86" w:rsidTr="00952A86">
        <w:tc>
          <w:tcPr>
            <w:tcW w:w="2906" w:type="dxa"/>
          </w:tcPr>
          <w:p w:rsidR="004106C2" w:rsidRDefault="004106C2">
            <w:pPr>
              <w:rPr>
                <w:rFonts w:cs="Arial"/>
              </w:rPr>
            </w:pPr>
          </w:p>
          <w:p w:rsidR="00952A86" w:rsidRDefault="00952A86">
            <w:pPr>
              <w:rPr>
                <w:rFonts w:cs="Arial"/>
              </w:rPr>
            </w:pPr>
            <w:r>
              <w:rPr>
                <w:rFonts w:cs="Arial"/>
              </w:rPr>
              <w:t>Qualifications</w:t>
            </w:r>
          </w:p>
        </w:tc>
        <w:tc>
          <w:tcPr>
            <w:tcW w:w="2907" w:type="dxa"/>
          </w:tcPr>
          <w:p w:rsidR="00952A86" w:rsidRDefault="00952A86">
            <w:pPr>
              <w:rPr>
                <w:rFonts w:cs="Arial"/>
              </w:rPr>
            </w:pPr>
          </w:p>
          <w:p w:rsidR="004106C2" w:rsidRDefault="004106C2">
            <w:pPr>
              <w:rPr>
                <w:rFonts w:cs="Arial"/>
              </w:rPr>
            </w:pPr>
            <w:r>
              <w:rPr>
                <w:rFonts w:cs="Arial"/>
              </w:rPr>
              <w:t>Qualified Teacher Status</w:t>
            </w:r>
          </w:p>
          <w:p w:rsidR="004106C2" w:rsidRDefault="004106C2">
            <w:pPr>
              <w:rPr>
                <w:rFonts w:cs="Arial"/>
              </w:rPr>
            </w:pPr>
          </w:p>
        </w:tc>
        <w:tc>
          <w:tcPr>
            <w:tcW w:w="2907" w:type="dxa"/>
          </w:tcPr>
          <w:p w:rsidR="00952A86" w:rsidRDefault="00952A86">
            <w:pPr>
              <w:rPr>
                <w:rFonts w:cs="Arial"/>
              </w:rPr>
            </w:pPr>
          </w:p>
          <w:p w:rsidR="00723953" w:rsidRDefault="00723953">
            <w:pPr>
              <w:rPr>
                <w:rFonts w:cs="Arial"/>
              </w:rPr>
            </w:pPr>
            <w:r>
              <w:rPr>
                <w:rFonts w:cs="Arial"/>
              </w:rPr>
              <w:t>Evidence of other professional study</w:t>
            </w:r>
          </w:p>
        </w:tc>
      </w:tr>
      <w:tr w:rsidR="00952A86" w:rsidTr="00952A86">
        <w:tc>
          <w:tcPr>
            <w:tcW w:w="2906" w:type="dxa"/>
          </w:tcPr>
          <w:p w:rsidR="00824F16" w:rsidRDefault="00824F16">
            <w:pPr>
              <w:rPr>
                <w:rFonts w:cs="Arial"/>
              </w:rPr>
            </w:pPr>
          </w:p>
          <w:p w:rsidR="00824F16" w:rsidRDefault="00952A86">
            <w:pPr>
              <w:rPr>
                <w:rFonts w:cs="Arial"/>
              </w:rPr>
            </w:pPr>
            <w:r>
              <w:rPr>
                <w:rFonts w:cs="Arial"/>
              </w:rPr>
              <w:t>Experience</w:t>
            </w:r>
          </w:p>
        </w:tc>
        <w:tc>
          <w:tcPr>
            <w:tcW w:w="2907" w:type="dxa"/>
          </w:tcPr>
          <w:p w:rsidR="00952A86" w:rsidRDefault="00952A86">
            <w:pPr>
              <w:rPr>
                <w:rFonts w:cs="Arial"/>
              </w:rPr>
            </w:pPr>
          </w:p>
          <w:p w:rsidR="00824F16" w:rsidRDefault="00824F16">
            <w:pPr>
              <w:rPr>
                <w:rFonts w:cs="Arial"/>
              </w:rPr>
            </w:pPr>
            <w:r>
              <w:rPr>
                <w:rFonts w:cs="Arial"/>
              </w:rPr>
              <w:t>Experience of teaching KS3/4</w:t>
            </w:r>
            <w:r w:rsidR="00693BDE">
              <w:rPr>
                <w:rFonts w:cs="Arial"/>
              </w:rPr>
              <w:t xml:space="preserve"> </w:t>
            </w:r>
            <w:r w:rsidR="00664D6B" w:rsidRPr="00C211AB">
              <w:rPr>
                <w:rFonts w:cs="Arial"/>
              </w:rPr>
              <w:t>and/</w:t>
            </w:r>
            <w:r w:rsidR="00693BDE" w:rsidRPr="00C211AB">
              <w:rPr>
                <w:rFonts w:cs="Arial"/>
              </w:rPr>
              <w:t>or post</w:t>
            </w:r>
            <w:r w:rsidR="00693BDE">
              <w:rPr>
                <w:rFonts w:cs="Arial"/>
              </w:rPr>
              <w:t xml:space="preserve"> 16 </w:t>
            </w:r>
            <w:r>
              <w:rPr>
                <w:rFonts w:cs="Arial"/>
              </w:rPr>
              <w:t xml:space="preserve"> in your specified curriculum area</w:t>
            </w:r>
          </w:p>
          <w:p w:rsidR="00D404FA" w:rsidRDefault="00D404FA">
            <w:pPr>
              <w:rPr>
                <w:rFonts w:cs="Arial"/>
              </w:rPr>
            </w:pPr>
          </w:p>
          <w:p w:rsidR="00D404FA" w:rsidRDefault="00D404FA">
            <w:pPr>
              <w:rPr>
                <w:rFonts w:cs="Arial"/>
              </w:rPr>
            </w:pPr>
            <w:r>
              <w:rPr>
                <w:rFonts w:cs="Arial"/>
              </w:rPr>
              <w:t>Consistent record of delivering lessons at good and outstanding</w:t>
            </w:r>
          </w:p>
          <w:p w:rsidR="00824F16" w:rsidRDefault="00824F16">
            <w:pPr>
              <w:rPr>
                <w:rFonts w:cs="Arial"/>
              </w:rPr>
            </w:pPr>
          </w:p>
        </w:tc>
        <w:tc>
          <w:tcPr>
            <w:tcW w:w="2907" w:type="dxa"/>
          </w:tcPr>
          <w:p w:rsidR="00952A86" w:rsidRDefault="00952A86">
            <w:pPr>
              <w:rPr>
                <w:rFonts w:cs="Arial"/>
              </w:rPr>
            </w:pPr>
          </w:p>
          <w:p w:rsidR="00824F16" w:rsidRDefault="00693BDE" w:rsidP="00693BDE">
            <w:pPr>
              <w:rPr>
                <w:rFonts w:cs="Arial"/>
              </w:rPr>
            </w:pPr>
            <w:r>
              <w:rPr>
                <w:rFonts w:cs="Arial"/>
              </w:rPr>
              <w:t>Involvement in a key departmental development</w:t>
            </w:r>
          </w:p>
          <w:p w:rsidR="00693BDE" w:rsidRDefault="00693BDE" w:rsidP="00693BDE">
            <w:pPr>
              <w:rPr>
                <w:rFonts w:cs="Arial"/>
              </w:rPr>
            </w:pPr>
          </w:p>
          <w:p w:rsidR="00693BDE" w:rsidRDefault="00693BDE" w:rsidP="00693BDE">
            <w:pPr>
              <w:rPr>
                <w:rFonts w:cs="Arial"/>
              </w:rPr>
            </w:pPr>
          </w:p>
          <w:p w:rsidR="00693BDE" w:rsidRDefault="00693BDE" w:rsidP="00693BDE">
            <w:pPr>
              <w:rPr>
                <w:rFonts w:cs="Arial"/>
              </w:rPr>
            </w:pPr>
            <w:r>
              <w:rPr>
                <w:rFonts w:cs="Arial"/>
              </w:rPr>
              <w:t xml:space="preserve">Strong involvement in </w:t>
            </w:r>
            <w:r w:rsidR="00723953">
              <w:rPr>
                <w:rFonts w:cs="Arial"/>
              </w:rPr>
              <w:t>extra -curricular</w:t>
            </w:r>
            <w:r>
              <w:rPr>
                <w:rFonts w:cs="Arial"/>
              </w:rPr>
              <w:t xml:space="preserve"> activit</w:t>
            </w:r>
            <w:r w:rsidR="008C0817">
              <w:rPr>
                <w:rFonts w:cs="Arial"/>
              </w:rPr>
              <w:t>y</w:t>
            </w:r>
          </w:p>
        </w:tc>
      </w:tr>
      <w:tr w:rsidR="00952A86" w:rsidTr="00952A86">
        <w:tc>
          <w:tcPr>
            <w:tcW w:w="2906" w:type="dxa"/>
          </w:tcPr>
          <w:p w:rsidR="00824F16" w:rsidRDefault="00824F16">
            <w:pPr>
              <w:rPr>
                <w:rFonts w:cs="Arial"/>
              </w:rPr>
            </w:pPr>
          </w:p>
          <w:p w:rsidR="00952A86" w:rsidRDefault="00952A86">
            <w:pPr>
              <w:rPr>
                <w:rFonts w:cs="Arial"/>
              </w:rPr>
            </w:pPr>
            <w:r>
              <w:rPr>
                <w:rFonts w:cs="Arial"/>
              </w:rPr>
              <w:t>Knowledge</w:t>
            </w:r>
            <w:r w:rsidR="00824F16">
              <w:rPr>
                <w:rFonts w:cs="Arial"/>
              </w:rPr>
              <w:t xml:space="preserve"> and Understanding</w:t>
            </w:r>
          </w:p>
          <w:p w:rsidR="00824F16" w:rsidRDefault="00824F16">
            <w:pPr>
              <w:rPr>
                <w:rFonts w:cs="Arial"/>
              </w:rPr>
            </w:pPr>
          </w:p>
        </w:tc>
        <w:tc>
          <w:tcPr>
            <w:tcW w:w="2907" w:type="dxa"/>
          </w:tcPr>
          <w:p w:rsidR="00952A86" w:rsidRDefault="00952A86">
            <w:pPr>
              <w:rPr>
                <w:rFonts w:cs="Arial"/>
              </w:rPr>
            </w:pPr>
          </w:p>
          <w:p w:rsidR="00824F16" w:rsidRDefault="00824F16">
            <w:pPr>
              <w:rPr>
                <w:rFonts w:cs="Arial"/>
              </w:rPr>
            </w:pPr>
            <w:r>
              <w:rPr>
                <w:rFonts w:cs="Arial"/>
              </w:rPr>
              <w:t>Statutory curriculum knowledge</w:t>
            </w:r>
            <w:r w:rsidR="00723953">
              <w:rPr>
                <w:rFonts w:cs="Arial"/>
              </w:rPr>
              <w:t xml:space="preserve"> and a</w:t>
            </w:r>
            <w:r>
              <w:rPr>
                <w:rFonts w:cs="Arial"/>
              </w:rPr>
              <w:t>wareness of curriculum changes</w:t>
            </w:r>
          </w:p>
          <w:p w:rsidR="00723953" w:rsidRDefault="00723953">
            <w:pPr>
              <w:rPr>
                <w:rFonts w:cs="Arial"/>
              </w:rPr>
            </w:pPr>
          </w:p>
          <w:p w:rsidR="00723953" w:rsidRDefault="00723953">
            <w:pPr>
              <w:rPr>
                <w:rFonts w:cs="Arial"/>
              </w:rPr>
            </w:pPr>
            <w:r>
              <w:rPr>
                <w:rFonts w:cs="Arial"/>
              </w:rPr>
              <w:t>The use of performance data to track student progress and monitor achievement</w:t>
            </w:r>
          </w:p>
          <w:p w:rsidR="00D404FA" w:rsidRDefault="00D404FA">
            <w:pPr>
              <w:rPr>
                <w:rFonts w:cs="Arial"/>
              </w:rPr>
            </w:pPr>
          </w:p>
        </w:tc>
        <w:tc>
          <w:tcPr>
            <w:tcW w:w="2907" w:type="dxa"/>
          </w:tcPr>
          <w:p w:rsidR="00952A86" w:rsidRDefault="00952A86">
            <w:pPr>
              <w:rPr>
                <w:rFonts w:cs="Arial"/>
              </w:rPr>
            </w:pPr>
          </w:p>
          <w:p w:rsidR="00723953" w:rsidRDefault="00723953">
            <w:pPr>
              <w:rPr>
                <w:rFonts w:cs="Arial"/>
              </w:rPr>
            </w:pPr>
            <w:r>
              <w:rPr>
                <w:rFonts w:cs="Arial"/>
              </w:rPr>
              <w:t>Evidence of continued professional development relevant to the subject area</w:t>
            </w:r>
          </w:p>
        </w:tc>
      </w:tr>
      <w:tr w:rsidR="00952A86" w:rsidTr="00952A86">
        <w:tc>
          <w:tcPr>
            <w:tcW w:w="2906" w:type="dxa"/>
          </w:tcPr>
          <w:p w:rsidR="00693BDE" w:rsidRDefault="00693BDE">
            <w:pPr>
              <w:rPr>
                <w:rFonts w:cs="Arial"/>
              </w:rPr>
            </w:pPr>
          </w:p>
          <w:p w:rsidR="00952A86" w:rsidRDefault="00952A86">
            <w:pPr>
              <w:rPr>
                <w:rFonts w:cs="Arial"/>
              </w:rPr>
            </w:pPr>
            <w:r>
              <w:rPr>
                <w:rFonts w:cs="Arial"/>
              </w:rPr>
              <w:t>Skills and Abilities</w:t>
            </w:r>
          </w:p>
        </w:tc>
        <w:tc>
          <w:tcPr>
            <w:tcW w:w="2907" w:type="dxa"/>
          </w:tcPr>
          <w:p w:rsidR="00952A86" w:rsidRDefault="00952A86">
            <w:pPr>
              <w:rPr>
                <w:rFonts w:cs="Arial"/>
              </w:rPr>
            </w:pPr>
          </w:p>
          <w:p w:rsidR="00693BDE" w:rsidRDefault="00693BDE">
            <w:pPr>
              <w:rPr>
                <w:rFonts w:cs="Arial"/>
              </w:rPr>
            </w:pPr>
            <w:r>
              <w:rPr>
                <w:rFonts w:cs="Arial"/>
              </w:rPr>
              <w:t>Positive pupil behaviour management skills</w:t>
            </w:r>
          </w:p>
          <w:p w:rsidR="00693BDE" w:rsidRDefault="00693BDE">
            <w:pPr>
              <w:rPr>
                <w:rFonts w:cs="Arial"/>
              </w:rPr>
            </w:pPr>
          </w:p>
          <w:p w:rsidR="008C0817" w:rsidRDefault="00723953">
            <w:pPr>
              <w:rPr>
                <w:rFonts w:cs="Arial"/>
              </w:rPr>
            </w:pPr>
            <w:r>
              <w:rPr>
                <w:rFonts w:cs="Arial"/>
              </w:rPr>
              <w:t>Strong ICT competence</w:t>
            </w:r>
          </w:p>
          <w:p w:rsidR="00693BDE" w:rsidRDefault="00693BDE">
            <w:pPr>
              <w:rPr>
                <w:rFonts w:cs="Arial"/>
              </w:rPr>
            </w:pPr>
          </w:p>
        </w:tc>
        <w:tc>
          <w:tcPr>
            <w:tcW w:w="2907" w:type="dxa"/>
          </w:tcPr>
          <w:p w:rsidR="00952A86" w:rsidRDefault="00952A86">
            <w:pPr>
              <w:rPr>
                <w:rFonts w:cs="Arial"/>
              </w:rPr>
            </w:pPr>
          </w:p>
        </w:tc>
      </w:tr>
      <w:tr w:rsidR="00952A86" w:rsidTr="00952A86">
        <w:tc>
          <w:tcPr>
            <w:tcW w:w="2906" w:type="dxa"/>
          </w:tcPr>
          <w:p w:rsidR="00693BDE" w:rsidRDefault="00693BDE">
            <w:pPr>
              <w:rPr>
                <w:rFonts w:cs="Arial"/>
              </w:rPr>
            </w:pPr>
          </w:p>
          <w:p w:rsidR="00952A86" w:rsidRDefault="00824F16">
            <w:pPr>
              <w:rPr>
                <w:rFonts w:cs="Arial"/>
              </w:rPr>
            </w:pPr>
            <w:r>
              <w:rPr>
                <w:rFonts w:cs="Arial"/>
              </w:rPr>
              <w:t>Personal Characteristics</w:t>
            </w:r>
          </w:p>
        </w:tc>
        <w:tc>
          <w:tcPr>
            <w:tcW w:w="2907" w:type="dxa"/>
          </w:tcPr>
          <w:p w:rsidR="00693BDE" w:rsidRDefault="00693BDE" w:rsidP="00D404FA">
            <w:pPr>
              <w:rPr>
                <w:rFonts w:cs="Arial"/>
                <w:szCs w:val="22"/>
              </w:rPr>
            </w:pPr>
          </w:p>
          <w:p w:rsidR="00D404FA" w:rsidRPr="00D404FA" w:rsidRDefault="00D404FA" w:rsidP="00D404FA">
            <w:pPr>
              <w:rPr>
                <w:rFonts w:cs="Arial"/>
                <w:szCs w:val="22"/>
              </w:rPr>
            </w:pPr>
            <w:r w:rsidRPr="00D404FA">
              <w:rPr>
                <w:rFonts w:cs="Arial"/>
                <w:szCs w:val="22"/>
              </w:rPr>
              <w:t>Ability to inspire trust and confidence</w:t>
            </w:r>
          </w:p>
          <w:p w:rsidR="00D404FA" w:rsidRPr="00D404FA" w:rsidRDefault="00D404FA" w:rsidP="00D404FA">
            <w:pPr>
              <w:rPr>
                <w:rFonts w:cs="Arial"/>
                <w:szCs w:val="22"/>
              </w:rPr>
            </w:pPr>
          </w:p>
          <w:p w:rsidR="00D404FA" w:rsidRDefault="00D404FA" w:rsidP="00D404FA">
            <w:pPr>
              <w:rPr>
                <w:rFonts w:cs="Arial"/>
                <w:szCs w:val="22"/>
              </w:rPr>
            </w:pPr>
            <w:r w:rsidRPr="00D404FA">
              <w:rPr>
                <w:rFonts w:cs="Arial"/>
                <w:szCs w:val="22"/>
              </w:rPr>
              <w:t>Ability to engage and motivate pupils and staff</w:t>
            </w:r>
          </w:p>
          <w:p w:rsidR="00B87850" w:rsidRDefault="00B87850" w:rsidP="00D404FA">
            <w:pPr>
              <w:rPr>
                <w:rFonts w:cs="Arial"/>
                <w:szCs w:val="22"/>
              </w:rPr>
            </w:pPr>
          </w:p>
          <w:p w:rsidR="00B87850" w:rsidRPr="00D404FA" w:rsidRDefault="00B87850" w:rsidP="00D404FA">
            <w:pPr>
              <w:rPr>
                <w:rFonts w:cs="Arial"/>
                <w:szCs w:val="22"/>
              </w:rPr>
            </w:pPr>
            <w:r>
              <w:rPr>
                <w:rFonts w:cs="Arial"/>
                <w:szCs w:val="22"/>
              </w:rPr>
              <w:t>Good organisational skills</w:t>
            </w:r>
          </w:p>
          <w:p w:rsidR="00B87850" w:rsidRDefault="00B87850" w:rsidP="00D404FA">
            <w:pPr>
              <w:rPr>
                <w:rFonts w:cs="Arial"/>
                <w:szCs w:val="22"/>
              </w:rPr>
            </w:pPr>
          </w:p>
          <w:p w:rsidR="00B87850" w:rsidRDefault="00B87850" w:rsidP="00D404FA">
            <w:pPr>
              <w:rPr>
                <w:rFonts w:cs="Arial"/>
                <w:szCs w:val="22"/>
              </w:rPr>
            </w:pPr>
            <w:r>
              <w:rPr>
                <w:rFonts w:cs="Arial"/>
                <w:szCs w:val="22"/>
              </w:rPr>
              <w:t>Employees should work to the ‘Seven Principles of Public Life’ Which are:-</w:t>
            </w:r>
          </w:p>
          <w:p w:rsidR="00B87850" w:rsidRDefault="00B87850" w:rsidP="00D404FA">
            <w:pPr>
              <w:rPr>
                <w:rFonts w:cs="Arial"/>
                <w:szCs w:val="22"/>
              </w:rPr>
            </w:pPr>
          </w:p>
          <w:p w:rsidR="00952A86" w:rsidRDefault="00B87850" w:rsidP="00B87850">
            <w:pPr>
              <w:rPr>
                <w:rFonts w:cs="Arial"/>
              </w:rPr>
            </w:pPr>
            <w:r>
              <w:rPr>
                <w:rFonts w:cs="Arial"/>
                <w:szCs w:val="22"/>
              </w:rPr>
              <w:t>Selflessness, Integrity, Objectivity, Accountability, Openness, Honesty and Leadership</w:t>
            </w:r>
          </w:p>
        </w:tc>
        <w:tc>
          <w:tcPr>
            <w:tcW w:w="2907" w:type="dxa"/>
          </w:tcPr>
          <w:p w:rsidR="00693BDE" w:rsidRDefault="00693BDE">
            <w:pPr>
              <w:rPr>
                <w:rFonts w:cs="Arial"/>
              </w:rPr>
            </w:pPr>
          </w:p>
          <w:p w:rsidR="00952A86" w:rsidRDefault="00D404FA">
            <w:pPr>
              <w:rPr>
                <w:rFonts w:cs="Arial"/>
              </w:rPr>
            </w:pPr>
            <w:r>
              <w:rPr>
                <w:rFonts w:cs="Arial"/>
              </w:rPr>
              <w:t>Confidently deliver/present to a variety of stakeholders</w:t>
            </w:r>
          </w:p>
        </w:tc>
      </w:tr>
    </w:tbl>
    <w:p w:rsidR="00952A86" w:rsidRDefault="00952A86" w:rsidP="008C0817">
      <w:pPr>
        <w:rPr>
          <w:rFonts w:cs="Arial"/>
        </w:rPr>
      </w:pPr>
    </w:p>
    <w:sectPr w:rsidR="00952A86" w:rsidSect="00D075EB">
      <w:pgSz w:w="11906" w:h="16838"/>
      <w:pgMar w:top="23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E61" w:rsidRDefault="007B6E61" w:rsidP="00D075EB">
      <w:r>
        <w:separator/>
      </w:r>
    </w:p>
  </w:endnote>
  <w:endnote w:type="continuationSeparator" w:id="0">
    <w:p w:rsidR="007B6E61" w:rsidRDefault="007B6E61" w:rsidP="00D0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E61" w:rsidRDefault="007B6E61" w:rsidP="00D075EB">
      <w:r>
        <w:separator/>
      </w:r>
    </w:p>
  </w:footnote>
  <w:footnote w:type="continuationSeparator" w:id="0">
    <w:p w:rsidR="007B6E61" w:rsidRDefault="007B6E61" w:rsidP="00D07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4001"/>
    <w:multiLevelType w:val="hybridMultilevel"/>
    <w:tmpl w:val="35820B6A"/>
    <w:lvl w:ilvl="0" w:tplc="2AD2282C">
      <w:start w:val="1"/>
      <w:numFmt w:val="bullet"/>
      <w:lvlText w:val=""/>
      <w:lvlJc w:val="left"/>
      <w:pPr>
        <w:tabs>
          <w:tab w:val="num" w:pos="360"/>
        </w:tabs>
        <w:ind w:left="340" w:hanging="34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D2594"/>
    <w:multiLevelType w:val="hybridMultilevel"/>
    <w:tmpl w:val="BF6C43F2"/>
    <w:lvl w:ilvl="0" w:tplc="1728CE0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A31BC"/>
    <w:multiLevelType w:val="hybridMultilevel"/>
    <w:tmpl w:val="7BF4E11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F8C17F7"/>
    <w:multiLevelType w:val="hybridMultilevel"/>
    <w:tmpl w:val="035E8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C63F72"/>
    <w:multiLevelType w:val="hybridMultilevel"/>
    <w:tmpl w:val="73FE3A64"/>
    <w:lvl w:ilvl="0" w:tplc="2AD2282C">
      <w:start w:val="1"/>
      <w:numFmt w:val="bullet"/>
      <w:lvlText w:val=""/>
      <w:lvlJc w:val="left"/>
      <w:pPr>
        <w:tabs>
          <w:tab w:val="num" w:pos="360"/>
        </w:tabs>
        <w:ind w:left="340" w:hanging="34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C81728"/>
    <w:multiLevelType w:val="hybridMultilevel"/>
    <w:tmpl w:val="182CD3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530833"/>
    <w:multiLevelType w:val="hybridMultilevel"/>
    <w:tmpl w:val="35765FCC"/>
    <w:lvl w:ilvl="0" w:tplc="5440A1E4">
      <w:start w:val="1"/>
      <w:numFmt w:val="bullet"/>
      <w:lvlText w:val=""/>
      <w:lvlJc w:val="left"/>
      <w:pPr>
        <w:tabs>
          <w:tab w:val="num" w:pos="984"/>
        </w:tabs>
        <w:ind w:left="964"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5F7BA0"/>
    <w:multiLevelType w:val="hybridMultilevel"/>
    <w:tmpl w:val="E3085A28"/>
    <w:lvl w:ilvl="0" w:tplc="7D280668">
      <w:start w:val="1"/>
      <w:numFmt w:val="bullet"/>
      <w:lvlText w:val=""/>
      <w:lvlJc w:val="left"/>
      <w:pPr>
        <w:tabs>
          <w:tab w:val="num" w:pos="984"/>
        </w:tabs>
        <w:ind w:left="96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25517"/>
    <w:multiLevelType w:val="hybridMultilevel"/>
    <w:tmpl w:val="255C88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A87C61"/>
    <w:multiLevelType w:val="hybridMultilevel"/>
    <w:tmpl w:val="D24EA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30C54"/>
    <w:multiLevelType w:val="hybridMultilevel"/>
    <w:tmpl w:val="ED30D33A"/>
    <w:lvl w:ilvl="0" w:tplc="EB1AFDB0">
      <w:start w:val="5"/>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D11543"/>
    <w:multiLevelType w:val="hybridMultilevel"/>
    <w:tmpl w:val="1292D27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F30E81"/>
    <w:multiLevelType w:val="hybridMultilevel"/>
    <w:tmpl w:val="35765FCC"/>
    <w:lvl w:ilvl="0" w:tplc="2D324438">
      <w:start w:val="1"/>
      <w:numFmt w:val="bullet"/>
      <w:lvlText w:val=""/>
      <w:lvlJc w:val="left"/>
      <w:pPr>
        <w:tabs>
          <w:tab w:val="num" w:pos="92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405F9F"/>
    <w:multiLevelType w:val="hybridMultilevel"/>
    <w:tmpl w:val="24067E56"/>
    <w:lvl w:ilvl="0" w:tplc="90826192">
      <w:start w:val="1"/>
      <w:numFmt w:val="bullet"/>
      <w:lvlText w:val=""/>
      <w:lvlJc w:val="left"/>
      <w:pPr>
        <w:tabs>
          <w:tab w:val="num" w:pos="737"/>
        </w:tabs>
        <w:ind w:left="737" w:hanging="73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C012D3"/>
    <w:multiLevelType w:val="hybridMultilevel"/>
    <w:tmpl w:val="10E0C97C"/>
    <w:lvl w:ilvl="0" w:tplc="2AD2282C">
      <w:start w:val="1"/>
      <w:numFmt w:val="bullet"/>
      <w:lvlText w:val=""/>
      <w:lvlJc w:val="left"/>
      <w:pPr>
        <w:tabs>
          <w:tab w:val="num" w:pos="360"/>
        </w:tabs>
        <w:ind w:left="340" w:hanging="34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654CDD"/>
    <w:multiLevelType w:val="hybridMultilevel"/>
    <w:tmpl w:val="02F607BE"/>
    <w:lvl w:ilvl="0" w:tplc="2AD2282C">
      <w:start w:val="1"/>
      <w:numFmt w:val="bullet"/>
      <w:lvlText w:val=""/>
      <w:lvlJc w:val="left"/>
      <w:pPr>
        <w:tabs>
          <w:tab w:val="num" w:pos="360"/>
        </w:tabs>
        <w:ind w:left="340" w:hanging="34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0F3603"/>
    <w:multiLevelType w:val="hybridMultilevel"/>
    <w:tmpl w:val="A9BAD7BA"/>
    <w:lvl w:ilvl="0" w:tplc="2AD2282C">
      <w:start w:val="1"/>
      <w:numFmt w:val="bullet"/>
      <w:lvlText w:val=""/>
      <w:lvlJc w:val="left"/>
      <w:pPr>
        <w:tabs>
          <w:tab w:val="num" w:pos="360"/>
        </w:tabs>
        <w:ind w:left="340" w:hanging="34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3B57BF"/>
    <w:multiLevelType w:val="hybridMultilevel"/>
    <w:tmpl w:val="24067E56"/>
    <w:lvl w:ilvl="0" w:tplc="1728CE00">
      <w:start w:val="1"/>
      <w:numFmt w:val="bullet"/>
      <w:lvlText w:val=""/>
      <w:lvlJc w:val="left"/>
      <w:pPr>
        <w:tabs>
          <w:tab w:val="num" w:pos="1287"/>
        </w:tabs>
        <w:ind w:left="1287" w:hanging="567"/>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DAA28D3"/>
    <w:multiLevelType w:val="hybridMultilevel"/>
    <w:tmpl w:val="AE544874"/>
    <w:lvl w:ilvl="0" w:tplc="04090003">
      <w:start w:val="1"/>
      <w:numFmt w:val="bullet"/>
      <w:lvlText w:val="o"/>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3A2EC0"/>
    <w:multiLevelType w:val="hybridMultilevel"/>
    <w:tmpl w:val="35765FCC"/>
    <w:lvl w:ilvl="0" w:tplc="969C72B2">
      <w:start w:val="1"/>
      <w:numFmt w:val="bullet"/>
      <w:lvlText w:val=""/>
      <w:lvlJc w:val="left"/>
      <w:pPr>
        <w:tabs>
          <w:tab w:val="num" w:pos="984"/>
        </w:tabs>
        <w:ind w:left="90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170D1E"/>
    <w:multiLevelType w:val="hybridMultilevel"/>
    <w:tmpl w:val="BF6C43F2"/>
    <w:lvl w:ilvl="0" w:tplc="8594F4B6">
      <w:start w:val="1"/>
      <w:numFmt w:val="bullet"/>
      <w:lvlText w:val=""/>
      <w:lvlJc w:val="left"/>
      <w:pPr>
        <w:tabs>
          <w:tab w:val="num" w:pos="984"/>
        </w:tabs>
        <w:ind w:left="96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B13485"/>
    <w:multiLevelType w:val="hybridMultilevel"/>
    <w:tmpl w:val="427C0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1876AB"/>
    <w:multiLevelType w:val="hybridMultilevel"/>
    <w:tmpl w:val="AE544874"/>
    <w:lvl w:ilvl="0" w:tplc="778CD63E">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AD2E62"/>
    <w:multiLevelType w:val="hybridMultilevel"/>
    <w:tmpl w:val="A29A9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F00BD8"/>
    <w:multiLevelType w:val="hybridMultilevel"/>
    <w:tmpl w:val="10E0C97C"/>
    <w:lvl w:ilvl="0" w:tplc="13FAAB8A">
      <w:start w:val="1"/>
      <w:numFmt w:val="bullet"/>
      <w:lvlText w:val=""/>
      <w:lvlJc w:val="left"/>
      <w:pPr>
        <w:tabs>
          <w:tab w:val="num" w:pos="680"/>
        </w:tabs>
        <w:ind w:left="680" w:hanging="68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116F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DE06F71"/>
    <w:multiLevelType w:val="hybridMultilevel"/>
    <w:tmpl w:val="1A429754"/>
    <w:lvl w:ilvl="0" w:tplc="2AD2282C">
      <w:start w:val="1"/>
      <w:numFmt w:val="bullet"/>
      <w:lvlText w:val=""/>
      <w:lvlJc w:val="left"/>
      <w:pPr>
        <w:tabs>
          <w:tab w:val="num" w:pos="360"/>
        </w:tabs>
        <w:ind w:left="340" w:hanging="34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963D0A"/>
    <w:multiLevelType w:val="hybridMultilevel"/>
    <w:tmpl w:val="AC1C373E"/>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27665F"/>
    <w:multiLevelType w:val="hybridMultilevel"/>
    <w:tmpl w:val="20AA6166"/>
    <w:lvl w:ilvl="0" w:tplc="2AD2282C">
      <w:start w:val="1"/>
      <w:numFmt w:val="bullet"/>
      <w:lvlText w:val=""/>
      <w:lvlJc w:val="left"/>
      <w:pPr>
        <w:tabs>
          <w:tab w:val="num" w:pos="360"/>
        </w:tabs>
        <w:ind w:left="340" w:hanging="34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E30CBC"/>
    <w:multiLevelType w:val="hybridMultilevel"/>
    <w:tmpl w:val="DABC12D2"/>
    <w:lvl w:ilvl="0" w:tplc="6F824A1E">
      <w:start w:val="5"/>
      <w:numFmt w:val="upperLetter"/>
      <w:lvlText w:val="%1."/>
      <w:lvlJc w:val="left"/>
      <w:pPr>
        <w:tabs>
          <w:tab w:val="num" w:pos="1140"/>
        </w:tabs>
        <w:ind w:left="1140" w:hanging="7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ED16029"/>
    <w:multiLevelType w:val="hybridMultilevel"/>
    <w:tmpl w:val="BF6C43F2"/>
    <w:lvl w:ilvl="0" w:tplc="159E8DA8">
      <w:start w:val="1"/>
      <w:numFmt w:val="bullet"/>
      <w:lvlText w:val=""/>
      <w:lvlJc w:val="left"/>
      <w:pPr>
        <w:tabs>
          <w:tab w:val="num" w:pos="984"/>
        </w:tabs>
        <w:ind w:left="96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1"/>
  </w:num>
  <w:num w:numId="4">
    <w:abstractNumId w:val="12"/>
  </w:num>
  <w:num w:numId="5">
    <w:abstractNumId w:val="19"/>
  </w:num>
  <w:num w:numId="6">
    <w:abstractNumId w:val="6"/>
  </w:num>
  <w:num w:numId="7">
    <w:abstractNumId w:val="7"/>
  </w:num>
  <w:num w:numId="8">
    <w:abstractNumId w:val="30"/>
  </w:num>
  <w:num w:numId="9">
    <w:abstractNumId w:val="20"/>
  </w:num>
  <w:num w:numId="10">
    <w:abstractNumId w:val="24"/>
  </w:num>
  <w:num w:numId="11">
    <w:abstractNumId w:val="14"/>
  </w:num>
  <w:num w:numId="12">
    <w:abstractNumId w:val="26"/>
  </w:num>
  <w:num w:numId="13">
    <w:abstractNumId w:val="0"/>
  </w:num>
  <w:num w:numId="14">
    <w:abstractNumId w:val="28"/>
  </w:num>
  <w:num w:numId="15">
    <w:abstractNumId w:val="4"/>
  </w:num>
  <w:num w:numId="16">
    <w:abstractNumId w:val="16"/>
  </w:num>
  <w:num w:numId="17">
    <w:abstractNumId w:val="15"/>
  </w:num>
  <w:num w:numId="18">
    <w:abstractNumId w:val="27"/>
  </w:num>
  <w:num w:numId="19">
    <w:abstractNumId w:val="22"/>
  </w:num>
  <w:num w:numId="20">
    <w:abstractNumId w:val="18"/>
  </w:num>
  <w:num w:numId="21">
    <w:abstractNumId w:val="29"/>
  </w:num>
  <w:num w:numId="22">
    <w:abstractNumId w:val="10"/>
  </w:num>
  <w:num w:numId="23">
    <w:abstractNumId w:val="3"/>
  </w:num>
  <w:num w:numId="24">
    <w:abstractNumId w:val="25"/>
  </w:num>
  <w:num w:numId="25">
    <w:abstractNumId w:val="8"/>
  </w:num>
  <w:num w:numId="26">
    <w:abstractNumId w:val="11"/>
  </w:num>
  <w:num w:numId="27">
    <w:abstractNumId w:val="21"/>
  </w:num>
  <w:num w:numId="28">
    <w:abstractNumId w:val="23"/>
  </w:num>
  <w:num w:numId="29">
    <w:abstractNumId w:val="2"/>
  </w:num>
  <w:num w:numId="30">
    <w:abstractNumId w:val="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961D3"/>
    <w:rsid w:val="00030CBF"/>
    <w:rsid w:val="000523E6"/>
    <w:rsid w:val="00060BEF"/>
    <w:rsid w:val="000676AF"/>
    <w:rsid w:val="00101E48"/>
    <w:rsid w:val="001400F2"/>
    <w:rsid w:val="00145229"/>
    <w:rsid w:val="00165350"/>
    <w:rsid w:val="00171D34"/>
    <w:rsid w:val="00176836"/>
    <w:rsid w:val="0019724E"/>
    <w:rsid w:val="00200024"/>
    <w:rsid w:val="00211A2C"/>
    <w:rsid w:val="00242AAD"/>
    <w:rsid w:val="00277D40"/>
    <w:rsid w:val="004106C2"/>
    <w:rsid w:val="004179DD"/>
    <w:rsid w:val="004C2480"/>
    <w:rsid w:val="004E63CB"/>
    <w:rsid w:val="005074F9"/>
    <w:rsid w:val="005A7643"/>
    <w:rsid w:val="005D40DB"/>
    <w:rsid w:val="00631943"/>
    <w:rsid w:val="0063778F"/>
    <w:rsid w:val="00650B73"/>
    <w:rsid w:val="00652CED"/>
    <w:rsid w:val="00664D6B"/>
    <w:rsid w:val="00693BDE"/>
    <w:rsid w:val="006E09D5"/>
    <w:rsid w:val="00723953"/>
    <w:rsid w:val="007B0B9B"/>
    <w:rsid w:val="007B6E61"/>
    <w:rsid w:val="00824F16"/>
    <w:rsid w:val="008C0817"/>
    <w:rsid w:val="009108B2"/>
    <w:rsid w:val="00952A86"/>
    <w:rsid w:val="009961D3"/>
    <w:rsid w:val="00A614DE"/>
    <w:rsid w:val="00AD78AC"/>
    <w:rsid w:val="00B87850"/>
    <w:rsid w:val="00C211AB"/>
    <w:rsid w:val="00C72837"/>
    <w:rsid w:val="00D075EB"/>
    <w:rsid w:val="00D12143"/>
    <w:rsid w:val="00D31DD0"/>
    <w:rsid w:val="00D36984"/>
    <w:rsid w:val="00D404FA"/>
    <w:rsid w:val="00D728F8"/>
    <w:rsid w:val="00DC7A92"/>
    <w:rsid w:val="00E6431C"/>
    <w:rsid w:val="00E76750"/>
    <w:rsid w:val="00E8168B"/>
    <w:rsid w:val="00EC63A1"/>
    <w:rsid w:val="00FD264E"/>
    <w:rsid w:val="00FD6BE1"/>
    <w:rsid w:val="00FF4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377B57-10A5-4D62-AA46-03733753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BE1"/>
    <w:rPr>
      <w:rFonts w:ascii="Arial" w:hAnsi="Arial"/>
      <w:sz w:val="22"/>
      <w:szCs w:val="24"/>
      <w:lang w:eastAsia="en-US"/>
    </w:rPr>
  </w:style>
  <w:style w:type="paragraph" w:styleId="Heading1">
    <w:name w:val="heading 1"/>
    <w:basedOn w:val="Normal"/>
    <w:next w:val="Normal"/>
    <w:qFormat/>
    <w:rsid w:val="00FD6BE1"/>
    <w:pPr>
      <w:keepNext/>
      <w:ind w:left="964"/>
      <w:outlineLvl w:val="0"/>
    </w:pPr>
    <w:rPr>
      <w:u w:val="single"/>
    </w:rPr>
  </w:style>
  <w:style w:type="paragraph" w:styleId="Heading2">
    <w:name w:val="heading 2"/>
    <w:basedOn w:val="Normal"/>
    <w:next w:val="Normal"/>
    <w:qFormat/>
    <w:rsid w:val="00FD6BE1"/>
    <w:pPr>
      <w:keepNext/>
      <w:outlineLvl w:val="1"/>
    </w:pPr>
    <w:rPr>
      <w:u w:val="single"/>
    </w:rPr>
  </w:style>
  <w:style w:type="paragraph" w:styleId="Heading3">
    <w:name w:val="heading 3"/>
    <w:basedOn w:val="Normal"/>
    <w:next w:val="Normal"/>
    <w:qFormat/>
    <w:rsid w:val="00FD6BE1"/>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BE1"/>
    <w:pPr>
      <w:ind w:left="720" w:hanging="720"/>
    </w:pPr>
  </w:style>
  <w:style w:type="paragraph" w:styleId="Title">
    <w:name w:val="Title"/>
    <w:basedOn w:val="Normal"/>
    <w:qFormat/>
    <w:rsid w:val="00FD6BE1"/>
    <w:pPr>
      <w:jc w:val="center"/>
    </w:pPr>
    <w:rPr>
      <w:b/>
      <w:bCs/>
    </w:rPr>
  </w:style>
  <w:style w:type="paragraph" w:styleId="BodyText">
    <w:name w:val="Body Text"/>
    <w:basedOn w:val="Normal"/>
    <w:semiHidden/>
    <w:rsid w:val="00FD6BE1"/>
    <w:rPr>
      <w:b/>
      <w:bCs/>
    </w:rPr>
  </w:style>
  <w:style w:type="paragraph" w:styleId="BodyText2">
    <w:name w:val="Body Text 2"/>
    <w:basedOn w:val="Normal"/>
    <w:semiHidden/>
    <w:rsid w:val="00FD6BE1"/>
    <w:rPr>
      <w:i/>
      <w:iCs/>
    </w:rPr>
  </w:style>
  <w:style w:type="paragraph" w:styleId="BodyTextIndent2">
    <w:name w:val="Body Text Indent 2"/>
    <w:basedOn w:val="Normal"/>
    <w:semiHidden/>
    <w:rsid w:val="00FD6BE1"/>
    <w:pPr>
      <w:ind w:left="720"/>
      <w:jc w:val="both"/>
    </w:pPr>
    <w:rPr>
      <w:sz w:val="23"/>
    </w:rPr>
  </w:style>
  <w:style w:type="paragraph" w:styleId="BalloonText">
    <w:name w:val="Balloon Text"/>
    <w:basedOn w:val="Normal"/>
    <w:link w:val="BalloonTextChar"/>
    <w:uiPriority w:val="99"/>
    <w:semiHidden/>
    <w:unhideWhenUsed/>
    <w:rsid w:val="00652CED"/>
    <w:rPr>
      <w:rFonts w:ascii="Tahoma" w:hAnsi="Tahoma" w:cs="Tahoma"/>
      <w:sz w:val="16"/>
      <w:szCs w:val="16"/>
    </w:rPr>
  </w:style>
  <w:style w:type="character" w:customStyle="1" w:styleId="BalloonTextChar">
    <w:name w:val="Balloon Text Char"/>
    <w:basedOn w:val="DefaultParagraphFont"/>
    <w:link w:val="BalloonText"/>
    <w:uiPriority w:val="99"/>
    <w:semiHidden/>
    <w:rsid w:val="00652CED"/>
    <w:rPr>
      <w:rFonts w:ascii="Tahoma" w:hAnsi="Tahoma" w:cs="Tahoma"/>
      <w:sz w:val="16"/>
      <w:szCs w:val="16"/>
      <w:lang w:eastAsia="en-US"/>
    </w:rPr>
  </w:style>
  <w:style w:type="paragraph" w:customStyle="1" w:styleId="Default">
    <w:name w:val="Default"/>
    <w:rsid w:val="005D40D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179DD"/>
    <w:pPr>
      <w:ind w:left="720"/>
      <w:contextualSpacing/>
    </w:pPr>
  </w:style>
  <w:style w:type="paragraph" w:styleId="Header">
    <w:name w:val="header"/>
    <w:basedOn w:val="Normal"/>
    <w:link w:val="HeaderChar"/>
    <w:uiPriority w:val="99"/>
    <w:semiHidden/>
    <w:unhideWhenUsed/>
    <w:rsid w:val="00D075EB"/>
    <w:pPr>
      <w:tabs>
        <w:tab w:val="center" w:pos="4513"/>
        <w:tab w:val="right" w:pos="9026"/>
      </w:tabs>
    </w:pPr>
  </w:style>
  <w:style w:type="character" w:customStyle="1" w:styleId="HeaderChar">
    <w:name w:val="Header Char"/>
    <w:basedOn w:val="DefaultParagraphFont"/>
    <w:link w:val="Header"/>
    <w:uiPriority w:val="99"/>
    <w:semiHidden/>
    <w:rsid w:val="00D075EB"/>
    <w:rPr>
      <w:rFonts w:ascii="Arial" w:hAnsi="Arial"/>
      <w:sz w:val="22"/>
      <w:szCs w:val="24"/>
      <w:lang w:eastAsia="en-US"/>
    </w:rPr>
  </w:style>
  <w:style w:type="paragraph" w:styleId="Footer">
    <w:name w:val="footer"/>
    <w:basedOn w:val="Normal"/>
    <w:link w:val="FooterChar"/>
    <w:uiPriority w:val="99"/>
    <w:semiHidden/>
    <w:unhideWhenUsed/>
    <w:rsid w:val="00D075EB"/>
    <w:pPr>
      <w:tabs>
        <w:tab w:val="center" w:pos="4513"/>
        <w:tab w:val="right" w:pos="9026"/>
      </w:tabs>
    </w:pPr>
  </w:style>
  <w:style w:type="character" w:customStyle="1" w:styleId="FooterChar">
    <w:name w:val="Footer Char"/>
    <w:basedOn w:val="DefaultParagraphFont"/>
    <w:link w:val="Footer"/>
    <w:uiPriority w:val="99"/>
    <w:semiHidden/>
    <w:rsid w:val="00D075EB"/>
    <w:rPr>
      <w:rFonts w:ascii="Arial" w:hAnsi="Arial"/>
      <w:sz w:val="22"/>
      <w:szCs w:val="24"/>
      <w:lang w:eastAsia="en-US"/>
    </w:rPr>
  </w:style>
  <w:style w:type="table" w:styleId="TableGrid">
    <w:name w:val="Table Grid"/>
    <w:basedOn w:val="TableNormal"/>
    <w:uiPriority w:val="59"/>
    <w:rsid w:val="00952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6F2427FF-833C-44EA-A377-44F1CF35E9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JOB DESCRIPTION - LEADER OF TEACHING AND LEARNING – FOUNDATION STAGE</vt:lpstr>
    </vt:vector>
  </TitlesOfParts>
  <Company>Bexley Council</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LEADER OF TEACHING AND LEARNING – FOUNDATION STAGE</dc:title>
  <dc:creator>Bexley Council</dc:creator>
  <cp:lastModifiedBy>Louise Holdridge</cp:lastModifiedBy>
  <cp:revision>38</cp:revision>
  <cp:lastPrinted>2016-11-17T16:35:00Z</cp:lastPrinted>
  <dcterms:created xsi:type="dcterms:W3CDTF">2015-03-13T11:41:00Z</dcterms:created>
  <dcterms:modified xsi:type="dcterms:W3CDTF">2017-05-18T12:40:00Z</dcterms:modified>
</cp:coreProperties>
</file>