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C123C3" w14:textId="46195ED1" w:rsidR="006A04D5" w:rsidRDefault="006A04D5" w:rsidP="007B3980">
      <w:pPr>
        <w:ind w:left="-720"/>
        <w:jc w:val="both"/>
        <w:rPr>
          <w:rFonts w:ascii="Arial" w:eastAsia="Source Sans Pro" w:hAnsi="Arial" w:cs="Arial"/>
          <w:color w:val="FF0000"/>
          <w:sz w:val="22"/>
          <w:szCs w:val="22"/>
        </w:rPr>
      </w:pPr>
      <w:bookmarkStart w:id="0" w:name="_GoBack"/>
      <w:bookmarkEnd w:id="0"/>
    </w:p>
    <w:p w14:paraId="00C123CE" w14:textId="42DD8190" w:rsidR="006A04D5" w:rsidRDefault="006A04D5" w:rsidP="007B3980">
      <w:pPr>
        <w:jc w:val="both"/>
        <w:rPr>
          <w:rFonts w:ascii="Arial" w:eastAsia="Source Sans Pro" w:hAnsi="Arial" w:cs="Arial"/>
          <w:sz w:val="22"/>
          <w:szCs w:val="22"/>
        </w:rPr>
      </w:pPr>
    </w:p>
    <w:p w14:paraId="46C0430F" w14:textId="77777777" w:rsidR="00842622" w:rsidRPr="007B3980" w:rsidRDefault="00842622" w:rsidP="007B3980">
      <w:pPr>
        <w:jc w:val="both"/>
        <w:rPr>
          <w:rFonts w:ascii="Arial" w:eastAsia="Source Sans Pro" w:hAnsi="Arial" w:cs="Arial"/>
          <w:sz w:val="22"/>
          <w:szCs w:val="22"/>
        </w:rPr>
      </w:pPr>
    </w:p>
    <w:tbl>
      <w:tblPr>
        <w:tblStyle w:val="a"/>
        <w:tblW w:w="992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6"/>
        <w:gridCol w:w="4747"/>
      </w:tblGrid>
      <w:tr w:rsidR="006A04D5" w:rsidRPr="007B3980" w14:paraId="00C123D0" w14:textId="77777777" w:rsidTr="1AE11CE3">
        <w:trPr>
          <w:trHeight w:val="400"/>
        </w:trPr>
        <w:tc>
          <w:tcPr>
            <w:tcW w:w="9923" w:type="dxa"/>
            <w:gridSpan w:val="2"/>
            <w:shd w:val="clear" w:color="auto" w:fill="D9E2F3" w:themeFill="accent1" w:themeFillTint="33"/>
          </w:tcPr>
          <w:p w14:paraId="00C123CF" w14:textId="77777777" w:rsidR="006A04D5" w:rsidRPr="007B3980" w:rsidRDefault="1AE11CE3" w:rsidP="1AE11CE3">
            <w:pPr>
              <w:jc w:val="center"/>
              <w:rPr>
                <w:rFonts w:ascii="Arial" w:eastAsia="Source Sans Pro" w:hAnsi="Arial" w:cs="Arial"/>
                <w:sz w:val="22"/>
                <w:szCs w:val="22"/>
              </w:rPr>
            </w:pPr>
            <w:r w:rsidRPr="1AE11CE3">
              <w:rPr>
                <w:rFonts w:ascii="Arial" w:eastAsia="Source Sans Pro" w:hAnsi="Arial" w:cs="Arial"/>
                <w:b/>
                <w:bCs/>
                <w:sz w:val="22"/>
                <w:szCs w:val="22"/>
              </w:rPr>
              <w:t>Bath &amp; Wells Multi Academy Trust</w:t>
            </w:r>
          </w:p>
        </w:tc>
      </w:tr>
      <w:tr w:rsidR="007B3980" w:rsidRPr="007B3980" w14:paraId="00C123D3" w14:textId="77777777" w:rsidTr="1AE11CE3">
        <w:trPr>
          <w:trHeight w:val="380"/>
        </w:trPr>
        <w:tc>
          <w:tcPr>
            <w:tcW w:w="5176" w:type="dxa"/>
            <w:shd w:val="clear" w:color="auto" w:fill="D9E2F3" w:themeFill="accent1" w:themeFillTint="33"/>
          </w:tcPr>
          <w:p w14:paraId="00C123D1" w14:textId="48504806" w:rsidR="007B3980" w:rsidRPr="007B3980" w:rsidRDefault="1AE11CE3" w:rsidP="1AE11CE3">
            <w:pPr>
              <w:jc w:val="both"/>
              <w:rPr>
                <w:rFonts w:ascii="Arial" w:eastAsia="Source Sans Pro" w:hAnsi="Arial" w:cs="Arial"/>
                <w:sz w:val="22"/>
                <w:szCs w:val="22"/>
              </w:rPr>
            </w:pPr>
            <w:r w:rsidRPr="1AE11CE3">
              <w:rPr>
                <w:rFonts w:ascii="Arial" w:eastAsia="Arial" w:hAnsi="Arial" w:cs="Arial"/>
                <w:b/>
                <w:bCs/>
                <w:sz w:val="22"/>
                <w:szCs w:val="22"/>
              </w:rPr>
              <w:t>Job Title:</w:t>
            </w:r>
          </w:p>
        </w:tc>
        <w:tc>
          <w:tcPr>
            <w:tcW w:w="4747" w:type="dxa"/>
          </w:tcPr>
          <w:p w14:paraId="00C123D2" w14:textId="77777777" w:rsidR="007B3980"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UPS Teacher</w:t>
            </w:r>
          </w:p>
        </w:tc>
      </w:tr>
      <w:tr w:rsidR="007B3980" w:rsidRPr="007B3980" w14:paraId="00C123D6" w14:textId="77777777" w:rsidTr="1AE11CE3">
        <w:trPr>
          <w:trHeight w:val="380"/>
        </w:trPr>
        <w:tc>
          <w:tcPr>
            <w:tcW w:w="5176" w:type="dxa"/>
            <w:shd w:val="clear" w:color="auto" w:fill="D9E2F3" w:themeFill="accent1" w:themeFillTint="33"/>
          </w:tcPr>
          <w:p w14:paraId="00C123D4" w14:textId="3CF0C2AC" w:rsidR="007B3980" w:rsidRPr="007B3980" w:rsidRDefault="1AE11CE3" w:rsidP="1AE11CE3">
            <w:pPr>
              <w:jc w:val="both"/>
              <w:rPr>
                <w:rFonts w:ascii="Arial" w:eastAsia="Source Sans Pro" w:hAnsi="Arial" w:cs="Arial"/>
                <w:sz w:val="22"/>
                <w:szCs w:val="22"/>
              </w:rPr>
            </w:pPr>
            <w:r w:rsidRPr="1AE11CE3">
              <w:rPr>
                <w:rFonts w:ascii="Arial" w:eastAsia="Arial" w:hAnsi="Arial" w:cs="Arial"/>
                <w:b/>
                <w:bCs/>
                <w:sz w:val="22"/>
                <w:szCs w:val="22"/>
              </w:rPr>
              <w:t>Location:</w:t>
            </w:r>
          </w:p>
        </w:tc>
        <w:tc>
          <w:tcPr>
            <w:tcW w:w="4747" w:type="dxa"/>
          </w:tcPr>
          <w:p w14:paraId="00C123D5" w14:textId="40870350" w:rsidR="007B3980" w:rsidRPr="00842622" w:rsidRDefault="00842622" w:rsidP="007B3980">
            <w:pPr>
              <w:jc w:val="both"/>
              <w:rPr>
                <w:rFonts w:ascii="Arial" w:eastAsia="Source Sans Pro" w:hAnsi="Arial" w:cs="Arial"/>
                <w:b/>
                <w:sz w:val="22"/>
                <w:szCs w:val="22"/>
              </w:rPr>
            </w:pPr>
            <w:r w:rsidRPr="00842622">
              <w:rPr>
                <w:rFonts w:ascii="Arial" w:eastAsia="Source Sans Pro" w:hAnsi="Arial" w:cs="Arial"/>
                <w:b/>
                <w:sz w:val="22"/>
                <w:szCs w:val="22"/>
              </w:rPr>
              <w:t>Churchfield Church School</w:t>
            </w:r>
          </w:p>
        </w:tc>
      </w:tr>
      <w:tr w:rsidR="007B3980" w:rsidRPr="007B3980" w14:paraId="00C123D9" w14:textId="77777777" w:rsidTr="1AE11CE3">
        <w:trPr>
          <w:trHeight w:val="380"/>
        </w:trPr>
        <w:tc>
          <w:tcPr>
            <w:tcW w:w="5176" w:type="dxa"/>
            <w:shd w:val="clear" w:color="auto" w:fill="D9E2F3" w:themeFill="accent1" w:themeFillTint="33"/>
          </w:tcPr>
          <w:p w14:paraId="00C123D7" w14:textId="07ED6D4E" w:rsidR="007B3980" w:rsidRPr="007B3980" w:rsidRDefault="1AE11CE3" w:rsidP="1AE11CE3">
            <w:pPr>
              <w:jc w:val="both"/>
              <w:rPr>
                <w:rFonts w:ascii="Arial" w:eastAsia="Source Sans Pro" w:hAnsi="Arial" w:cs="Arial"/>
                <w:sz w:val="22"/>
                <w:szCs w:val="22"/>
              </w:rPr>
            </w:pPr>
            <w:r w:rsidRPr="1AE11CE3">
              <w:rPr>
                <w:rFonts w:ascii="Arial" w:eastAsia="Arial" w:hAnsi="Arial" w:cs="Arial"/>
                <w:b/>
                <w:bCs/>
                <w:sz w:val="22"/>
                <w:szCs w:val="22"/>
              </w:rPr>
              <w:t>Salary Range:</w:t>
            </w:r>
          </w:p>
        </w:tc>
        <w:tc>
          <w:tcPr>
            <w:tcW w:w="4747" w:type="dxa"/>
          </w:tcPr>
          <w:p w14:paraId="00C123D8" w14:textId="2C2DDBBA" w:rsidR="007B3980" w:rsidRPr="00842622" w:rsidRDefault="00842622" w:rsidP="007B3980">
            <w:pPr>
              <w:jc w:val="both"/>
              <w:rPr>
                <w:rFonts w:ascii="Arial" w:eastAsia="Source Sans Pro" w:hAnsi="Arial" w:cs="Arial"/>
                <w:b/>
                <w:sz w:val="22"/>
                <w:szCs w:val="22"/>
              </w:rPr>
            </w:pPr>
            <w:r w:rsidRPr="00842622">
              <w:rPr>
                <w:rFonts w:ascii="Arial" w:eastAsia="Source Sans Pro" w:hAnsi="Arial" w:cs="Arial"/>
                <w:b/>
                <w:sz w:val="22"/>
                <w:szCs w:val="22"/>
              </w:rPr>
              <w:t>MPS1 – UPS3</w:t>
            </w:r>
          </w:p>
        </w:tc>
      </w:tr>
      <w:tr w:rsidR="007B3980" w:rsidRPr="007B3980" w14:paraId="00C123DC" w14:textId="77777777" w:rsidTr="1AE11CE3">
        <w:trPr>
          <w:trHeight w:val="380"/>
        </w:trPr>
        <w:tc>
          <w:tcPr>
            <w:tcW w:w="5176" w:type="dxa"/>
            <w:shd w:val="clear" w:color="auto" w:fill="D9E2F3" w:themeFill="accent1" w:themeFillTint="33"/>
          </w:tcPr>
          <w:p w14:paraId="00C123DA" w14:textId="687DBF25" w:rsidR="007B3980" w:rsidRPr="007B3980" w:rsidRDefault="1AE11CE3" w:rsidP="1AE11CE3">
            <w:pPr>
              <w:jc w:val="both"/>
              <w:rPr>
                <w:rFonts w:ascii="Arial" w:eastAsia="Source Sans Pro" w:hAnsi="Arial" w:cs="Arial"/>
                <w:sz w:val="22"/>
                <w:szCs w:val="22"/>
              </w:rPr>
            </w:pPr>
            <w:r w:rsidRPr="1AE11CE3">
              <w:rPr>
                <w:rFonts w:ascii="Arial" w:eastAsia="Arial" w:hAnsi="Arial" w:cs="Arial"/>
                <w:b/>
                <w:bCs/>
                <w:sz w:val="22"/>
                <w:szCs w:val="22"/>
              </w:rPr>
              <w:t>Reports To:</w:t>
            </w:r>
          </w:p>
        </w:tc>
        <w:tc>
          <w:tcPr>
            <w:tcW w:w="4747" w:type="dxa"/>
          </w:tcPr>
          <w:p w14:paraId="00C123DB" w14:textId="35575B14" w:rsidR="007B3980" w:rsidRPr="00842622" w:rsidRDefault="00842622" w:rsidP="007B3980">
            <w:pPr>
              <w:jc w:val="both"/>
              <w:rPr>
                <w:rFonts w:ascii="Arial" w:eastAsia="Source Sans Pro" w:hAnsi="Arial" w:cs="Arial"/>
                <w:b/>
                <w:sz w:val="22"/>
                <w:szCs w:val="22"/>
              </w:rPr>
            </w:pPr>
            <w:r w:rsidRPr="00842622">
              <w:rPr>
                <w:rFonts w:ascii="Arial" w:eastAsia="Source Sans Pro" w:hAnsi="Arial" w:cs="Arial"/>
                <w:b/>
                <w:sz w:val="22"/>
                <w:szCs w:val="22"/>
              </w:rPr>
              <w:t>Headteacher</w:t>
            </w:r>
          </w:p>
        </w:tc>
      </w:tr>
      <w:tr w:rsidR="007B3980" w:rsidRPr="007B3980" w14:paraId="00C123DF" w14:textId="77777777" w:rsidTr="1AE11CE3">
        <w:trPr>
          <w:trHeight w:val="380"/>
        </w:trPr>
        <w:tc>
          <w:tcPr>
            <w:tcW w:w="5176" w:type="dxa"/>
            <w:shd w:val="clear" w:color="auto" w:fill="D9E2F3" w:themeFill="accent1" w:themeFillTint="33"/>
          </w:tcPr>
          <w:p w14:paraId="00C123DD" w14:textId="11031B7B" w:rsidR="007B3980" w:rsidRPr="007B3980" w:rsidRDefault="1AE11CE3" w:rsidP="1AE11CE3">
            <w:pPr>
              <w:jc w:val="both"/>
              <w:rPr>
                <w:rFonts w:ascii="Arial" w:eastAsia="Source Sans Pro" w:hAnsi="Arial" w:cs="Arial"/>
                <w:sz w:val="22"/>
                <w:szCs w:val="22"/>
              </w:rPr>
            </w:pPr>
            <w:r w:rsidRPr="1AE11CE3">
              <w:rPr>
                <w:rFonts w:ascii="Arial" w:eastAsia="Arial" w:hAnsi="Arial" w:cs="Arial"/>
                <w:b/>
                <w:bCs/>
                <w:sz w:val="22"/>
                <w:szCs w:val="22"/>
              </w:rPr>
              <w:t>Full/Part time:</w:t>
            </w:r>
          </w:p>
        </w:tc>
        <w:tc>
          <w:tcPr>
            <w:tcW w:w="4747" w:type="dxa"/>
          </w:tcPr>
          <w:p w14:paraId="00C123DE" w14:textId="0942453D" w:rsidR="007B3980" w:rsidRPr="00842622" w:rsidRDefault="00842622" w:rsidP="007B3980">
            <w:pPr>
              <w:jc w:val="both"/>
              <w:rPr>
                <w:rFonts w:ascii="Arial" w:eastAsia="Source Sans Pro" w:hAnsi="Arial" w:cs="Arial"/>
                <w:b/>
                <w:sz w:val="22"/>
                <w:szCs w:val="22"/>
              </w:rPr>
            </w:pPr>
            <w:r w:rsidRPr="00842622">
              <w:rPr>
                <w:rFonts w:ascii="Arial" w:eastAsia="Source Sans Pro" w:hAnsi="Arial" w:cs="Arial"/>
                <w:b/>
                <w:sz w:val="22"/>
                <w:szCs w:val="22"/>
              </w:rPr>
              <w:t>Full Time</w:t>
            </w:r>
          </w:p>
        </w:tc>
      </w:tr>
    </w:tbl>
    <w:p w14:paraId="0BBB0C76" w14:textId="77777777" w:rsidR="007B3980" w:rsidRPr="007B3980" w:rsidRDefault="007B3980" w:rsidP="007B3980">
      <w:pPr>
        <w:jc w:val="both"/>
        <w:rPr>
          <w:rFonts w:ascii="Arial" w:eastAsia="Arial" w:hAnsi="Arial" w:cs="Arial"/>
          <w:sz w:val="22"/>
          <w:szCs w:val="22"/>
        </w:rPr>
      </w:pPr>
    </w:p>
    <w:tbl>
      <w:tblPr>
        <w:tblStyle w:val="a0"/>
        <w:tblW w:w="9923" w:type="dxa"/>
        <w:tblInd w:w="-859" w:type="dxa"/>
        <w:tblLayout w:type="fixed"/>
        <w:tblLook w:val="0000" w:firstRow="0" w:lastRow="0" w:firstColumn="0" w:lastColumn="0" w:noHBand="0" w:noVBand="0"/>
      </w:tblPr>
      <w:tblGrid>
        <w:gridCol w:w="9923"/>
      </w:tblGrid>
      <w:tr w:rsidR="007B3980" w:rsidRPr="007B3980" w14:paraId="6DA6FF85" w14:textId="77777777" w:rsidTr="1AE11CE3">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D9CEAE" w14:textId="77777777" w:rsidR="007B3980" w:rsidRPr="007B3980" w:rsidRDefault="1AE11CE3" w:rsidP="1AE11CE3">
            <w:pPr>
              <w:jc w:val="both"/>
              <w:rPr>
                <w:rFonts w:ascii="Arial" w:eastAsia="Arial" w:hAnsi="Arial" w:cs="Arial"/>
                <w:sz w:val="22"/>
                <w:szCs w:val="22"/>
              </w:rPr>
            </w:pPr>
            <w:r w:rsidRPr="1AE11CE3">
              <w:rPr>
                <w:rFonts w:ascii="Arial" w:eastAsia="Arial" w:hAnsi="Arial" w:cs="Arial"/>
                <w:b/>
                <w:bCs/>
                <w:sz w:val="22"/>
                <w:szCs w:val="22"/>
              </w:rPr>
              <w:t>The Aim of The Bath &amp; Wells Multi Academy Trust</w:t>
            </w:r>
            <w:r w:rsidRPr="1AE11CE3">
              <w:rPr>
                <w:rFonts w:ascii="Arial" w:eastAsia="Arial" w:hAnsi="Arial" w:cs="Arial"/>
                <w:sz w:val="22"/>
                <w:szCs w:val="22"/>
              </w:rPr>
              <w:t xml:space="preserve">: </w:t>
            </w:r>
          </w:p>
          <w:p w14:paraId="3BDAAB73" w14:textId="77777777" w:rsidR="007B3980" w:rsidRPr="007B3980" w:rsidRDefault="1AE11CE3" w:rsidP="1AE11CE3">
            <w:pPr>
              <w:jc w:val="both"/>
              <w:rPr>
                <w:rFonts w:ascii="Arial" w:eastAsia="Arial" w:hAnsi="Arial" w:cs="Arial"/>
                <w:sz w:val="22"/>
                <w:szCs w:val="22"/>
              </w:rPr>
            </w:pPr>
            <w:r w:rsidRPr="1AE11CE3">
              <w:rPr>
                <w:rFonts w:ascii="Arial" w:eastAsia="Arial" w:hAnsi="Arial" w:cs="Arial"/>
                <w:sz w:val="22"/>
                <w:szCs w:val="22"/>
              </w:rPr>
              <w:t>To ensure that every school within the Trust provides an outstanding education for every child, rooted in its distinctively Christian ethos.</w:t>
            </w:r>
          </w:p>
          <w:p w14:paraId="4EF02422" w14:textId="77777777" w:rsidR="007B3980" w:rsidRPr="007B3980" w:rsidRDefault="007B3980" w:rsidP="007B3980">
            <w:pPr>
              <w:jc w:val="both"/>
              <w:rPr>
                <w:rFonts w:ascii="Arial" w:eastAsia="Arial" w:hAnsi="Arial" w:cs="Arial"/>
                <w:sz w:val="22"/>
                <w:szCs w:val="22"/>
              </w:rPr>
            </w:pPr>
          </w:p>
        </w:tc>
      </w:tr>
    </w:tbl>
    <w:p w14:paraId="3AA582FC" w14:textId="77777777" w:rsidR="007B3980" w:rsidRPr="007B3980" w:rsidRDefault="007B3980" w:rsidP="007B3980">
      <w:pPr>
        <w:jc w:val="both"/>
        <w:rPr>
          <w:rFonts w:ascii="Arial" w:eastAsia="Arial" w:hAnsi="Arial" w:cs="Arial"/>
          <w:sz w:val="22"/>
          <w:szCs w:val="22"/>
        </w:rPr>
      </w:pPr>
    </w:p>
    <w:tbl>
      <w:tblPr>
        <w:tblStyle w:val="a1"/>
        <w:tblW w:w="9923" w:type="dxa"/>
        <w:tblInd w:w="-859" w:type="dxa"/>
        <w:tblLayout w:type="fixed"/>
        <w:tblLook w:val="0000" w:firstRow="0" w:lastRow="0" w:firstColumn="0" w:lastColumn="0" w:noHBand="0" w:noVBand="0"/>
      </w:tblPr>
      <w:tblGrid>
        <w:gridCol w:w="9923"/>
      </w:tblGrid>
      <w:tr w:rsidR="007B3980" w:rsidRPr="007B3980" w14:paraId="70299DC0" w14:textId="77777777" w:rsidTr="1AE11CE3">
        <w:trPr>
          <w:trHeight w:val="400"/>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EC626" w14:textId="77777777" w:rsidR="007B3980" w:rsidRPr="007B3980" w:rsidRDefault="1AE11CE3" w:rsidP="1AE11CE3">
            <w:pPr>
              <w:jc w:val="both"/>
              <w:rPr>
                <w:rFonts w:ascii="Arial" w:eastAsia="Arial" w:hAnsi="Arial" w:cs="Arial"/>
                <w:b/>
                <w:bCs/>
                <w:sz w:val="22"/>
                <w:szCs w:val="22"/>
              </w:rPr>
            </w:pPr>
            <w:bookmarkStart w:id="1" w:name="_30j0zll" w:colFirst="0" w:colLast="0"/>
            <w:bookmarkEnd w:id="1"/>
            <w:r w:rsidRPr="1AE11CE3">
              <w:rPr>
                <w:rFonts w:ascii="Arial" w:eastAsia="Arial" w:hAnsi="Arial" w:cs="Arial"/>
                <w:b/>
                <w:bCs/>
                <w:sz w:val="22"/>
                <w:szCs w:val="22"/>
              </w:rPr>
              <w:t xml:space="preserve">Bath &amp; Wells Multi Academy Trust Mission Statement: John 10:10 ‘That they may have life, life in all its fullness’ </w:t>
            </w:r>
          </w:p>
          <w:p w14:paraId="3824A062" w14:textId="3B413E67" w:rsidR="007B3980" w:rsidRPr="007B3980" w:rsidRDefault="1AE11CE3" w:rsidP="1AE11CE3">
            <w:pPr>
              <w:spacing w:line="285" w:lineRule="exact"/>
              <w:jc w:val="both"/>
              <w:rPr>
                <w:rFonts w:ascii="Arial" w:eastAsia="Arial" w:hAnsi="Arial" w:cs="Arial"/>
                <w:sz w:val="22"/>
                <w:szCs w:val="22"/>
              </w:rPr>
            </w:pPr>
            <w:r w:rsidRPr="1AE11CE3">
              <w:rPr>
                <w:rFonts w:ascii="Arial" w:eastAsia="Arial" w:hAnsi="Arial" w:cs="Arial"/>
                <w:sz w:val="22"/>
                <w:szCs w:val="22"/>
              </w:rPr>
              <w:t>The Bath &amp; Wells Multi Academy Trust’s mission is to provide an education which is life enhancing for every child. We promise an experience which is lovingly inclusive to all pupils.</w:t>
            </w:r>
          </w:p>
        </w:tc>
      </w:tr>
    </w:tbl>
    <w:p w14:paraId="00C123EA" w14:textId="77777777" w:rsidR="006A04D5" w:rsidRPr="007B3980" w:rsidRDefault="006A04D5" w:rsidP="007B3980">
      <w:pPr>
        <w:jc w:val="both"/>
        <w:rPr>
          <w:rFonts w:ascii="Arial" w:eastAsia="Source Sans Pro" w:hAnsi="Arial" w:cs="Arial"/>
          <w:sz w:val="22"/>
          <w:szCs w:val="22"/>
        </w:rPr>
      </w:pPr>
    </w:p>
    <w:tbl>
      <w:tblPr>
        <w:tblStyle w:val="a2"/>
        <w:tblW w:w="992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6A04D5" w:rsidRPr="007B3980" w14:paraId="00C123EC" w14:textId="77777777" w:rsidTr="1AE11CE3">
        <w:tc>
          <w:tcPr>
            <w:tcW w:w="9923" w:type="dxa"/>
            <w:shd w:val="clear" w:color="auto" w:fill="D9E2F3" w:themeFill="accent1" w:themeFillTint="33"/>
          </w:tcPr>
          <w:p w14:paraId="00C123EB"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Job Purpose</w:t>
            </w:r>
          </w:p>
        </w:tc>
      </w:tr>
      <w:tr w:rsidR="006A04D5" w:rsidRPr="007B3980" w14:paraId="00C123F2" w14:textId="77777777" w:rsidTr="1AE11CE3">
        <w:tc>
          <w:tcPr>
            <w:tcW w:w="9923" w:type="dxa"/>
          </w:tcPr>
          <w:p w14:paraId="540109F4" w14:textId="77777777" w:rsidR="007B3980" w:rsidRPr="007B3980" w:rsidRDefault="1AE11CE3" w:rsidP="1AE11CE3">
            <w:pPr>
              <w:ind w:left="33" w:right="40"/>
              <w:jc w:val="both"/>
              <w:rPr>
                <w:rFonts w:ascii="Arial" w:eastAsia="Source Sans Pro" w:hAnsi="Arial" w:cs="Arial"/>
                <w:sz w:val="22"/>
                <w:szCs w:val="22"/>
              </w:rPr>
            </w:pPr>
            <w:r w:rsidRPr="1AE11CE3">
              <w:rPr>
                <w:rFonts w:ascii="Arial" w:eastAsia="Source Sans Pro" w:hAnsi="Arial" w:cs="Arial"/>
                <w:sz w:val="22"/>
                <w:szCs w:val="22"/>
              </w:rPr>
              <w:t>The responsibilities of the post are to be performed in accordance with the provisions of the most up to date edition of the School Teachers’ Pay and Conditions document and within the range of Teachers’ Standards set out in that document.</w:t>
            </w:r>
          </w:p>
          <w:p w14:paraId="46E7B09A" w14:textId="77777777" w:rsidR="007B3980" w:rsidRPr="007B3980" w:rsidRDefault="007B3980" w:rsidP="007B3980">
            <w:pPr>
              <w:ind w:left="-720" w:right="-720"/>
              <w:jc w:val="both"/>
              <w:rPr>
                <w:rFonts w:ascii="Arial" w:eastAsia="Source Sans Pro" w:hAnsi="Arial" w:cs="Arial"/>
                <w:sz w:val="22"/>
                <w:szCs w:val="22"/>
              </w:rPr>
            </w:pPr>
          </w:p>
          <w:p w14:paraId="00C123ED" w14:textId="7F64D516" w:rsidR="006A04D5" w:rsidRPr="007B3980" w:rsidRDefault="1AE11CE3" w:rsidP="005C7B0E">
            <w:pPr>
              <w:ind w:left="33"/>
              <w:jc w:val="both"/>
              <w:rPr>
                <w:rFonts w:ascii="Arial" w:eastAsia="Source Sans Pro" w:hAnsi="Arial" w:cs="Arial"/>
                <w:sz w:val="22"/>
                <w:szCs w:val="22"/>
              </w:rPr>
            </w:pPr>
            <w:r w:rsidRPr="1AE11CE3">
              <w:rPr>
                <w:rFonts w:ascii="Arial" w:eastAsia="Source Sans Pro" w:hAnsi="Arial" w:cs="Arial"/>
                <w:sz w:val="22"/>
                <w:szCs w:val="22"/>
              </w:rPr>
              <w:t>An annual review of this job description and allocation of particular responsibilities will take place as part of the Performance</w:t>
            </w:r>
            <w:r w:rsidR="005C7B0E">
              <w:rPr>
                <w:rFonts w:ascii="Arial" w:eastAsia="Source Sans Pro" w:hAnsi="Arial" w:cs="Arial"/>
                <w:sz w:val="22"/>
                <w:szCs w:val="22"/>
              </w:rPr>
              <w:t xml:space="preserve"> and Appraisal Review t</w:t>
            </w:r>
            <w:r w:rsidRPr="1AE11CE3">
              <w:rPr>
                <w:rFonts w:ascii="Arial" w:eastAsia="Source Sans Pro" w:hAnsi="Arial" w:cs="Arial"/>
                <w:sz w:val="22"/>
                <w:szCs w:val="22"/>
              </w:rPr>
              <w:t xml:space="preserve">o carry out professional duties and to have responsibility for an assigned class. </w:t>
            </w:r>
          </w:p>
          <w:p w14:paraId="00C123EE" w14:textId="77777777" w:rsidR="006A04D5" w:rsidRPr="007B3980" w:rsidRDefault="006A04D5" w:rsidP="007B3980">
            <w:pPr>
              <w:jc w:val="both"/>
              <w:rPr>
                <w:rFonts w:ascii="Arial" w:eastAsia="Source Sans Pro" w:hAnsi="Arial" w:cs="Arial"/>
                <w:sz w:val="22"/>
                <w:szCs w:val="22"/>
              </w:rPr>
            </w:pPr>
          </w:p>
          <w:p w14:paraId="00C123EF"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sz w:val="22"/>
                <w:szCs w:val="22"/>
              </w:rPr>
              <w:t>To be responsible for the day-to-day work and management of the class and the safety and welfare of the pupils, during on-site and off-site activities.</w:t>
            </w:r>
          </w:p>
          <w:p w14:paraId="00C123F0" w14:textId="77777777" w:rsidR="006A04D5" w:rsidRPr="007B3980" w:rsidRDefault="006A04D5" w:rsidP="007B3980">
            <w:pPr>
              <w:jc w:val="both"/>
              <w:rPr>
                <w:rFonts w:ascii="Arial" w:eastAsia="Source Sans Pro" w:hAnsi="Arial" w:cs="Arial"/>
                <w:sz w:val="22"/>
                <w:szCs w:val="22"/>
              </w:rPr>
            </w:pPr>
          </w:p>
          <w:p w14:paraId="00C123F1"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sz w:val="22"/>
                <w:szCs w:val="22"/>
              </w:rPr>
              <w:t>To promote the aims and objectives of the school and maintain its philosophy of education.</w:t>
            </w:r>
          </w:p>
        </w:tc>
      </w:tr>
    </w:tbl>
    <w:p w14:paraId="00C123F3" w14:textId="77777777" w:rsidR="006A04D5" w:rsidRPr="007B3980" w:rsidRDefault="006A04D5" w:rsidP="007B3980">
      <w:pPr>
        <w:jc w:val="both"/>
        <w:rPr>
          <w:rFonts w:ascii="Arial" w:eastAsia="Source Sans Pro" w:hAnsi="Arial" w:cs="Arial"/>
          <w:sz w:val="22"/>
          <w:szCs w:val="22"/>
        </w:rPr>
      </w:pPr>
    </w:p>
    <w:tbl>
      <w:tblPr>
        <w:tblStyle w:val="a3"/>
        <w:tblW w:w="992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6A04D5" w:rsidRPr="007B3980" w14:paraId="00C123F9" w14:textId="77777777" w:rsidTr="1AE11CE3">
        <w:tc>
          <w:tcPr>
            <w:tcW w:w="9923" w:type="dxa"/>
            <w:shd w:val="clear" w:color="auto" w:fill="D9E2F3" w:themeFill="accent1" w:themeFillTint="33"/>
          </w:tcPr>
          <w:p w14:paraId="00C123F8" w14:textId="621AE4CA"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Main Duties and Responsibilities</w:t>
            </w:r>
          </w:p>
        </w:tc>
      </w:tr>
      <w:tr w:rsidR="006A04D5" w:rsidRPr="007B3980" w14:paraId="00C12470" w14:textId="77777777" w:rsidTr="1AE11CE3">
        <w:tc>
          <w:tcPr>
            <w:tcW w:w="9923" w:type="dxa"/>
          </w:tcPr>
          <w:p w14:paraId="00C123FA"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Planning</w:t>
            </w:r>
          </w:p>
          <w:p w14:paraId="00C123FB" w14:textId="77777777" w:rsidR="006A04D5" w:rsidRPr="007B3980" w:rsidRDefault="1AE11CE3" w:rsidP="1AE11CE3">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Plan for progression across the age and ability range you teach, designing effective learning sequences within lessons informed by secure subject/curriculum knowledge.</w:t>
            </w:r>
          </w:p>
          <w:p w14:paraId="3B6F126D" w14:textId="26311659" w:rsidR="005D1E7F" w:rsidRPr="007B3980" w:rsidRDefault="005D1E7F" w:rsidP="005D1E7F">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 xml:space="preserve">Be flexible, creative and adept at designing </w:t>
            </w:r>
            <w:r w:rsidR="006F1D55">
              <w:rPr>
                <w:rFonts w:ascii="Arial" w:eastAsia="Source Sans Pro" w:hAnsi="Arial" w:cs="Arial"/>
                <w:sz w:val="22"/>
                <w:szCs w:val="22"/>
              </w:rPr>
              <w:t xml:space="preserve">and altering </w:t>
            </w:r>
            <w:r w:rsidRPr="1AE11CE3">
              <w:rPr>
                <w:rFonts w:ascii="Arial" w:eastAsia="Source Sans Pro" w:hAnsi="Arial" w:cs="Arial"/>
                <w:sz w:val="22"/>
                <w:szCs w:val="22"/>
              </w:rPr>
              <w:t>learning sequences within lessons and across lessons that are effective and consistently well-matched to learning objectives and the needs of learners and which integrate recent developments, including those relating to subject/curriculum knowledge</w:t>
            </w:r>
            <w:r w:rsidRPr="1AE11CE3">
              <w:rPr>
                <w:rFonts w:ascii="Arial" w:eastAsia="Source Sans Pro" w:hAnsi="Arial" w:cs="Arial"/>
                <w:i/>
                <w:iCs/>
                <w:sz w:val="22"/>
                <w:szCs w:val="22"/>
              </w:rPr>
              <w:t>.</w:t>
            </w:r>
          </w:p>
          <w:p w14:paraId="00C123FD" w14:textId="77777777" w:rsidR="006A04D5" w:rsidRPr="007B3980" w:rsidRDefault="1AE11CE3" w:rsidP="1AE11CE3">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Design opportunities for learners to develop their ICT and thinking and learning skills appropriate within your phase and context.</w:t>
            </w:r>
          </w:p>
          <w:p w14:paraId="00C123FF" w14:textId="7FAB9696" w:rsidR="006A04D5" w:rsidRPr="007B3980" w:rsidRDefault="1AE11CE3" w:rsidP="1AE11CE3">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Plan, set and assess homework</w:t>
            </w:r>
            <w:r w:rsidR="006F1D55">
              <w:rPr>
                <w:rFonts w:ascii="Arial" w:eastAsia="Source Sans Pro" w:hAnsi="Arial" w:cs="Arial"/>
                <w:sz w:val="22"/>
                <w:szCs w:val="22"/>
              </w:rPr>
              <w:t xml:space="preserve"> and,</w:t>
            </w:r>
            <w:r w:rsidR="006F1D55" w:rsidRPr="1AE11CE3">
              <w:rPr>
                <w:rFonts w:ascii="Arial" w:eastAsia="Source Sans Pro" w:hAnsi="Arial" w:cs="Arial"/>
                <w:sz w:val="22"/>
                <w:szCs w:val="22"/>
              </w:rPr>
              <w:t xml:space="preserve"> where appropriate</w:t>
            </w:r>
            <w:r w:rsidR="006F1D55">
              <w:rPr>
                <w:rFonts w:ascii="Arial" w:eastAsia="Source Sans Pro" w:hAnsi="Arial" w:cs="Arial"/>
                <w:sz w:val="22"/>
                <w:szCs w:val="22"/>
              </w:rPr>
              <w:t xml:space="preserve">, </w:t>
            </w:r>
            <w:r w:rsidRPr="1AE11CE3">
              <w:rPr>
                <w:rFonts w:ascii="Arial" w:eastAsia="Source Sans Pro" w:hAnsi="Arial" w:cs="Arial"/>
                <w:sz w:val="22"/>
                <w:szCs w:val="22"/>
              </w:rPr>
              <w:t>other out-of-class assignments to sustain learners’ progress and to extend and consolidate their learning.</w:t>
            </w:r>
          </w:p>
          <w:p w14:paraId="00C12402" w14:textId="77777777" w:rsidR="006A04D5" w:rsidRPr="007B3980" w:rsidRDefault="006A04D5" w:rsidP="007B3980">
            <w:pPr>
              <w:jc w:val="both"/>
              <w:rPr>
                <w:rFonts w:ascii="Arial" w:eastAsia="Source Sans Pro" w:hAnsi="Arial" w:cs="Arial"/>
                <w:sz w:val="22"/>
                <w:szCs w:val="22"/>
              </w:rPr>
            </w:pPr>
          </w:p>
          <w:p w14:paraId="00C12403"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Teaching</w:t>
            </w:r>
          </w:p>
          <w:p w14:paraId="00C12404" w14:textId="77777777" w:rsidR="006A04D5" w:rsidRPr="007B3980" w:rsidRDefault="1AE11CE3" w:rsidP="1AE11CE3">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Teach challenging, well-organised lessons and sequences of lessons across the age and ability range you teach in which you:</w:t>
            </w:r>
          </w:p>
          <w:p w14:paraId="00C12406" w14:textId="2F22C128" w:rsidR="006A04D5" w:rsidRPr="007B3980" w:rsidRDefault="1AE11CE3" w:rsidP="1AE11CE3">
            <w:pPr>
              <w:numPr>
                <w:ilvl w:val="0"/>
                <w:numId w:val="2"/>
              </w:numPr>
              <w:ind w:left="896" w:hanging="284"/>
              <w:jc w:val="both"/>
              <w:rPr>
                <w:rFonts w:ascii="Arial" w:eastAsia="Source Sans Pro" w:hAnsi="Arial" w:cs="Arial"/>
                <w:sz w:val="22"/>
                <w:szCs w:val="22"/>
              </w:rPr>
            </w:pPr>
            <w:r w:rsidRPr="1AE11CE3">
              <w:rPr>
                <w:rFonts w:ascii="Arial" w:eastAsia="Source Sans Pro" w:hAnsi="Arial" w:cs="Arial"/>
                <w:sz w:val="22"/>
                <w:szCs w:val="22"/>
              </w:rPr>
              <w:t>Use an appropriate range of teaching strategies and resources, including e-learning, which meet learners’ needs and take practical account of diversity and promote equality and inclusion</w:t>
            </w:r>
            <w:r w:rsidR="005D1E7F">
              <w:rPr>
                <w:rFonts w:ascii="Arial" w:eastAsia="Source Sans Pro" w:hAnsi="Arial" w:cs="Arial"/>
                <w:sz w:val="22"/>
                <w:szCs w:val="22"/>
              </w:rPr>
              <w:t>.</w:t>
            </w:r>
          </w:p>
          <w:p w14:paraId="00C12407" w14:textId="6358E209" w:rsidR="006A04D5" w:rsidRPr="007B3980" w:rsidRDefault="1AE11CE3" w:rsidP="1AE11CE3">
            <w:pPr>
              <w:numPr>
                <w:ilvl w:val="0"/>
                <w:numId w:val="2"/>
              </w:numPr>
              <w:ind w:left="896" w:hanging="284"/>
              <w:jc w:val="both"/>
              <w:rPr>
                <w:rFonts w:ascii="Arial" w:eastAsia="Source Sans Pro" w:hAnsi="Arial" w:cs="Arial"/>
                <w:sz w:val="22"/>
                <w:szCs w:val="22"/>
              </w:rPr>
            </w:pPr>
            <w:r w:rsidRPr="1AE11CE3">
              <w:rPr>
                <w:rFonts w:ascii="Arial" w:eastAsia="Source Sans Pro" w:hAnsi="Arial" w:cs="Arial"/>
                <w:sz w:val="22"/>
                <w:szCs w:val="22"/>
              </w:rPr>
              <w:t>Build on the prior knowledge and attainment of those you teach in order that learners meet learning objectives and make sustained progress</w:t>
            </w:r>
            <w:r w:rsidR="005D1E7F">
              <w:rPr>
                <w:rFonts w:ascii="Arial" w:eastAsia="Source Sans Pro" w:hAnsi="Arial" w:cs="Arial"/>
                <w:sz w:val="22"/>
                <w:szCs w:val="22"/>
              </w:rPr>
              <w:t>.</w:t>
            </w:r>
          </w:p>
          <w:p w14:paraId="00C12408" w14:textId="63E4708C" w:rsidR="006A04D5" w:rsidRPr="007B3980" w:rsidRDefault="1AE11CE3" w:rsidP="1AE11CE3">
            <w:pPr>
              <w:numPr>
                <w:ilvl w:val="0"/>
                <w:numId w:val="2"/>
              </w:numPr>
              <w:ind w:left="896" w:hanging="284"/>
              <w:jc w:val="both"/>
              <w:rPr>
                <w:rFonts w:ascii="Arial" w:eastAsia="Source Sans Pro" w:hAnsi="Arial" w:cs="Arial"/>
                <w:sz w:val="22"/>
                <w:szCs w:val="22"/>
              </w:rPr>
            </w:pPr>
            <w:r w:rsidRPr="1AE11CE3">
              <w:rPr>
                <w:rFonts w:ascii="Arial" w:eastAsia="Source Sans Pro" w:hAnsi="Arial" w:cs="Arial"/>
                <w:sz w:val="22"/>
                <w:szCs w:val="22"/>
              </w:rPr>
              <w:t>Develop concepts and processes which enable learners to apply new knowledge, understanding and skills</w:t>
            </w:r>
            <w:r w:rsidR="005D1E7F">
              <w:rPr>
                <w:rFonts w:ascii="Arial" w:eastAsia="Source Sans Pro" w:hAnsi="Arial" w:cs="Arial"/>
                <w:sz w:val="22"/>
                <w:szCs w:val="22"/>
              </w:rPr>
              <w:t>.</w:t>
            </w:r>
          </w:p>
          <w:p w14:paraId="00C12409" w14:textId="4DBE9FAC" w:rsidR="006A04D5" w:rsidRPr="007B3980" w:rsidRDefault="1AE11CE3" w:rsidP="1AE11CE3">
            <w:pPr>
              <w:numPr>
                <w:ilvl w:val="0"/>
                <w:numId w:val="2"/>
              </w:numPr>
              <w:ind w:left="896" w:hanging="284"/>
              <w:jc w:val="both"/>
              <w:rPr>
                <w:rFonts w:ascii="Arial" w:eastAsia="Source Sans Pro" w:hAnsi="Arial" w:cs="Arial"/>
                <w:sz w:val="22"/>
                <w:szCs w:val="22"/>
              </w:rPr>
            </w:pPr>
            <w:r w:rsidRPr="1AE11CE3">
              <w:rPr>
                <w:rFonts w:ascii="Arial" w:eastAsia="Source Sans Pro" w:hAnsi="Arial" w:cs="Arial"/>
                <w:sz w:val="22"/>
                <w:szCs w:val="22"/>
              </w:rPr>
              <w:t>Adapt your language to suit the learners you teach, introducing new ideas and concepts clearly, and using explanations, questions, discussions and plenaries effectively</w:t>
            </w:r>
            <w:r w:rsidR="005D1E7F">
              <w:rPr>
                <w:rFonts w:ascii="Arial" w:eastAsia="Source Sans Pro" w:hAnsi="Arial" w:cs="Arial"/>
                <w:sz w:val="22"/>
                <w:szCs w:val="22"/>
              </w:rPr>
              <w:t>.</w:t>
            </w:r>
          </w:p>
          <w:p w14:paraId="00C1240A" w14:textId="77777777" w:rsidR="006A04D5" w:rsidRPr="007B3980" w:rsidRDefault="1AE11CE3" w:rsidP="1AE11CE3">
            <w:pPr>
              <w:numPr>
                <w:ilvl w:val="0"/>
                <w:numId w:val="2"/>
              </w:numPr>
              <w:ind w:left="896" w:hanging="284"/>
              <w:jc w:val="both"/>
              <w:rPr>
                <w:rFonts w:ascii="Arial" w:eastAsia="Source Sans Pro" w:hAnsi="Arial" w:cs="Arial"/>
                <w:sz w:val="22"/>
                <w:szCs w:val="22"/>
              </w:rPr>
            </w:pPr>
            <w:r w:rsidRPr="1AE11CE3">
              <w:rPr>
                <w:rFonts w:ascii="Arial" w:eastAsia="Source Sans Pro" w:hAnsi="Arial" w:cs="Arial"/>
                <w:sz w:val="22"/>
                <w:szCs w:val="22"/>
              </w:rPr>
              <w:t>Manage the learning of individuals, groups and whole classes effectively, modifying your teaching appropriately to suit the stage of the lesson and the needs of the learners.</w:t>
            </w:r>
          </w:p>
          <w:p w14:paraId="00C1240B" w14:textId="77777777" w:rsidR="006A04D5" w:rsidRPr="007B3980" w:rsidRDefault="1AE11CE3" w:rsidP="1AE11CE3">
            <w:pPr>
              <w:numPr>
                <w:ilvl w:val="0"/>
                <w:numId w:val="2"/>
              </w:numPr>
              <w:ind w:left="896" w:hanging="284"/>
              <w:jc w:val="both"/>
              <w:rPr>
                <w:rFonts w:ascii="Arial" w:eastAsia="Source Sans Pro" w:hAnsi="Arial" w:cs="Arial"/>
                <w:sz w:val="22"/>
                <w:szCs w:val="22"/>
              </w:rPr>
            </w:pPr>
            <w:r w:rsidRPr="1AE11CE3">
              <w:rPr>
                <w:rFonts w:ascii="Arial" w:eastAsia="Source Sans Pro" w:hAnsi="Arial" w:cs="Arial"/>
                <w:sz w:val="22"/>
                <w:szCs w:val="22"/>
              </w:rPr>
              <w:t>Teach engaging and motivating lessons informed by well-grounded expectations of learners and designed to raise levels of attainment.</w:t>
            </w:r>
          </w:p>
          <w:p w14:paraId="00C1240D" w14:textId="77777777" w:rsidR="006A04D5" w:rsidRPr="007B3980" w:rsidRDefault="1AE11CE3" w:rsidP="1AE11CE3">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Lead learners to achieve well relative to their prior attainment, making progress as good as, or better than, similar learners nationally.</w:t>
            </w:r>
          </w:p>
          <w:p w14:paraId="00C1240F" w14:textId="77777777" w:rsidR="006A04D5" w:rsidRPr="007B3980" w:rsidRDefault="1AE11CE3" w:rsidP="1AE11CE3">
            <w:pPr>
              <w:numPr>
                <w:ilvl w:val="0"/>
                <w:numId w:val="1"/>
              </w:numPr>
              <w:ind w:left="470" w:hanging="425"/>
              <w:jc w:val="both"/>
              <w:rPr>
                <w:rFonts w:ascii="Arial" w:eastAsia="Source Sans Pro" w:hAnsi="Arial" w:cs="Arial"/>
                <w:sz w:val="22"/>
                <w:szCs w:val="22"/>
              </w:rPr>
            </w:pPr>
            <w:r w:rsidRPr="1AE11CE3">
              <w:rPr>
                <w:rFonts w:ascii="Arial" w:eastAsia="Source Sans Pro" w:hAnsi="Arial" w:cs="Arial"/>
                <w:sz w:val="22"/>
                <w:szCs w:val="22"/>
              </w:rPr>
              <w:t>Have a good, up-to-date working knowledge and understanding of a range of teaching, learning and behaviour management strategies and know how to use and adapt them, including how to personalise learning and provide opportunities for all learners to achieve their potential</w:t>
            </w:r>
          </w:p>
          <w:p w14:paraId="00C12410" w14:textId="77777777" w:rsidR="006A04D5" w:rsidRPr="007B3980" w:rsidRDefault="006A04D5" w:rsidP="007B3980">
            <w:pPr>
              <w:jc w:val="both"/>
              <w:rPr>
                <w:rFonts w:ascii="Arial" w:eastAsia="Source Sans Pro" w:hAnsi="Arial" w:cs="Arial"/>
                <w:sz w:val="22"/>
                <w:szCs w:val="22"/>
              </w:rPr>
            </w:pPr>
          </w:p>
          <w:p w14:paraId="00C12411"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Assessing, Monitoring and Giving Feedback</w:t>
            </w:r>
          </w:p>
          <w:p w14:paraId="00C12412"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00C12414"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Provide learners, colleagues, parents and carers with timely, accurate and constructive feedback on learners’ attainment, progress and areas for development.</w:t>
            </w:r>
          </w:p>
          <w:p w14:paraId="00C12416"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Support and guide learners so that they can reflect on their learning, identify the progress they have made, set positive targets for improvement and become successful independent learners.</w:t>
            </w:r>
          </w:p>
          <w:p w14:paraId="00C12418"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Use assessment as part of teaching to diagnose learners’ needs, set realistic and challenging targets for improvement and plan future teaching.</w:t>
            </w:r>
          </w:p>
          <w:p w14:paraId="00C1241A"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 xml:space="preserve">Know a range of approaches to assessment, including the importance of formative assessment.  </w:t>
            </w:r>
          </w:p>
          <w:p w14:paraId="00C1241C"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 xml:space="preserve">Know how to use local and national statistical information to evaluate the effectiveness of own teaching, to monitor the progress of those you teach and to raise levels of attainment.  </w:t>
            </w:r>
          </w:p>
          <w:p w14:paraId="00C1241E" w14:textId="77777777"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Know how to use reports and other sources of external information related to assessment in order to provide learners with accurate and constructive feedback on their strengths, weaknesses, attainment, progress and areas for developments.</w:t>
            </w:r>
          </w:p>
          <w:p w14:paraId="00C12420" w14:textId="4A5186AC" w:rsidR="006A04D5" w:rsidRPr="007B3980" w:rsidRDefault="1AE11CE3" w:rsidP="1AE11CE3">
            <w:pPr>
              <w:numPr>
                <w:ilvl w:val="0"/>
                <w:numId w:val="1"/>
              </w:numPr>
              <w:ind w:left="466" w:hanging="360"/>
              <w:jc w:val="both"/>
              <w:rPr>
                <w:rFonts w:ascii="Arial" w:eastAsia="Source Sans Pro" w:hAnsi="Arial" w:cs="Arial"/>
                <w:sz w:val="22"/>
                <w:szCs w:val="22"/>
              </w:rPr>
            </w:pPr>
            <w:r w:rsidRPr="1AE11CE3">
              <w:rPr>
                <w:rFonts w:ascii="Arial" w:eastAsia="Source Sans Pro" w:hAnsi="Arial" w:cs="Arial"/>
                <w:sz w:val="22"/>
                <w:szCs w:val="22"/>
              </w:rPr>
              <w:t xml:space="preserve">Know and understand the relevant statutory and non-statutory curricula and frameworks for their subjects/curriculum areas and other relevant initiatives across the age and ability range you teach.  </w:t>
            </w:r>
          </w:p>
          <w:p w14:paraId="00C12421" w14:textId="0DE7FC1C" w:rsidR="006A04D5" w:rsidRDefault="006A04D5" w:rsidP="007B3980">
            <w:pPr>
              <w:jc w:val="both"/>
              <w:rPr>
                <w:rFonts w:ascii="Arial" w:eastAsia="Source Sans Pro" w:hAnsi="Arial" w:cs="Arial"/>
                <w:sz w:val="22"/>
                <w:szCs w:val="22"/>
              </w:rPr>
            </w:pPr>
          </w:p>
          <w:p w14:paraId="17BF7373" w14:textId="20ADA8B6" w:rsidR="00FA79E0" w:rsidRDefault="00FA79E0" w:rsidP="007B3980">
            <w:pPr>
              <w:jc w:val="both"/>
              <w:rPr>
                <w:rFonts w:ascii="Arial" w:eastAsia="Source Sans Pro" w:hAnsi="Arial" w:cs="Arial"/>
                <w:sz w:val="22"/>
                <w:szCs w:val="22"/>
              </w:rPr>
            </w:pPr>
          </w:p>
          <w:p w14:paraId="412E1214" w14:textId="77777777" w:rsidR="00FA79E0" w:rsidRPr="007B3980" w:rsidRDefault="00FA79E0" w:rsidP="007B3980">
            <w:pPr>
              <w:jc w:val="both"/>
              <w:rPr>
                <w:rFonts w:ascii="Arial" w:eastAsia="Source Sans Pro" w:hAnsi="Arial" w:cs="Arial"/>
                <w:sz w:val="22"/>
                <w:szCs w:val="22"/>
              </w:rPr>
            </w:pPr>
          </w:p>
          <w:p w14:paraId="00C12422"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Reviewing Teaching and Learning</w:t>
            </w:r>
          </w:p>
          <w:p w14:paraId="00C12423" w14:textId="77777777" w:rsidR="006A04D5" w:rsidRPr="007B3980" w:rsidRDefault="1AE11CE3" w:rsidP="1AE11CE3">
            <w:pPr>
              <w:numPr>
                <w:ilvl w:val="0"/>
                <w:numId w:val="1"/>
              </w:numPr>
              <w:ind w:left="466" w:hanging="283"/>
              <w:jc w:val="both"/>
              <w:rPr>
                <w:rFonts w:ascii="Arial" w:eastAsia="Source Sans Pro" w:hAnsi="Arial" w:cs="Arial"/>
                <w:sz w:val="22"/>
                <w:szCs w:val="22"/>
              </w:rPr>
            </w:pPr>
            <w:r w:rsidRPr="1AE11CE3">
              <w:rPr>
                <w:rFonts w:ascii="Arial" w:eastAsia="Source Sans Pro" w:hAnsi="Arial" w:cs="Arial"/>
                <w:sz w:val="22"/>
                <w:szCs w:val="22"/>
              </w:rPr>
              <w:t>Review the effectiveness of your teaching and its impact on learners’ progress, attainment and well-being, refining your approaches where necessary.</w:t>
            </w:r>
          </w:p>
          <w:p w14:paraId="00C12425" w14:textId="77777777" w:rsidR="006A04D5" w:rsidRPr="007B3980" w:rsidRDefault="1AE11CE3" w:rsidP="1AE11CE3">
            <w:pPr>
              <w:numPr>
                <w:ilvl w:val="0"/>
                <w:numId w:val="1"/>
              </w:numPr>
              <w:ind w:left="466" w:hanging="283"/>
              <w:jc w:val="both"/>
              <w:rPr>
                <w:rFonts w:ascii="Arial" w:eastAsia="Source Sans Pro" w:hAnsi="Arial" w:cs="Arial"/>
                <w:sz w:val="22"/>
                <w:szCs w:val="22"/>
              </w:rPr>
            </w:pPr>
            <w:r w:rsidRPr="1AE11CE3">
              <w:rPr>
                <w:rFonts w:ascii="Arial" w:eastAsia="Source Sans Pro" w:hAnsi="Arial" w:cs="Arial"/>
                <w:sz w:val="22"/>
                <w:szCs w:val="22"/>
              </w:rPr>
              <w:lastRenderedPageBreak/>
              <w:t>Review the impact of the feedback provided to learners and guide learners on how to improve their attainment.</w:t>
            </w:r>
          </w:p>
          <w:p w14:paraId="00C12426" w14:textId="77777777" w:rsidR="006A04D5" w:rsidRPr="007B3980" w:rsidRDefault="006A04D5" w:rsidP="007B3980">
            <w:pPr>
              <w:jc w:val="both"/>
              <w:rPr>
                <w:rFonts w:ascii="Arial" w:eastAsia="Source Sans Pro" w:hAnsi="Arial" w:cs="Arial"/>
                <w:sz w:val="22"/>
                <w:szCs w:val="22"/>
              </w:rPr>
            </w:pPr>
          </w:p>
          <w:p w14:paraId="00C12427"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Learning Environment</w:t>
            </w:r>
          </w:p>
          <w:p w14:paraId="00C12428"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14:paraId="00C1242A"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Make use of the local arrangements concerning the safeguarding of children and young people.</w:t>
            </w:r>
          </w:p>
          <w:p w14:paraId="00C1242C"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Identify and use opportunities to personalise and extend learning through out-of-school contexts where possible making links between in-school learning and learning in out-of-school contexts.</w:t>
            </w:r>
          </w:p>
          <w:p w14:paraId="00C1242E"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Manage learners’ behaviour constructively by establishing and maintaining a clear and positive framework for discipline, in line with the school’s behaviour policy.</w:t>
            </w:r>
          </w:p>
          <w:p w14:paraId="00C12430"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Use a range of behaviour management techniques and strategies, adapting them as necessary to promote the self-control and independence of learners.</w:t>
            </w:r>
          </w:p>
          <w:p w14:paraId="00C12432"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Promote learners’ self-control, independence and cooperation through developing their social, emotional and behavioural skills.</w:t>
            </w:r>
          </w:p>
          <w:p w14:paraId="00C12434" w14:textId="662B2B9C" w:rsidR="006A04D5" w:rsidRPr="007B3980" w:rsidRDefault="0032141A" w:rsidP="1AE11CE3">
            <w:pPr>
              <w:numPr>
                <w:ilvl w:val="0"/>
                <w:numId w:val="1"/>
              </w:numPr>
              <w:ind w:left="608" w:hanging="425"/>
              <w:jc w:val="both"/>
              <w:rPr>
                <w:rFonts w:ascii="Arial" w:eastAsia="Source Sans Pro" w:hAnsi="Arial" w:cs="Arial"/>
                <w:sz w:val="22"/>
                <w:szCs w:val="22"/>
              </w:rPr>
            </w:pPr>
            <w:r>
              <w:rPr>
                <w:rFonts w:ascii="Arial" w:eastAsia="Source Sans Pro" w:hAnsi="Arial" w:cs="Arial"/>
                <w:sz w:val="22"/>
                <w:szCs w:val="22"/>
              </w:rPr>
              <w:t>Support and implement</w:t>
            </w:r>
            <w:r w:rsidR="1AE11CE3" w:rsidRPr="1AE11CE3">
              <w:rPr>
                <w:rFonts w:ascii="Arial" w:eastAsia="Source Sans Pro" w:hAnsi="Arial" w:cs="Arial"/>
                <w:sz w:val="22"/>
                <w:szCs w:val="22"/>
              </w:rPr>
              <w:t xml:space="preserve"> health and safety requirements</w:t>
            </w:r>
            <w:r>
              <w:rPr>
                <w:rFonts w:ascii="Arial" w:eastAsia="Source Sans Pro" w:hAnsi="Arial" w:cs="Arial"/>
                <w:sz w:val="22"/>
                <w:szCs w:val="22"/>
              </w:rPr>
              <w:t xml:space="preserve">, reporting defects and concerns to the designated school lead. </w:t>
            </w:r>
          </w:p>
          <w:p w14:paraId="00C12438" w14:textId="180F7969"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 xml:space="preserve">Complete the action risk assessments for all potentially hazardous on/off site activities and </w:t>
            </w:r>
            <w:r w:rsidR="005D1E7F">
              <w:rPr>
                <w:rFonts w:ascii="Arial" w:eastAsia="Source Sans Pro" w:hAnsi="Arial" w:cs="Arial"/>
                <w:sz w:val="22"/>
                <w:szCs w:val="22"/>
              </w:rPr>
              <w:t>i</w:t>
            </w:r>
            <w:r w:rsidRPr="1AE11CE3">
              <w:rPr>
                <w:rFonts w:ascii="Arial" w:eastAsia="Source Sans Pro" w:hAnsi="Arial" w:cs="Arial"/>
                <w:sz w:val="22"/>
                <w:szCs w:val="22"/>
              </w:rPr>
              <w:t>nform employer of any “Near-Misses</w:t>
            </w:r>
            <w:r w:rsidR="005D1E7F">
              <w:rPr>
                <w:rFonts w:ascii="Arial" w:eastAsia="Source Sans Pro" w:hAnsi="Arial" w:cs="Arial"/>
                <w:sz w:val="22"/>
                <w:szCs w:val="22"/>
              </w:rPr>
              <w:t>.</w:t>
            </w:r>
          </w:p>
          <w:p w14:paraId="00C1243A" w14:textId="1354400C"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 xml:space="preserve">Be familiar with </w:t>
            </w:r>
            <w:r w:rsidR="005D1E7F">
              <w:rPr>
                <w:rFonts w:ascii="Arial" w:eastAsia="Source Sans Pro" w:hAnsi="Arial" w:cs="Arial"/>
                <w:sz w:val="22"/>
                <w:szCs w:val="22"/>
              </w:rPr>
              <w:t xml:space="preserve">any </w:t>
            </w:r>
            <w:r w:rsidRPr="1AE11CE3">
              <w:rPr>
                <w:rFonts w:ascii="Arial" w:eastAsia="Source Sans Pro" w:hAnsi="Arial" w:cs="Arial"/>
                <w:sz w:val="22"/>
                <w:szCs w:val="22"/>
              </w:rPr>
              <w:t xml:space="preserve">emergency action plans for fire, first aid, bomb security and </w:t>
            </w:r>
            <w:r w:rsidR="006F1D55" w:rsidRPr="1AE11CE3">
              <w:rPr>
                <w:rFonts w:ascii="Arial" w:eastAsia="Source Sans Pro" w:hAnsi="Arial" w:cs="Arial"/>
                <w:sz w:val="22"/>
                <w:szCs w:val="22"/>
              </w:rPr>
              <w:t>off-site</w:t>
            </w:r>
            <w:r w:rsidRPr="1AE11CE3">
              <w:rPr>
                <w:rFonts w:ascii="Arial" w:eastAsia="Source Sans Pro" w:hAnsi="Arial" w:cs="Arial"/>
                <w:sz w:val="22"/>
                <w:szCs w:val="22"/>
              </w:rPr>
              <w:t xml:space="preserve"> issues.</w:t>
            </w:r>
          </w:p>
          <w:p w14:paraId="00C1243C"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Raise health and safety issues with pupils.</w:t>
            </w:r>
          </w:p>
          <w:p w14:paraId="00C1243D" w14:textId="77777777" w:rsidR="006A04D5" w:rsidRPr="007B3980" w:rsidRDefault="006A04D5" w:rsidP="007B3980">
            <w:pPr>
              <w:ind w:left="360"/>
              <w:jc w:val="both"/>
              <w:rPr>
                <w:rFonts w:ascii="Arial" w:eastAsia="Source Sans Pro" w:hAnsi="Arial" w:cs="Arial"/>
                <w:sz w:val="22"/>
                <w:szCs w:val="22"/>
              </w:rPr>
            </w:pPr>
          </w:p>
          <w:p w14:paraId="00C1243F"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Team Working and Collaboration</w:t>
            </w:r>
          </w:p>
          <w:p w14:paraId="00C12440"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Work as a team member and identify opportunities for working with colleagues, managing their work where appropriate and sharing the development of effective practice with them.</w:t>
            </w:r>
          </w:p>
          <w:p w14:paraId="00C12442"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Ensure that colleagues working with you are appropriately involved in supporting learning and understand the roles they are expected to fulfil.</w:t>
            </w:r>
          </w:p>
          <w:p w14:paraId="00C12444"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Contribute to the professional development of colleagues through coaching and mentoring, demonstrating effective practice, and providing advice and feedback.</w:t>
            </w:r>
          </w:p>
          <w:p w14:paraId="00C12446" w14:textId="77777777" w:rsidR="006A04D5" w:rsidRPr="007B3980" w:rsidRDefault="006A04D5" w:rsidP="007B3980">
            <w:pPr>
              <w:jc w:val="both"/>
              <w:rPr>
                <w:rFonts w:ascii="Arial" w:eastAsia="Source Sans Pro" w:hAnsi="Arial" w:cs="Arial"/>
                <w:sz w:val="22"/>
                <w:szCs w:val="22"/>
              </w:rPr>
            </w:pPr>
          </w:p>
          <w:p w14:paraId="00C12447"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Frameworks</w:t>
            </w:r>
          </w:p>
          <w:p w14:paraId="00C12448" w14:textId="77777777" w:rsidR="006A04D5" w:rsidRPr="007B3980" w:rsidRDefault="1AE11CE3" w:rsidP="000F01B1">
            <w:pPr>
              <w:numPr>
                <w:ilvl w:val="0"/>
                <w:numId w:val="1"/>
              </w:numPr>
              <w:ind w:left="466" w:hanging="283"/>
              <w:jc w:val="both"/>
              <w:rPr>
                <w:rFonts w:ascii="Arial" w:eastAsia="Source Sans Pro" w:hAnsi="Arial" w:cs="Arial"/>
                <w:sz w:val="22"/>
                <w:szCs w:val="22"/>
              </w:rPr>
            </w:pPr>
            <w:r w:rsidRPr="1AE11CE3">
              <w:rPr>
                <w:rFonts w:ascii="Arial" w:eastAsia="Source Sans Pro" w:hAnsi="Arial" w:cs="Arial"/>
                <w:sz w:val="22"/>
                <w:szCs w:val="22"/>
              </w:rPr>
              <w:t>Maintain an up-to-date knowledge and understanding of the professional duties of teachers and the statutory framework within which you work, and contribute to the development, implementation and evaluation of the policies and practice of your workplace, including those designed to promote equality of opportunity.</w:t>
            </w:r>
          </w:p>
          <w:p w14:paraId="00C1244A" w14:textId="77777777" w:rsidR="006A04D5" w:rsidRPr="007B3980" w:rsidRDefault="1AE11CE3" w:rsidP="000F01B1">
            <w:pPr>
              <w:numPr>
                <w:ilvl w:val="0"/>
                <w:numId w:val="1"/>
              </w:numPr>
              <w:ind w:left="466" w:hanging="283"/>
              <w:jc w:val="both"/>
              <w:rPr>
                <w:rFonts w:ascii="Arial" w:eastAsia="Source Sans Pro" w:hAnsi="Arial" w:cs="Arial"/>
                <w:sz w:val="22"/>
                <w:szCs w:val="22"/>
              </w:rPr>
            </w:pPr>
            <w:r w:rsidRPr="1AE11CE3">
              <w:rPr>
                <w:rFonts w:ascii="Arial" w:eastAsia="Source Sans Pro" w:hAnsi="Arial" w:cs="Arial"/>
                <w:sz w:val="22"/>
                <w:szCs w:val="22"/>
              </w:rPr>
              <w:t>Contribute significantly, where appropriate, to implementing workplace policies and practice and to promoting collective responsibility for their implementation.</w:t>
            </w:r>
          </w:p>
          <w:p w14:paraId="72748C7A" w14:textId="77777777" w:rsidR="007B3980" w:rsidRDefault="007B3980" w:rsidP="007B3980">
            <w:pPr>
              <w:jc w:val="both"/>
              <w:rPr>
                <w:rFonts w:ascii="Arial" w:eastAsia="Source Sans Pro" w:hAnsi="Arial" w:cs="Arial"/>
                <w:b/>
                <w:sz w:val="22"/>
                <w:szCs w:val="22"/>
              </w:rPr>
            </w:pPr>
          </w:p>
          <w:p w14:paraId="00C1244C" w14:textId="0ED73E0F"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Communicating and working with others</w:t>
            </w:r>
          </w:p>
          <w:p w14:paraId="00C1244D"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Communicate effectively with children, colleagues, parents and carers, conveying timely and relevant information about attainment, objectives, progress and well-being.</w:t>
            </w:r>
          </w:p>
          <w:p w14:paraId="00C1244F"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Recognise that communication is a two-way process and encourage parents and carers to participate in discussions about the progress, development and well-being of children and young people.</w:t>
            </w:r>
          </w:p>
          <w:p w14:paraId="00C12451"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Recognise and respect the contributions that colleagues, parents and carers can make to the development and well-being of children and young people, and to raising their levels of attainment.</w:t>
            </w:r>
          </w:p>
          <w:p w14:paraId="00C12453" w14:textId="77777777" w:rsidR="006A04D5" w:rsidRPr="007B3980" w:rsidRDefault="006A04D5" w:rsidP="007B3980">
            <w:pPr>
              <w:jc w:val="both"/>
              <w:rPr>
                <w:rFonts w:ascii="Arial" w:eastAsia="Source Sans Pro" w:hAnsi="Arial" w:cs="Arial"/>
                <w:sz w:val="22"/>
                <w:szCs w:val="22"/>
              </w:rPr>
            </w:pPr>
          </w:p>
          <w:p w14:paraId="00C12454"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Personal Professional Development</w:t>
            </w:r>
          </w:p>
          <w:p w14:paraId="00C12455"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Evaluate your performance and be committed to improving your practice through appropriate professional development.</w:t>
            </w:r>
          </w:p>
          <w:p w14:paraId="00C12457"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Have a creative and constructively critical approach towards innovation; being prepared to adapt your practice where benefits and improvements are identified.</w:t>
            </w:r>
          </w:p>
          <w:p w14:paraId="00C12459"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Act upon advice and feedback and be open to coaching and mentoring.</w:t>
            </w:r>
          </w:p>
          <w:p w14:paraId="00C1245A" w14:textId="77777777" w:rsidR="006A04D5" w:rsidRPr="007B3980" w:rsidRDefault="006A04D5" w:rsidP="007B3980">
            <w:pPr>
              <w:jc w:val="both"/>
              <w:rPr>
                <w:rFonts w:ascii="Arial" w:eastAsia="Source Sans Pro" w:hAnsi="Arial" w:cs="Arial"/>
                <w:sz w:val="22"/>
                <w:szCs w:val="22"/>
              </w:rPr>
            </w:pPr>
          </w:p>
          <w:p w14:paraId="00C1245C"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Achievement and Diversity</w:t>
            </w:r>
          </w:p>
          <w:p w14:paraId="00C1245D"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Understand how children and young people develop and how the progress, rate of development and well-being of learners are affected by a range of developmental, social, religious, ethnic, cultural and linguistic influences.</w:t>
            </w:r>
          </w:p>
          <w:p w14:paraId="00C1245F"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Know how to make effective personalized provision for those you teach, including those for whom English is an additional language or who have special educational needs of disabilities, and how to take practical account of diversity and promote equality and inclusion in their teaching.</w:t>
            </w:r>
          </w:p>
          <w:p w14:paraId="00C12461"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w:t>
            </w:r>
          </w:p>
          <w:p w14:paraId="00C12463"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0C12465" w14:textId="77777777" w:rsidR="006A04D5" w:rsidRPr="007B3980" w:rsidRDefault="1AE11CE3" w:rsidP="1AE11CE3">
            <w:pPr>
              <w:numPr>
                <w:ilvl w:val="0"/>
                <w:numId w:val="1"/>
              </w:numPr>
              <w:ind w:left="608" w:hanging="425"/>
              <w:jc w:val="both"/>
              <w:rPr>
                <w:rFonts w:ascii="Arial" w:eastAsia="Source Sans Pro" w:hAnsi="Arial" w:cs="Arial"/>
                <w:sz w:val="22"/>
                <w:szCs w:val="22"/>
              </w:rPr>
            </w:pPr>
            <w:r w:rsidRPr="1AE11CE3">
              <w:rPr>
                <w:rFonts w:ascii="Arial" w:eastAsia="Source Sans Pro" w:hAnsi="Arial" w:cs="Arial"/>
                <w:sz w:val="22"/>
                <w:szCs w:val="22"/>
              </w:rPr>
              <w:t>Have high expectations of children and young people including a commitment to ensuring that they can achieve their full educational potential and to establishing fair, respectful, trusting, supportive and constructive relationships with them.</w:t>
            </w:r>
          </w:p>
          <w:p w14:paraId="00C12466" w14:textId="77777777" w:rsidR="006A04D5" w:rsidRPr="007B3980" w:rsidRDefault="006A04D5" w:rsidP="007B3980">
            <w:pPr>
              <w:jc w:val="both"/>
              <w:rPr>
                <w:rFonts w:ascii="Arial" w:eastAsia="Source Sans Pro" w:hAnsi="Arial" w:cs="Arial"/>
                <w:sz w:val="22"/>
                <w:szCs w:val="22"/>
              </w:rPr>
            </w:pPr>
          </w:p>
          <w:p w14:paraId="00C12468"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Health and Wellbeing</w:t>
            </w:r>
          </w:p>
          <w:p w14:paraId="00C12469"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Know the current legal requirements, national policies and guidance on the safeguarding and promotion of the well-being of children and young people.</w:t>
            </w:r>
          </w:p>
          <w:p w14:paraId="00C1246B"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Know the local arrangements concerning the safeguarding of children and young people.</w:t>
            </w:r>
          </w:p>
          <w:p w14:paraId="00C1246D"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Know how to identify potential child abuse or neglect and follow safeguarding procedures.</w:t>
            </w:r>
          </w:p>
          <w:p w14:paraId="00C1246F" w14:textId="77777777" w:rsidR="006A04D5" w:rsidRPr="007B3980" w:rsidRDefault="1AE11CE3" w:rsidP="1AE11CE3">
            <w:pPr>
              <w:numPr>
                <w:ilvl w:val="0"/>
                <w:numId w:val="1"/>
              </w:numPr>
              <w:ind w:left="608" w:hanging="360"/>
              <w:jc w:val="both"/>
              <w:rPr>
                <w:rFonts w:ascii="Arial" w:eastAsia="Source Sans Pro" w:hAnsi="Arial" w:cs="Arial"/>
                <w:sz w:val="22"/>
                <w:szCs w:val="22"/>
              </w:rPr>
            </w:pPr>
            <w:r w:rsidRPr="1AE11CE3">
              <w:rPr>
                <w:rFonts w:ascii="Arial" w:eastAsia="Source Sans Pro" w:hAnsi="Arial" w:cs="Arial"/>
                <w:sz w:val="22"/>
                <w:szCs w:val="22"/>
              </w:rPr>
              <w:t>Know how to identify and support children and young people whose progress, development or well-being is affected by changes of difficulties in their personal circumstances, and when to refer them to colleagues for specialist support.</w:t>
            </w:r>
          </w:p>
        </w:tc>
      </w:tr>
      <w:tr w:rsidR="00FA7748" w:rsidRPr="007B3980" w14:paraId="6558A080" w14:textId="77777777" w:rsidTr="00B74099">
        <w:tc>
          <w:tcPr>
            <w:tcW w:w="9923" w:type="dxa"/>
            <w:shd w:val="clear" w:color="auto" w:fill="D9E2F3" w:themeFill="accent1" w:themeFillTint="33"/>
          </w:tcPr>
          <w:p w14:paraId="740B0200" w14:textId="3408A6F6" w:rsidR="00FA7748" w:rsidRPr="1AE11CE3" w:rsidRDefault="001D3DBD" w:rsidP="1AE11CE3">
            <w:pPr>
              <w:jc w:val="both"/>
              <w:rPr>
                <w:rFonts w:ascii="Arial" w:eastAsia="Source Sans Pro" w:hAnsi="Arial" w:cs="Arial"/>
                <w:b/>
                <w:bCs/>
                <w:sz w:val="22"/>
                <w:szCs w:val="22"/>
              </w:rPr>
            </w:pPr>
            <w:r w:rsidRPr="0FA79081">
              <w:rPr>
                <w:rFonts w:ascii="Arial" w:eastAsia="Arial" w:hAnsi="Arial" w:cs="Arial"/>
                <w:b/>
                <w:bCs/>
                <w:color w:val="auto"/>
              </w:rPr>
              <w:lastRenderedPageBreak/>
              <w:t>Supervision and Management</w:t>
            </w:r>
          </w:p>
        </w:tc>
      </w:tr>
      <w:tr w:rsidR="00FA7748" w:rsidRPr="007B3980" w14:paraId="1FFE0912" w14:textId="77777777" w:rsidTr="1AE11CE3">
        <w:tc>
          <w:tcPr>
            <w:tcW w:w="9923" w:type="dxa"/>
          </w:tcPr>
          <w:p w14:paraId="1A6B4335" w14:textId="23E5342B" w:rsidR="00FA7748" w:rsidRPr="00842622" w:rsidRDefault="00842622" w:rsidP="00842622">
            <w:pPr>
              <w:jc w:val="both"/>
              <w:rPr>
                <w:rFonts w:ascii="Arial" w:eastAsia="Source Sans Pro" w:hAnsi="Arial" w:cs="Arial"/>
                <w:bCs/>
                <w:sz w:val="22"/>
                <w:szCs w:val="22"/>
              </w:rPr>
            </w:pPr>
            <w:r w:rsidRPr="00842622">
              <w:rPr>
                <w:rFonts w:ascii="Arial" w:eastAsia="Arial" w:hAnsi="Arial" w:cs="Arial"/>
                <w:bCs/>
                <w:color w:val="auto"/>
                <w:sz w:val="22"/>
                <w:szCs w:val="22"/>
              </w:rPr>
              <w:t>Headteacher</w:t>
            </w:r>
          </w:p>
        </w:tc>
      </w:tr>
      <w:tr w:rsidR="00FA7748" w:rsidRPr="007B3980" w14:paraId="6CFE026B" w14:textId="77777777" w:rsidTr="00B74099">
        <w:tc>
          <w:tcPr>
            <w:tcW w:w="9923" w:type="dxa"/>
            <w:shd w:val="clear" w:color="auto" w:fill="D9E2F3" w:themeFill="accent1" w:themeFillTint="33"/>
          </w:tcPr>
          <w:p w14:paraId="1B92E23D" w14:textId="55F1F8D6" w:rsidR="00FA7748" w:rsidRPr="1AE11CE3" w:rsidRDefault="00BF1C1A" w:rsidP="1AE11CE3">
            <w:pPr>
              <w:jc w:val="both"/>
              <w:rPr>
                <w:rFonts w:ascii="Arial" w:eastAsia="Source Sans Pro" w:hAnsi="Arial" w:cs="Arial"/>
                <w:b/>
                <w:bCs/>
                <w:sz w:val="22"/>
                <w:szCs w:val="22"/>
              </w:rPr>
            </w:pPr>
            <w:r w:rsidRPr="0FA79081">
              <w:rPr>
                <w:rFonts w:ascii="Arial" w:eastAsia="Arial" w:hAnsi="Arial" w:cs="Arial"/>
                <w:b/>
                <w:bCs/>
                <w:shd w:val="clear" w:color="auto" w:fill="D9E2F3" w:themeFill="accent1" w:themeFillTint="33"/>
              </w:rPr>
              <w:t>Problem Solving</w:t>
            </w:r>
            <w:r>
              <w:rPr>
                <w:rFonts w:ascii="Arial" w:eastAsia="Arial" w:hAnsi="Arial" w:cs="Arial"/>
                <w:b/>
                <w:bCs/>
                <w:shd w:val="clear" w:color="auto" w:fill="D9E2F3" w:themeFill="accent1" w:themeFillTint="33"/>
              </w:rPr>
              <w:t>,</w:t>
            </w:r>
            <w:r w:rsidRPr="0FA79081">
              <w:rPr>
                <w:rFonts w:ascii="Arial" w:eastAsia="Arial" w:hAnsi="Arial" w:cs="Arial"/>
                <w:b/>
                <w:bCs/>
                <w:shd w:val="clear" w:color="auto" w:fill="D9E2F3" w:themeFill="accent1" w:themeFillTint="33"/>
              </w:rPr>
              <w:t xml:space="preserve"> Creativity</w:t>
            </w:r>
            <w:r>
              <w:rPr>
                <w:rFonts w:ascii="Arial" w:eastAsia="Arial" w:hAnsi="Arial" w:cs="Arial"/>
                <w:b/>
                <w:bCs/>
                <w:shd w:val="clear" w:color="auto" w:fill="D9E2F3" w:themeFill="accent1" w:themeFillTint="33"/>
              </w:rPr>
              <w:t xml:space="preserve"> and </w:t>
            </w:r>
            <w:r w:rsidRPr="0FA79081">
              <w:rPr>
                <w:rFonts w:ascii="Arial" w:eastAsia="Arial" w:hAnsi="Arial" w:cs="Arial"/>
                <w:b/>
                <w:bCs/>
                <w:color w:val="auto"/>
              </w:rPr>
              <w:t>Decision Making</w:t>
            </w:r>
          </w:p>
        </w:tc>
      </w:tr>
      <w:tr w:rsidR="00FA7748" w:rsidRPr="007B3980" w14:paraId="59D64483" w14:textId="77777777" w:rsidTr="1AE11CE3">
        <w:tc>
          <w:tcPr>
            <w:tcW w:w="9923" w:type="dxa"/>
          </w:tcPr>
          <w:p w14:paraId="49BC26A8" w14:textId="71661356" w:rsidR="003F712E" w:rsidRPr="00E30A75" w:rsidRDefault="003F712E" w:rsidP="000F01B1">
            <w:pPr>
              <w:pStyle w:val="NoSpacing"/>
              <w:numPr>
                <w:ilvl w:val="0"/>
                <w:numId w:val="6"/>
              </w:numPr>
              <w:ind w:left="466" w:hanging="283"/>
              <w:rPr>
                <w:rFonts w:ascii="Arial" w:hAnsi="Arial" w:cs="Arial"/>
                <w:sz w:val="22"/>
                <w:szCs w:val="22"/>
              </w:rPr>
            </w:pPr>
            <w:r w:rsidRPr="00E30A75">
              <w:rPr>
                <w:rFonts w:ascii="Arial" w:hAnsi="Arial" w:cs="Arial"/>
                <w:sz w:val="22"/>
                <w:szCs w:val="22"/>
              </w:rPr>
              <w:t>The ability to make professional decisions in the context of the Teachers’ Standards</w:t>
            </w:r>
            <w:r w:rsidR="005D1E7F">
              <w:rPr>
                <w:rFonts w:ascii="Arial" w:hAnsi="Arial" w:cs="Arial"/>
                <w:sz w:val="22"/>
                <w:szCs w:val="22"/>
              </w:rPr>
              <w:t>.</w:t>
            </w:r>
          </w:p>
          <w:p w14:paraId="5223CAAE" w14:textId="7400AB92" w:rsidR="003F712E" w:rsidRPr="00E30A75" w:rsidRDefault="003F712E" w:rsidP="000F01B1">
            <w:pPr>
              <w:pStyle w:val="NoSpacing"/>
              <w:numPr>
                <w:ilvl w:val="0"/>
                <w:numId w:val="6"/>
              </w:numPr>
              <w:ind w:left="466"/>
              <w:rPr>
                <w:rFonts w:ascii="Arial" w:hAnsi="Arial" w:cs="Arial"/>
                <w:sz w:val="22"/>
                <w:szCs w:val="22"/>
              </w:rPr>
            </w:pPr>
            <w:r w:rsidRPr="00E30A75">
              <w:rPr>
                <w:rFonts w:ascii="Arial" w:hAnsi="Arial" w:cs="Arial"/>
                <w:sz w:val="22"/>
                <w:szCs w:val="22"/>
              </w:rPr>
              <w:t>The ability to make decisions in line with both school and BWMAT policies</w:t>
            </w:r>
            <w:r w:rsidR="005D1E7F">
              <w:rPr>
                <w:rFonts w:ascii="Arial" w:hAnsi="Arial" w:cs="Arial"/>
                <w:sz w:val="22"/>
                <w:szCs w:val="22"/>
              </w:rPr>
              <w:t>.</w:t>
            </w:r>
          </w:p>
          <w:p w14:paraId="67AFAEEA" w14:textId="580EE809" w:rsidR="00FA7748" w:rsidRPr="000F01B1" w:rsidRDefault="003F712E" w:rsidP="000F01B1">
            <w:pPr>
              <w:pStyle w:val="NoSpacing"/>
              <w:numPr>
                <w:ilvl w:val="0"/>
                <w:numId w:val="6"/>
              </w:numPr>
              <w:ind w:left="466"/>
              <w:rPr>
                <w:rFonts w:ascii="Arial" w:hAnsi="Arial" w:cs="Arial"/>
                <w:sz w:val="22"/>
                <w:szCs w:val="22"/>
              </w:rPr>
            </w:pPr>
            <w:r w:rsidRPr="00E30A75">
              <w:rPr>
                <w:rFonts w:ascii="Arial" w:hAnsi="Arial" w:cs="Arial"/>
                <w:sz w:val="22"/>
                <w:szCs w:val="22"/>
              </w:rPr>
              <w:t xml:space="preserve">To support pupils, parents and </w:t>
            </w:r>
            <w:proofErr w:type="spellStart"/>
            <w:r w:rsidRPr="00E30A75">
              <w:rPr>
                <w:rFonts w:ascii="Arial" w:hAnsi="Arial" w:cs="Arial"/>
                <w:sz w:val="22"/>
                <w:szCs w:val="22"/>
              </w:rPr>
              <w:t>carers</w:t>
            </w:r>
            <w:proofErr w:type="spellEnd"/>
            <w:r w:rsidRPr="00E30A75">
              <w:rPr>
                <w:rFonts w:ascii="Arial" w:hAnsi="Arial" w:cs="Arial"/>
                <w:sz w:val="22"/>
                <w:szCs w:val="22"/>
              </w:rPr>
              <w:t xml:space="preserve"> with effective communication in response to situations occurring in a classroom/</w:t>
            </w:r>
            <w:r w:rsidR="005D1E7F" w:rsidRPr="00E30A75">
              <w:rPr>
                <w:rFonts w:ascii="Arial" w:hAnsi="Arial" w:cs="Arial"/>
                <w:sz w:val="22"/>
                <w:szCs w:val="22"/>
              </w:rPr>
              <w:t>playground</w:t>
            </w:r>
            <w:r w:rsidRPr="00E30A75">
              <w:rPr>
                <w:rFonts w:ascii="Arial" w:hAnsi="Arial" w:cs="Arial"/>
                <w:sz w:val="22"/>
                <w:szCs w:val="22"/>
              </w:rPr>
              <w:t xml:space="preserve"> setting</w:t>
            </w:r>
            <w:r w:rsidR="005D1E7F">
              <w:rPr>
                <w:rFonts w:ascii="Arial" w:hAnsi="Arial" w:cs="Arial"/>
                <w:sz w:val="22"/>
                <w:szCs w:val="22"/>
              </w:rPr>
              <w:t>.</w:t>
            </w:r>
          </w:p>
        </w:tc>
      </w:tr>
      <w:tr w:rsidR="00FA7748" w:rsidRPr="007B3980" w14:paraId="41C5885B" w14:textId="77777777" w:rsidTr="00B74099">
        <w:tc>
          <w:tcPr>
            <w:tcW w:w="9923" w:type="dxa"/>
            <w:shd w:val="clear" w:color="auto" w:fill="D9E2F3" w:themeFill="accent1" w:themeFillTint="33"/>
          </w:tcPr>
          <w:p w14:paraId="3F087035" w14:textId="2B7B835C" w:rsidR="00FA7748" w:rsidRPr="1AE11CE3" w:rsidRDefault="00597F97" w:rsidP="1AE11CE3">
            <w:pPr>
              <w:jc w:val="both"/>
              <w:rPr>
                <w:rFonts w:ascii="Arial" w:eastAsia="Source Sans Pro" w:hAnsi="Arial" w:cs="Arial"/>
                <w:b/>
                <w:bCs/>
                <w:sz w:val="22"/>
                <w:szCs w:val="22"/>
              </w:rPr>
            </w:pPr>
            <w:r w:rsidRPr="0FA79081">
              <w:rPr>
                <w:rFonts w:ascii="Arial" w:eastAsia="Arial" w:hAnsi="Arial" w:cs="Arial"/>
                <w:b/>
                <w:bCs/>
                <w:color w:val="auto"/>
              </w:rPr>
              <w:t>Key Contacts and Relationships</w:t>
            </w:r>
          </w:p>
        </w:tc>
      </w:tr>
      <w:tr w:rsidR="00FA7748" w:rsidRPr="007B3980" w14:paraId="535A215D" w14:textId="77777777" w:rsidTr="1AE11CE3">
        <w:tc>
          <w:tcPr>
            <w:tcW w:w="9923" w:type="dxa"/>
          </w:tcPr>
          <w:p w14:paraId="2281ABE7" w14:textId="77777777" w:rsidR="003E6C1D" w:rsidRPr="00E30A75" w:rsidRDefault="003E6C1D" w:rsidP="003E6C1D">
            <w:pPr>
              <w:pStyle w:val="ListParagraph"/>
              <w:numPr>
                <w:ilvl w:val="0"/>
                <w:numId w:val="5"/>
              </w:numPr>
              <w:ind w:left="495"/>
              <w:jc w:val="both"/>
              <w:rPr>
                <w:rFonts w:ascii="Arial" w:eastAsia="Arial" w:hAnsi="Arial" w:cs="Arial"/>
                <w:bCs/>
                <w:sz w:val="22"/>
                <w:szCs w:val="22"/>
              </w:rPr>
            </w:pPr>
            <w:r w:rsidRPr="00E30A75">
              <w:rPr>
                <w:rFonts w:ascii="Arial" w:eastAsia="Arial" w:hAnsi="Arial" w:cs="Arial"/>
                <w:bCs/>
                <w:sz w:val="22"/>
                <w:szCs w:val="22"/>
              </w:rPr>
              <w:t>Headteacher</w:t>
            </w:r>
          </w:p>
          <w:p w14:paraId="63AC703E" w14:textId="77777777" w:rsidR="003E6C1D" w:rsidRPr="00E30A75" w:rsidRDefault="003E6C1D" w:rsidP="003E6C1D">
            <w:pPr>
              <w:pStyle w:val="ListParagraph"/>
              <w:numPr>
                <w:ilvl w:val="0"/>
                <w:numId w:val="5"/>
              </w:numPr>
              <w:ind w:left="495"/>
              <w:jc w:val="both"/>
              <w:rPr>
                <w:rFonts w:ascii="Arial" w:eastAsia="Arial" w:hAnsi="Arial" w:cs="Arial"/>
                <w:bCs/>
                <w:sz w:val="22"/>
                <w:szCs w:val="22"/>
              </w:rPr>
            </w:pPr>
            <w:r w:rsidRPr="00E30A75">
              <w:rPr>
                <w:rFonts w:ascii="Arial" w:eastAsia="Arial" w:hAnsi="Arial" w:cs="Arial"/>
                <w:bCs/>
                <w:sz w:val="22"/>
                <w:szCs w:val="22"/>
              </w:rPr>
              <w:t>Schools Senior Leadership Team</w:t>
            </w:r>
          </w:p>
          <w:p w14:paraId="695AE49F" w14:textId="77777777" w:rsidR="003E6C1D" w:rsidRPr="00E30A75" w:rsidRDefault="003E6C1D" w:rsidP="003E6C1D">
            <w:pPr>
              <w:pStyle w:val="ListParagraph"/>
              <w:numPr>
                <w:ilvl w:val="0"/>
                <w:numId w:val="5"/>
              </w:numPr>
              <w:ind w:left="495"/>
              <w:jc w:val="both"/>
              <w:rPr>
                <w:rFonts w:ascii="Arial" w:eastAsia="Arial" w:hAnsi="Arial" w:cs="Arial"/>
                <w:bCs/>
                <w:sz w:val="22"/>
                <w:szCs w:val="22"/>
              </w:rPr>
            </w:pPr>
            <w:r w:rsidRPr="00E30A75">
              <w:rPr>
                <w:rFonts w:ascii="Arial" w:eastAsia="Arial" w:hAnsi="Arial" w:cs="Arial"/>
                <w:bCs/>
                <w:sz w:val="22"/>
                <w:szCs w:val="22"/>
              </w:rPr>
              <w:t>Teaching Assistants</w:t>
            </w:r>
          </w:p>
          <w:p w14:paraId="5F018964" w14:textId="77777777" w:rsidR="003E6C1D" w:rsidRPr="00E30A75" w:rsidRDefault="003E6C1D" w:rsidP="003E6C1D">
            <w:pPr>
              <w:pStyle w:val="ListParagraph"/>
              <w:numPr>
                <w:ilvl w:val="0"/>
                <w:numId w:val="5"/>
              </w:numPr>
              <w:ind w:left="495"/>
              <w:jc w:val="both"/>
              <w:rPr>
                <w:rFonts w:ascii="Arial" w:eastAsia="Arial" w:hAnsi="Arial" w:cs="Arial"/>
                <w:bCs/>
                <w:sz w:val="22"/>
                <w:szCs w:val="22"/>
              </w:rPr>
            </w:pPr>
            <w:r w:rsidRPr="00E30A75">
              <w:rPr>
                <w:rFonts w:ascii="Arial" w:eastAsia="Arial" w:hAnsi="Arial" w:cs="Arial"/>
                <w:bCs/>
                <w:sz w:val="22"/>
                <w:szCs w:val="22"/>
              </w:rPr>
              <w:t>Volunteer helpers</w:t>
            </w:r>
          </w:p>
          <w:p w14:paraId="5900B52B" w14:textId="77777777" w:rsidR="003E6C1D" w:rsidRPr="00E30A75" w:rsidRDefault="003E6C1D" w:rsidP="003E6C1D">
            <w:pPr>
              <w:pStyle w:val="ListParagraph"/>
              <w:numPr>
                <w:ilvl w:val="0"/>
                <w:numId w:val="5"/>
              </w:numPr>
              <w:ind w:left="495"/>
              <w:jc w:val="both"/>
              <w:rPr>
                <w:rFonts w:ascii="Arial" w:eastAsia="Arial" w:hAnsi="Arial" w:cs="Arial"/>
                <w:bCs/>
                <w:sz w:val="22"/>
                <w:szCs w:val="22"/>
              </w:rPr>
            </w:pPr>
            <w:r w:rsidRPr="00E30A75">
              <w:rPr>
                <w:rFonts w:ascii="Arial" w:eastAsia="Arial" w:hAnsi="Arial" w:cs="Arial"/>
                <w:bCs/>
                <w:sz w:val="22"/>
                <w:szCs w:val="22"/>
              </w:rPr>
              <w:t>Governors</w:t>
            </w:r>
          </w:p>
          <w:p w14:paraId="0B33056C" w14:textId="77777777" w:rsidR="003E6C1D" w:rsidRPr="00E30A75" w:rsidRDefault="003E6C1D" w:rsidP="003E6C1D">
            <w:pPr>
              <w:pStyle w:val="ListParagraph"/>
              <w:numPr>
                <w:ilvl w:val="0"/>
                <w:numId w:val="5"/>
              </w:numPr>
              <w:ind w:left="495"/>
              <w:jc w:val="both"/>
              <w:rPr>
                <w:rFonts w:ascii="Arial" w:eastAsia="Arial" w:hAnsi="Arial" w:cs="Arial"/>
                <w:bCs/>
                <w:sz w:val="22"/>
                <w:szCs w:val="22"/>
              </w:rPr>
            </w:pPr>
            <w:r w:rsidRPr="00E30A75">
              <w:rPr>
                <w:rFonts w:ascii="Arial" w:eastAsia="Arial" w:hAnsi="Arial" w:cs="Arial"/>
                <w:bCs/>
                <w:sz w:val="22"/>
                <w:szCs w:val="22"/>
              </w:rPr>
              <w:t>Pupils</w:t>
            </w:r>
          </w:p>
          <w:p w14:paraId="520CE280" w14:textId="3F63A8B2" w:rsidR="00FA7748" w:rsidRPr="005D1E7F" w:rsidRDefault="003E6C1D" w:rsidP="005D1E7F">
            <w:pPr>
              <w:pStyle w:val="ListParagraph"/>
              <w:numPr>
                <w:ilvl w:val="0"/>
                <w:numId w:val="5"/>
              </w:numPr>
              <w:jc w:val="both"/>
              <w:rPr>
                <w:rFonts w:ascii="Arial" w:eastAsia="Source Sans Pro" w:hAnsi="Arial" w:cs="Arial"/>
                <w:b/>
                <w:bCs/>
                <w:sz w:val="22"/>
                <w:szCs w:val="22"/>
              </w:rPr>
            </w:pPr>
            <w:r w:rsidRPr="005D1E7F">
              <w:rPr>
                <w:rFonts w:ascii="Arial" w:eastAsia="Arial" w:hAnsi="Arial" w:cs="Arial"/>
                <w:bCs/>
                <w:sz w:val="22"/>
                <w:szCs w:val="22"/>
              </w:rPr>
              <w:t>Parents</w:t>
            </w:r>
          </w:p>
        </w:tc>
      </w:tr>
      <w:tr w:rsidR="00FA7748" w:rsidRPr="007B3980" w14:paraId="0B495D9B" w14:textId="77777777" w:rsidTr="00B74099">
        <w:tc>
          <w:tcPr>
            <w:tcW w:w="9923" w:type="dxa"/>
            <w:shd w:val="clear" w:color="auto" w:fill="D9E2F3" w:themeFill="accent1" w:themeFillTint="33"/>
          </w:tcPr>
          <w:p w14:paraId="43BED6F5" w14:textId="4A62E2FD" w:rsidR="00FA7748" w:rsidRPr="1AE11CE3" w:rsidRDefault="00FE643D" w:rsidP="1AE11CE3">
            <w:pPr>
              <w:jc w:val="both"/>
              <w:rPr>
                <w:rFonts w:ascii="Arial" w:eastAsia="Source Sans Pro" w:hAnsi="Arial" w:cs="Arial"/>
                <w:b/>
                <w:bCs/>
                <w:sz w:val="22"/>
                <w:szCs w:val="22"/>
              </w:rPr>
            </w:pPr>
            <w:r w:rsidRPr="0FA79081">
              <w:rPr>
                <w:rFonts w:ascii="Arial" w:eastAsia="Arial" w:hAnsi="Arial" w:cs="Arial"/>
                <w:b/>
                <w:bCs/>
                <w:color w:val="auto"/>
              </w:rPr>
              <w:t>Working Environment</w:t>
            </w:r>
          </w:p>
        </w:tc>
      </w:tr>
      <w:tr w:rsidR="00FA7748" w:rsidRPr="007B3980" w14:paraId="38F068EE" w14:textId="77777777" w:rsidTr="1AE11CE3">
        <w:tc>
          <w:tcPr>
            <w:tcW w:w="9923" w:type="dxa"/>
          </w:tcPr>
          <w:p w14:paraId="75478133" w14:textId="393AF710" w:rsidR="00B74099" w:rsidRPr="005D1E7F" w:rsidRDefault="00B74099" w:rsidP="00B74099">
            <w:pPr>
              <w:tabs>
                <w:tab w:val="left" w:pos="2027"/>
              </w:tabs>
              <w:ind w:left="30"/>
              <w:jc w:val="both"/>
              <w:rPr>
                <w:rFonts w:ascii="Arial" w:eastAsia="Arial" w:hAnsi="Arial" w:cs="Arial"/>
                <w:color w:val="auto"/>
                <w:sz w:val="22"/>
              </w:rPr>
            </w:pPr>
            <w:r w:rsidRPr="005D1E7F">
              <w:rPr>
                <w:rFonts w:ascii="Arial" w:eastAsia="Arial" w:hAnsi="Arial" w:cs="Arial"/>
                <w:color w:val="auto"/>
                <w:sz w:val="22"/>
              </w:rPr>
              <w:t>The majority of the work will take place in the school environment</w:t>
            </w:r>
            <w:r w:rsidR="005D1E7F">
              <w:rPr>
                <w:rFonts w:ascii="Arial" w:eastAsia="Arial" w:hAnsi="Arial" w:cs="Arial"/>
                <w:color w:val="auto"/>
                <w:sz w:val="22"/>
              </w:rPr>
              <w:t>. Th</w:t>
            </w:r>
            <w:r w:rsidRPr="005D1E7F">
              <w:rPr>
                <w:rFonts w:ascii="Arial" w:eastAsia="Arial" w:hAnsi="Arial" w:cs="Arial"/>
                <w:color w:val="auto"/>
                <w:sz w:val="22"/>
              </w:rPr>
              <w:t>ere will also be some work undertaken off of the school site, including educational visits.</w:t>
            </w:r>
          </w:p>
          <w:p w14:paraId="1898CCAB" w14:textId="77777777" w:rsidR="00FA7748" w:rsidRPr="1AE11CE3" w:rsidRDefault="00FA7748" w:rsidP="1AE11CE3">
            <w:pPr>
              <w:jc w:val="both"/>
              <w:rPr>
                <w:rFonts w:ascii="Arial" w:eastAsia="Source Sans Pro" w:hAnsi="Arial" w:cs="Arial"/>
                <w:b/>
                <w:bCs/>
                <w:sz w:val="22"/>
                <w:szCs w:val="22"/>
              </w:rPr>
            </w:pPr>
          </w:p>
        </w:tc>
      </w:tr>
    </w:tbl>
    <w:p w14:paraId="00C12471" w14:textId="77777777" w:rsidR="006A04D5" w:rsidRPr="007B3980" w:rsidRDefault="006A04D5" w:rsidP="007B3980">
      <w:pPr>
        <w:jc w:val="both"/>
        <w:rPr>
          <w:rFonts w:ascii="Arial" w:eastAsia="Source Sans Pro" w:hAnsi="Arial" w:cs="Arial"/>
          <w:sz w:val="22"/>
          <w:szCs w:val="22"/>
        </w:rPr>
      </w:pPr>
    </w:p>
    <w:p w14:paraId="59074113" w14:textId="77777777" w:rsidR="007B3980" w:rsidRDefault="007B3980">
      <w:pPr>
        <w:rPr>
          <w:rFonts w:ascii="Arial" w:eastAsia="Source Sans Pro" w:hAnsi="Arial" w:cs="Arial"/>
          <w:b/>
          <w:sz w:val="22"/>
          <w:szCs w:val="22"/>
        </w:rPr>
      </w:pPr>
      <w:r>
        <w:rPr>
          <w:rFonts w:ascii="Arial" w:eastAsia="Source Sans Pro" w:hAnsi="Arial" w:cs="Arial"/>
          <w:b/>
          <w:sz w:val="22"/>
          <w:szCs w:val="22"/>
        </w:rPr>
        <w:br w:type="page"/>
      </w:r>
    </w:p>
    <w:p w14:paraId="2760027B" w14:textId="77777777" w:rsidR="007B3980" w:rsidRDefault="007B3980" w:rsidP="007B3980">
      <w:pPr>
        <w:ind w:hanging="720"/>
        <w:jc w:val="both"/>
        <w:rPr>
          <w:rFonts w:ascii="Arial" w:eastAsia="Source Sans Pro" w:hAnsi="Arial" w:cs="Arial"/>
          <w:b/>
          <w:sz w:val="22"/>
          <w:szCs w:val="22"/>
        </w:rPr>
      </w:pPr>
    </w:p>
    <w:p w14:paraId="5F77B4FC" w14:textId="77777777" w:rsidR="007B3980" w:rsidRDefault="007B3980" w:rsidP="007B3980">
      <w:pPr>
        <w:ind w:hanging="720"/>
        <w:jc w:val="both"/>
        <w:rPr>
          <w:rFonts w:ascii="Arial" w:eastAsia="Source Sans Pro" w:hAnsi="Arial" w:cs="Arial"/>
          <w:b/>
          <w:sz w:val="22"/>
          <w:szCs w:val="22"/>
        </w:rPr>
      </w:pPr>
    </w:p>
    <w:p w14:paraId="24C075B2" w14:textId="77777777" w:rsidR="007B3980" w:rsidRDefault="007B3980" w:rsidP="007B3980">
      <w:pPr>
        <w:ind w:hanging="720"/>
        <w:jc w:val="both"/>
        <w:rPr>
          <w:rFonts w:ascii="Arial" w:eastAsia="Source Sans Pro" w:hAnsi="Arial" w:cs="Arial"/>
          <w:b/>
          <w:sz w:val="22"/>
          <w:szCs w:val="22"/>
        </w:rPr>
      </w:pPr>
    </w:p>
    <w:p w14:paraId="00C12472" w14:textId="0E671C97" w:rsidR="006A04D5" w:rsidRPr="007B3980" w:rsidRDefault="031F3822" w:rsidP="1AE11CE3">
      <w:pPr>
        <w:ind w:hanging="720"/>
        <w:jc w:val="center"/>
        <w:rPr>
          <w:rFonts w:ascii="Arial" w:eastAsia="Source Sans Pro" w:hAnsi="Arial" w:cs="Arial"/>
          <w:sz w:val="22"/>
          <w:szCs w:val="22"/>
        </w:rPr>
      </w:pPr>
      <w:r w:rsidRPr="031F3822">
        <w:rPr>
          <w:rFonts w:ascii="Arial" w:eastAsia="Arial" w:hAnsi="Arial" w:cs="Arial"/>
          <w:b/>
          <w:bCs/>
          <w:sz w:val="22"/>
          <w:szCs w:val="22"/>
        </w:rPr>
        <w:t>PERSON SPECIFICATION</w:t>
      </w:r>
    </w:p>
    <w:p w14:paraId="567C7F56" w14:textId="2AD1E925" w:rsidR="031F3822" w:rsidRDefault="031F3822" w:rsidP="00842622">
      <w:pPr>
        <w:rPr>
          <w:rFonts w:ascii="Arial" w:eastAsia="Arial" w:hAnsi="Arial" w:cs="Arial"/>
          <w:b/>
          <w:bCs/>
          <w:sz w:val="22"/>
          <w:szCs w:val="22"/>
        </w:rPr>
      </w:pPr>
    </w:p>
    <w:p w14:paraId="00C12473" w14:textId="77777777" w:rsidR="006A04D5" w:rsidRPr="007B3980" w:rsidRDefault="006A04D5" w:rsidP="007B3980">
      <w:pPr>
        <w:ind w:hanging="720"/>
        <w:jc w:val="both"/>
        <w:rPr>
          <w:rFonts w:ascii="Arial" w:eastAsia="Source Sans Pro" w:hAnsi="Arial" w:cs="Arial"/>
          <w:sz w:val="22"/>
          <w:szCs w:val="22"/>
        </w:rPr>
      </w:pPr>
    </w:p>
    <w:tbl>
      <w:tblPr>
        <w:tblStyle w:val="a4"/>
        <w:tblW w:w="102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231"/>
      </w:tblGrid>
      <w:tr w:rsidR="006A04D5" w:rsidRPr="007B3980" w14:paraId="00C12476" w14:textId="77777777" w:rsidTr="1AE11CE3">
        <w:trPr>
          <w:trHeight w:val="380"/>
        </w:trPr>
        <w:tc>
          <w:tcPr>
            <w:tcW w:w="1985" w:type="dxa"/>
            <w:shd w:val="clear" w:color="auto" w:fill="D9E2F3" w:themeFill="accent1" w:themeFillTint="33"/>
          </w:tcPr>
          <w:p w14:paraId="00C12474" w14:textId="589F9380"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Job Title:</w:t>
            </w:r>
          </w:p>
        </w:tc>
        <w:tc>
          <w:tcPr>
            <w:tcW w:w="8231" w:type="dxa"/>
          </w:tcPr>
          <w:p w14:paraId="00C12475" w14:textId="77777777"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UPS Teacher</w:t>
            </w:r>
          </w:p>
        </w:tc>
      </w:tr>
      <w:tr w:rsidR="006A04D5" w:rsidRPr="007B3980" w14:paraId="00C12479" w14:textId="77777777" w:rsidTr="1AE11CE3">
        <w:trPr>
          <w:trHeight w:val="380"/>
        </w:trPr>
        <w:tc>
          <w:tcPr>
            <w:tcW w:w="1985" w:type="dxa"/>
            <w:shd w:val="clear" w:color="auto" w:fill="D9E2F3" w:themeFill="accent1" w:themeFillTint="33"/>
          </w:tcPr>
          <w:p w14:paraId="00C12477" w14:textId="2435BD94" w:rsidR="006A04D5" w:rsidRPr="007B3980" w:rsidRDefault="1AE11CE3" w:rsidP="1AE11CE3">
            <w:pPr>
              <w:jc w:val="both"/>
              <w:rPr>
                <w:rFonts w:ascii="Arial" w:eastAsia="Source Sans Pro" w:hAnsi="Arial" w:cs="Arial"/>
                <w:sz w:val="22"/>
                <w:szCs w:val="22"/>
              </w:rPr>
            </w:pPr>
            <w:r w:rsidRPr="1AE11CE3">
              <w:rPr>
                <w:rFonts w:ascii="Arial" w:eastAsia="Source Sans Pro" w:hAnsi="Arial" w:cs="Arial"/>
                <w:b/>
                <w:bCs/>
                <w:sz w:val="22"/>
                <w:szCs w:val="22"/>
              </w:rPr>
              <w:t xml:space="preserve">Location: </w:t>
            </w:r>
          </w:p>
        </w:tc>
        <w:tc>
          <w:tcPr>
            <w:tcW w:w="8231" w:type="dxa"/>
          </w:tcPr>
          <w:p w14:paraId="00C12478" w14:textId="38E3FCD2" w:rsidR="006A04D5" w:rsidRPr="00842622" w:rsidRDefault="00842622" w:rsidP="007B3980">
            <w:pPr>
              <w:jc w:val="both"/>
              <w:rPr>
                <w:rFonts w:ascii="Arial" w:eastAsia="Source Sans Pro" w:hAnsi="Arial" w:cs="Arial"/>
                <w:b/>
                <w:sz w:val="22"/>
                <w:szCs w:val="22"/>
              </w:rPr>
            </w:pPr>
            <w:r w:rsidRPr="00842622">
              <w:rPr>
                <w:rFonts w:ascii="Arial" w:eastAsia="Source Sans Pro" w:hAnsi="Arial" w:cs="Arial"/>
                <w:b/>
                <w:sz w:val="22"/>
                <w:szCs w:val="22"/>
              </w:rPr>
              <w:t>Churchfield Church School</w:t>
            </w:r>
          </w:p>
        </w:tc>
      </w:tr>
    </w:tbl>
    <w:p w14:paraId="00C1247A" w14:textId="77777777" w:rsidR="006A04D5" w:rsidRPr="007B3980" w:rsidRDefault="006A04D5" w:rsidP="007B3980">
      <w:pPr>
        <w:ind w:hanging="720"/>
        <w:jc w:val="both"/>
        <w:rPr>
          <w:rFonts w:ascii="Arial" w:eastAsia="Source Sans Pro" w:hAnsi="Arial" w:cs="Arial"/>
          <w:sz w:val="22"/>
          <w:szCs w:val="22"/>
        </w:rPr>
      </w:pPr>
    </w:p>
    <w:tbl>
      <w:tblPr>
        <w:tblStyle w:val="a5"/>
        <w:tblW w:w="10640" w:type="dxa"/>
        <w:tblInd w:w="-859" w:type="dxa"/>
        <w:tblLayout w:type="fixed"/>
        <w:tblLook w:val="0000" w:firstRow="0" w:lastRow="0" w:firstColumn="0" w:lastColumn="0" w:noHBand="0" w:noVBand="0"/>
      </w:tblPr>
      <w:tblGrid>
        <w:gridCol w:w="1985"/>
        <w:gridCol w:w="5111"/>
        <w:gridCol w:w="3544"/>
      </w:tblGrid>
      <w:tr w:rsidR="006A04D5" w:rsidRPr="007B3980" w14:paraId="00C1247E" w14:textId="77777777" w:rsidTr="003A3A63">
        <w:trPr>
          <w:trHeight w:val="372"/>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0C1247B" w14:textId="77777777" w:rsidR="006A04D5" w:rsidRPr="007B3980" w:rsidRDefault="1AE11CE3" w:rsidP="1AE11CE3">
            <w:pPr>
              <w:rPr>
                <w:rFonts w:ascii="Arial" w:eastAsia="Source Sans Pro" w:hAnsi="Arial" w:cs="Arial"/>
                <w:sz w:val="22"/>
                <w:szCs w:val="22"/>
              </w:rPr>
            </w:pPr>
            <w:r w:rsidRPr="1AE11CE3">
              <w:rPr>
                <w:rFonts w:ascii="Arial" w:eastAsia="Source Sans Pro" w:hAnsi="Arial" w:cs="Arial"/>
                <w:b/>
                <w:bCs/>
                <w:sz w:val="22"/>
                <w:szCs w:val="22"/>
              </w:rPr>
              <w:t>KEY CRITERIA</w:t>
            </w:r>
          </w:p>
        </w:tc>
        <w:tc>
          <w:tcPr>
            <w:tcW w:w="5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0C1247C" w14:textId="77777777" w:rsidR="006A04D5" w:rsidRPr="007B3980" w:rsidRDefault="1AE11CE3" w:rsidP="1AE11CE3">
            <w:pPr>
              <w:rPr>
                <w:rFonts w:ascii="Arial" w:eastAsia="Source Sans Pro" w:hAnsi="Arial" w:cs="Arial"/>
                <w:sz w:val="22"/>
                <w:szCs w:val="22"/>
              </w:rPr>
            </w:pPr>
            <w:r w:rsidRPr="1AE11CE3">
              <w:rPr>
                <w:rFonts w:ascii="Arial" w:eastAsia="Source Sans Pro" w:hAnsi="Arial" w:cs="Arial"/>
                <w:b/>
                <w:bCs/>
                <w:sz w:val="22"/>
                <w:szCs w:val="22"/>
              </w:rPr>
              <w:t>ESSENTIAL</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0C1247D" w14:textId="77777777" w:rsidR="006A04D5" w:rsidRPr="007B3980" w:rsidRDefault="1AE11CE3" w:rsidP="1AE11CE3">
            <w:pPr>
              <w:rPr>
                <w:rFonts w:ascii="Arial" w:eastAsia="Source Sans Pro" w:hAnsi="Arial" w:cs="Arial"/>
                <w:sz w:val="22"/>
                <w:szCs w:val="22"/>
              </w:rPr>
            </w:pPr>
            <w:r w:rsidRPr="1AE11CE3">
              <w:rPr>
                <w:rFonts w:ascii="Arial" w:eastAsia="Source Sans Pro" w:hAnsi="Arial" w:cs="Arial"/>
                <w:b/>
                <w:bCs/>
                <w:sz w:val="22"/>
                <w:szCs w:val="22"/>
              </w:rPr>
              <w:t>DESIRABLE</w:t>
            </w:r>
          </w:p>
        </w:tc>
      </w:tr>
      <w:tr w:rsidR="006A04D5" w:rsidRPr="007B3980" w14:paraId="00C12488" w14:textId="77777777" w:rsidTr="1AE11CE3">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3EDC5F52" w14:textId="77777777" w:rsidR="007B3980" w:rsidRDefault="007B3980" w:rsidP="007B3980">
            <w:pPr>
              <w:rPr>
                <w:rFonts w:ascii="Arial" w:eastAsia="Source Sans Pro" w:hAnsi="Arial" w:cs="Arial"/>
                <w:b/>
                <w:sz w:val="22"/>
                <w:szCs w:val="22"/>
              </w:rPr>
            </w:pPr>
          </w:p>
          <w:p w14:paraId="00C1247F" w14:textId="1C7E930F" w:rsidR="006A04D5" w:rsidRPr="007B3980" w:rsidRDefault="1AE11CE3" w:rsidP="1AE11CE3">
            <w:pPr>
              <w:rPr>
                <w:rFonts w:ascii="Arial" w:eastAsia="Source Sans Pro" w:hAnsi="Arial" w:cs="Arial"/>
                <w:sz w:val="22"/>
                <w:szCs w:val="22"/>
              </w:rPr>
            </w:pPr>
            <w:r w:rsidRPr="1AE11CE3">
              <w:rPr>
                <w:rFonts w:ascii="Arial" w:eastAsia="Source Sans Pro" w:hAnsi="Arial" w:cs="Arial"/>
                <w:b/>
                <w:bCs/>
                <w:sz w:val="22"/>
                <w:szCs w:val="22"/>
              </w:rPr>
              <w:t xml:space="preserve">Qualifications and Experience </w:t>
            </w:r>
          </w:p>
          <w:p w14:paraId="00C12480" w14:textId="77777777" w:rsidR="006A04D5" w:rsidRPr="007B3980" w:rsidRDefault="006A04D5" w:rsidP="007B3980">
            <w:pPr>
              <w:rPr>
                <w:rFonts w:ascii="Arial" w:eastAsia="Source Sans Pro" w:hAnsi="Arial" w:cs="Arial"/>
                <w:sz w:val="22"/>
                <w:szCs w:val="22"/>
              </w:rPr>
            </w:pPr>
          </w:p>
        </w:tc>
        <w:tc>
          <w:tcPr>
            <w:tcW w:w="5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B0AC1" w14:textId="0713B8A0" w:rsidR="003A3A63" w:rsidRDefault="003A3A63" w:rsidP="003A3A63">
            <w:pPr>
              <w:pStyle w:val="ListParagraph"/>
              <w:numPr>
                <w:ilvl w:val="0"/>
                <w:numId w:val="3"/>
              </w:numPr>
              <w:rPr>
                <w:rFonts w:ascii="Arial" w:hAnsi="Arial" w:cs="Arial"/>
                <w:sz w:val="22"/>
                <w:szCs w:val="22"/>
              </w:rPr>
            </w:pPr>
            <w:r w:rsidRPr="005D3EBA">
              <w:rPr>
                <w:rFonts w:ascii="Arial" w:hAnsi="Arial" w:cs="Arial"/>
                <w:sz w:val="22"/>
                <w:szCs w:val="22"/>
              </w:rPr>
              <w:t>Qualified Teacher Status and highly effective teaching experience</w:t>
            </w:r>
            <w:r>
              <w:rPr>
                <w:rFonts w:ascii="Arial" w:hAnsi="Arial" w:cs="Arial"/>
                <w:sz w:val="22"/>
                <w:szCs w:val="22"/>
              </w:rPr>
              <w:t xml:space="preserve"> which is </w:t>
            </w:r>
            <w:r w:rsidR="005C7B0E">
              <w:rPr>
                <w:rFonts w:ascii="Arial" w:hAnsi="Arial" w:cs="Arial"/>
                <w:sz w:val="22"/>
                <w:szCs w:val="22"/>
              </w:rPr>
              <w:t>fully supported by</w:t>
            </w:r>
            <w:r>
              <w:rPr>
                <w:rFonts w:ascii="Arial" w:hAnsi="Arial" w:cs="Arial"/>
                <w:sz w:val="22"/>
                <w:szCs w:val="22"/>
              </w:rPr>
              <w:t xml:space="preserve"> the references obtained.</w:t>
            </w:r>
            <w:r w:rsidRPr="005D3EBA">
              <w:rPr>
                <w:rFonts w:ascii="Arial" w:hAnsi="Arial" w:cs="Arial"/>
                <w:sz w:val="22"/>
                <w:szCs w:val="22"/>
              </w:rPr>
              <w:t xml:space="preserve"> </w:t>
            </w:r>
          </w:p>
          <w:p w14:paraId="338199F9" w14:textId="40AF96DA" w:rsidR="003A3A63" w:rsidRPr="005D3EBA" w:rsidRDefault="003A3A63" w:rsidP="003A3A63">
            <w:pPr>
              <w:pStyle w:val="ListParagraph"/>
              <w:numPr>
                <w:ilvl w:val="0"/>
                <w:numId w:val="3"/>
              </w:numPr>
              <w:rPr>
                <w:rFonts w:ascii="Arial" w:hAnsi="Arial" w:cs="Arial"/>
                <w:sz w:val="22"/>
                <w:szCs w:val="22"/>
              </w:rPr>
            </w:pPr>
            <w:r w:rsidRPr="1AE11CE3">
              <w:rPr>
                <w:rFonts w:ascii="Arial" w:eastAsia="Source Sans Pro" w:hAnsi="Arial" w:cs="Arial"/>
                <w:sz w:val="22"/>
                <w:szCs w:val="22"/>
              </w:rPr>
              <w:t>A degree or equivalent qualification</w:t>
            </w:r>
            <w:r>
              <w:rPr>
                <w:rFonts w:ascii="Arial" w:eastAsia="Source Sans Pro" w:hAnsi="Arial" w:cs="Arial"/>
                <w:sz w:val="22"/>
                <w:szCs w:val="22"/>
              </w:rPr>
              <w:t>.</w:t>
            </w:r>
          </w:p>
          <w:p w14:paraId="00C12484" w14:textId="131854A0" w:rsidR="006A04D5" w:rsidRPr="007B3980" w:rsidRDefault="1AE11CE3" w:rsidP="003A3A63">
            <w:pPr>
              <w:pStyle w:val="ListParagraph"/>
              <w:numPr>
                <w:ilvl w:val="0"/>
                <w:numId w:val="3"/>
              </w:numPr>
              <w:rPr>
                <w:rFonts w:ascii="Arial" w:eastAsia="Source Sans Pro" w:hAnsi="Arial" w:cs="Arial"/>
                <w:sz w:val="22"/>
                <w:szCs w:val="22"/>
              </w:rPr>
            </w:pPr>
            <w:r w:rsidRPr="1AE11CE3">
              <w:rPr>
                <w:rFonts w:ascii="Arial" w:eastAsia="Source Sans Pro" w:hAnsi="Arial" w:cs="Arial"/>
                <w:sz w:val="22"/>
                <w:szCs w:val="22"/>
              </w:rPr>
              <w:t>Evidence of in service professional development</w:t>
            </w:r>
            <w:r w:rsidR="003A3A63">
              <w:rPr>
                <w:rFonts w:ascii="Arial" w:eastAsia="Source Sans Pro" w:hAnsi="Arial" w:cs="Arial"/>
                <w:sz w:val="22"/>
                <w:szCs w:val="22"/>
              </w:rPr>
              <w:t>.</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2487" w14:textId="5C72C052" w:rsidR="006A04D5" w:rsidRPr="007B3980" w:rsidRDefault="006A04D5" w:rsidP="003A3A63">
            <w:pPr>
              <w:pStyle w:val="ListParagraph"/>
              <w:ind w:left="310"/>
              <w:rPr>
                <w:rFonts w:ascii="Arial" w:eastAsia="Source Sans Pro" w:hAnsi="Arial" w:cs="Arial"/>
                <w:sz w:val="22"/>
                <w:szCs w:val="22"/>
              </w:rPr>
            </w:pPr>
          </w:p>
        </w:tc>
      </w:tr>
      <w:tr w:rsidR="003A3A63" w:rsidRPr="007B3980" w14:paraId="00C124A4" w14:textId="77777777" w:rsidTr="003A3A63">
        <w:trPr>
          <w:trHeight w:val="7190"/>
        </w:trPr>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4BD94E45" w14:textId="77777777" w:rsidR="003A3A63" w:rsidRDefault="003A3A63" w:rsidP="003A3A63">
            <w:pPr>
              <w:rPr>
                <w:rFonts w:ascii="Arial" w:eastAsia="Source Sans Pro" w:hAnsi="Arial" w:cs="Arial"/>
                <w:b/>
                <w:sz w:val="22"/>
                <w:szCs w:val="22"/>
              </w:rPr>
            </w:pPr>
          </w:p>
          <w:p w14:paraId="00C12489" w14:textId="500E3377" w:rsidR="003A3A63" w:rsidRPr="007B3980" w:rsidRDefault="003A3A63" w:rsidP="003A3A63">
            <w:pPr>
              <w:rPr>
                <w:rFonts w:ascii="Arial" w:eastAsia="Source Sans Pro" w:hAnsi="Arial" w:cs="Arial"/>
                <w:sz w:val="22"/>
                <w:szCs w:val="22"/>
              </w:rPr>
            </w:pPr>
            <w:r w:rsidRPr="1AE11CE3">
              <w:rPr>
                <w:rFonts w:ascii="Arial" w:eastAsia="Source Sans Pro" w:hAnsi="Arial" w:cs="Arial"/>
                <w:b/>
                <w:bCs/>
                <w:sz w:val="22"/>
                <w:szCs w:val="22"/>
              </w:rPr>
              <w:t>Knowledge</w:t>
            </w:r>
          </w:p>
          <w:p w14:paraId="00C1248B" w14:textId="77777777" w:rsidR="003A3A63" w:rsidRPr="007B3980" w:rsidRDefault="003A3A63" w:rsidP="003A3A63">
            <w:pPr>
              <w:rPr>
                <w:rFonts w:ascii="Arial" w:eastAsia="Source Sans Pro" w:hAnsi="Arial" w:cs="Arial"/>
                <w:sz w:val="22"/>
                <w:szCs w:val="22"/>
              </w:rPr>
            </w:pPr>
          </w:p>
        </w:tc>
        <w:tc>
          <w:tcPr>
            <w:tcW w:w="5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235CC" w14:textId="771B7F62" w:rsidR="003A3A63" w:rsidRPr="005D3EBA" w:rsidRDefault="003A3A63" w:rsidP="003A3A63">
            <w:pPr>
              <w:pStyle w:val="ListParagraph"/>
              <w:numPr>
                <w:ilvl w:val="0"/>
                <w:numId w:val="7"/>
              </w:numPr>
              <w:ind w:left="337" w:hanging="283"/>
              <w:rPr>
                <w:rFonts w:ascii="Arial" w:hAnsi="Arial" w:cs="Arial"/>
                <w:sz w:val="22"/>
                <w:szCs w:val="22"/>
              </w:rPr>
            </w:pPr>
            <w:r>
              <w:rPr>
                <w:rFonts w:ascii="Arial" w:hAnsi="Arial" w:cs="Arial"/>
                <w:sz w:val="22"/>
                <w:szCs w:val="22"/>
              </w:rPr>
              <w:t xml:space="preserve">Extensive up to date knowledge and understanding </w:t>
            </w:r>
            <w:r w:rsidRPr="005D3EBA">
              <w:rPr>
                <w:rFonts w:ascii="Arial" w:hAnsi="Arial" w:cs="Arial"/>
                <w:sz w:val="22"/>
                <w:szCs w:val="22"/>
              </w:rPr>
              <w:t xml:space="preserve">of </w:t>
            </w:r>
            <w:r>
              <w:rPr>
                <w:rFonts w:ascii="Arial" w:hAnsi="Arial" w:cs="Arial"/>
                <w:sz w:val="22"/>
                <w:szCs w:val="22"/>
              </w:rPr>
              <w:t>how to use and adapt a r</w:t>
            </w:r>
            <w:r w:rsidRPr="005D3EBA">
              <w:rPr>
                <w:rFonts w:ascii="Arial" w:hAnsi="Arial" w:cs="Arial"/>
                <w:sz w:val="22"/>
                <w:szCs w:val="22"/>
              </w:rPr>
              <w:t xml:space="preserve">ange of teaching, learning and behaviour management </w:t>
            </w:r>
            <w:r>
              <w:rPr>
                <w:rFonts w:ascii="Arial" w:hAnsi="Arial" w:cs="Arial"/>
                <w:sz w:val="22"/>
                <w:szCs w:val="22"/>
              </w:rPr>
              <w:t xml:space="preserve">strategies effectively </w:t>
            </w:r>
            <w:r w:rsidR="006F1D55">
              <w:rPr>
                <w:rFonts w:ascii="Arial" w:hAnsi="Arial" w:cs="Arial"/>
                <w:sz w:val="22"/>
                <w:szCs w:val="22"/>
              </w:rPr>
              <w:t>to</w:t>
            </w:r>
            <w:r>
              <w:rPr>
                <w:rFonts w:ascii="Arial" w:hAnsi="Arial" w:cs="Arial"/>
                <w:sz w:val="22"/>
                <w:szCs w:val="22"/>
              </w:rPr>
              <w:t xml:space="preserve"> allow all learners to achieve their potential</w:t>
            </w:r>
            <w:r w:rsidR="006F1D55">
              <w:rPr>
                <w:rFonts w:ascii="Arial" w:hAnsi="Arial" w:cs="Arial"/>
                <w:sz w:val="22"/>
                <w:szCs w:val="22"/>
              </w:rPr>
              <w:t xml:space="preserve"> and make sustained progress</w:t>
            </w:r>
            <w:r w:rsidRPr="005D3EBA">
              <w:rPr>
                <w:rFonts w:ascii="Arial" w:hAnsi="Arial" w:cs="Arial"/>
                <w:sz w:val="22"/>
                <w:szCs w:val="22"/>
              </w:rPr>
              <w:t xml:space="preserve">. </w:t>
            </w:r>
          </w:p>
          <w:p w14:paraId="57D68F80" w14:textId="77777777" w:rsidR="003A3A63" w:rsidRPr="005D3EBA" w:rsidRDefault="003A3A63" w:rsidP="003A3A63">
            <w:pPr>
              <w:pStyle w:val="ListParagraph"/>
              <w:numPr>
                <w:ilvl w:val="0"/>
                <w:numId w:val="7"/>
              </w:numPr>
              <w:ind w:left="337" w:hanging="283"/>
              <w:rPr>
                <w:rFonts w:ascii="Arial" w:hAnsi="Arial" w:cs="Arial"/>
                <w:sz w:val="22"/>
                <w:szCs w:val="22"/>
              </w:rPr>
            </w:pPr>
            <w:r w:rsidRPr="005D3EBA">
              <w:rPr>
                <w:rFonts w:ascii="Arial" w:hAnsi="Arial" w:cs="Arial"/>
                <w:sz w:val="22"/>
                <w:szCs w:val="22"/>
              </w:rPr>
              <w:t>A thorough understanding of the national curriculum, and how this supports progression in learning in English and Mathematics, as well as a broad and balanced curriculum.</w:t>
            </w:r>
          </w:p>
          <w:p w14:paraId="5D4C0AC6" w14:textId="63EBEFE4" w:rsidR="003A3A63" w:rsidRPr="005D3EBA" w:rsidRDefault="003A3A63" w:rsidP="003A3A63">
            <w:pPr>
              <w:pStyle w:val="ListParagraph"/>
              <w:numPr>
                <w:ilvl w:val="0"/>
                <w:numId w:val="7"/>
              </w:numPr>
              <w:ind w:left="337" w:hanging="283"/>
              <w:rPr>
                <w:rFonts w:ascii="Arial" w:hAnsi="Arial" w:cs="Arial"/>
                <w:sz w:val="22"/>
                <w:szCs w:val="22"/>
              </w:rPr>
            </w:pPr>
            <w:r>
              <w:rPr>
                <w:rFonts w:ascii="Arial" w:hAnsi="Arial" w:cs="Arial"/>
                <w:sz w:val="22"/>
                <w:szCs w:val="22"/>
              </w:rPr>
              <w:t xml:space="preserve">Extensive </w:t>
            </w:r>
            <w:r w:rsidRPr="005D3EBA">
              <w:rPr>
                <w:rFonts w:ascii="Arial" w:hAnsi="Arial" w:cs="Arial"/>
                <w:sz w:val="22"/>
                <w:szCs w:val="22"/>
              </w:rPr>
              <w:t xml:space="preserve">knowledge </w:t>
            </w:r>
            <w:r>
              <w:rPr>
                <w:rFonts w:ascii="Arial" w:hAnsi="Arial" w:cs="Arial"/>
                <w:sz w:val="22"/>
                <w:szCs w:val="22"/>
              </w:rPr>
              <w:t xml:space="preserve">and understanding </w:t>
            </w:r>
            <w:r w:rsidRPr="005D3EBA">
              <w:rPr>
                <w:rFonts w:ascii="Arial" w:hAnsi="Arial" w:cs="Arial"/>
                <w:sz w:val="22"/>
                <w:szCs w:val="22"/>
              </w:rPr>
              <w:t>of assessment strategies and procedures, with evidence of having achieved successful pupil progress and attainment.</w:t>
            </w:r>
          </w:p>
          <w:p w14:paraId="49462FA3" w14:textId="77777777" w:rsidR="003A3A63" w:rsidRPr="005D3EBA" w:rsidRDefault="003A3A63" w:rsidP="003A3A63">
            <w:pPr>
              <w:pStyle w:val="ListParagraph"/>
              <w:numPr>
                <w:ilvl w:val="0"/>
                <w:numId w:val="7"/>
              </w:numPr>
              <w:ind w:left="337" w:hanging="283"/>
              <w:rPr>
                <w:rFonts w:ascii="Arial" w:hAnsi="Arial" w:cs="Arial"/>
                <w:sz w:val="22"/>
                <w:szCs w:val="22"/>
              </w:rPr>
            </w:pPr>
            <w:r w:rsidRPr="005D3EBA">
              <w:rPr>
                <w:rFonts w:ascii="Arial" w:hAnsi="Arial" w:cs="Arial"/>
                <w:sz w:val="22"/>
                <w:szCs w:val="22"/>
              </w:rPr>
              <w:t>Knowledge and understanding of the potential of computer technology to enhance the curriculum and to inspire pupils.</w:t>
            </w:r>
          </w:p>
          <w:p w14:paraId="249E54A9" w14:textId="77777777" w:rsidR="003A3A63" w:rsidRPr="005D3EBA" w:rsidRDefault="003A3A63" w:rsidP="003A3A63">
            <w:pPr>
              <w:pStyle w:val="ListParagraph"/>
              <w:numPr>
                <w:ilvl w:val="0"/>
                <w:numId w:val="7"/>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0B94656D" w14:textId="5756F42B" w:rsidR="003A3A63" w:rsidRDefault="003A3A63" w:rsidP="003A3A63">
            <w:pPr>
              <w:pStyle w:val="ListParagraph"/>
              <w:numPr>
                <w:ilvl w:val="0"/>
                <w:numId w:val="7"/>
              </w:numPr>
              <w:ind w:left="337" w:hanging="283"/>
              <w:rPr>
                <w:rFonts w:ascii="Arial" w:hAnsi="Arial" w:cs="Arial"/>
                <w:sz w:val="22"/>
                <w:szCs w:val="22"/>
              </w:rPr>
            </w:pPr>
            <w:r w:rsidRPr="005D3EBA">
              <w:rPr>
                <w:rFonts w:ascii="Arial" w:hAnsi="Arial" w:cs="Arial"/>
                <w:sz w:val="22"/>
                <w:szCs w:val="22"/>
              </w:rPr>
              <w:t>Know</w:t>
            </w:r>
            <w:r>
              <w:rPr>
                <w:rFonts w:ascii="Arial" w:hAnsi="Arial" w:cs="Arial"/>
                <w:sz w:val="22"/>
                <w:szCs w:val="22"/>
              </w:rPr>
              <w:t>ledge of</w:t>
            </w:r>
            <w:r w:rsidRPr="005D3EBA">
              <w:rPr>
                <w:rFonts w:ascii="Arial" w:hAnsi="Arial" w:cs="Arial"/>
                <w:sz w:val="22"/>
                <w:szCs w:val="22"/>
              </w:rPr>
              <w:t xml:space="preserve"> the legal requirements, national policy and guidance on the safeguarding of children. </w:t>
            </w:r>
          </w:p>
          <w:p w14:paraId="6E222326" w14:textId="77777777" w:rsidR="003A3A63" w:rsidRDefault="003A3A63" w:rsidP="003A3A63">
            <w:pPr>
              <w:pStyle w:val="ListParagraph"/>
              <w:numPr>
                <w:ilvl w:val="0"/>
                <w:numId w:val="7"/>
              </w:numPr>
              <w:ind w:left="337" w:hanging="283"/>
              <w:rPr>
                <w:rFonts w:ascii="Arial" w:hAnsi="Arial" w:cs="Arial"/>
                <w:sz w:val="22"/>
                <w:szCs w:val="22"/>
              </w:rPr>
            </w:pPr>
            <w:r w:rsidRPr="003A3A63">
              <w:rPr>
                <w:rFonts w:ascii="Arial" w:hAnsi="Arial" w:cs="Arial"/>
                <w:sz w:val="22"/>
                <w:szCs w:val="22"/>
              </w:rPr>
              <w:t xml:space="preserve">Know how to use local and national statistics to evaluate the effectiveness of teaching. </w:t>
            </w:r>
          </w:p>
          <w:p w14:paraId="00C1249F" w14:textId="768F63B0" w:rsidR="003A3A63" w:rsidRPr="00F30F01" w:rsidRDefault="003A3A63" w:rsidP="003A3A63">
            <w:pPr>
              <w:pStyle w:val="ListParagraph"/>
              <w:numPr>
                <w:ilvl w:val="0"/>
                <w:numId w:val="7"/>
              </w:numPr>
              <w:ind w:left="337" w:hanging="283"/>
              <w:rPr>
                <w:rFonts w:ascii="Arial" w:hAnsi="Arial" w:cs="Arial"/>
                <w:sz w:val="22"/>
                <w:szCs w:val="22"/>
              </w:rPr>
            </w:pPr>
            <w:r w:rsidRPr="00F30F01">
              <w:rPr>
                <w:rFonts w:ascii="Arial" w:hAnsi="Arial" w:cs="Arial"/>
                <w:sz w:val="22"/>
                <w:szCs w:val="22"/>
              </w:rPr>
              <w:t>Depth of knowledge and experience to be able to give advice on the development and well-being of children and young people.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24A2" w14:textId="797C80BA" w:rsidR="003A3A63" w:rsidRPr="007B3980" w:rsidRDefault="003A3A63" w:rsidP="003A3A63">
            <w:pPr>
              <w:pStyle w:val="ListParagraph"/>
              <w:numPr>
                <w:ilvl w:val="0"/>
                <w:numId w:val="4"/>
              </w:numPr>
              <w:ind w:left="310" w:hanging="310"/>
              <w:rPr>
                <w:rFonts w:ascii="Arial" w:eastAsia="Source Sans Pro" w:hAnsi="Arial" w:cs="Arial"/>
                <w:sz w:val="22"/>
                <w:szCs w:val="22"/>
              </w:rPr>
            </w:pPr>
            <w:r>
              <w:rPr>
                <w:rFonts w:ascii="Arial" w:eastAsia="Source Sans Pro" w:hAnsi="Arial" w:cs="Arial"/>
                <w:sz w:val="22"/>
                <w:szCs w:val="22"/>
              </w:rPr>
              <w:t>A</w:t>
            </w:r>
            <w:r w:rsidRPr="1AE11CE3">
              <w:rPr>
                <w:rFonts w:ascii="Arial" w:eastAsia="Source Sans Pro" w:hAnsi="Arial" w:cs="Arial"/>
                <w:sz w:val="22"/>
                <w:szCs w:val="22"/>
              </w:rPr>
              <w:t xml:space="preserve"> more developed knowledge and understanding of their subjects/curriculum areas and related pedagogy including how learning progresses within them.</w:t>
            </w:r>
          </w:p>
          <w:p w14:paraId="00C124A3" w14:textId="77777777" w:rsidR="003A3A63" w:rsidRPr="007B3980" w:rsidRDefault="003A3A63" w:rsidP="003A3A63">
            <w:pPr>
              <w:ind w:left="310" w:hanging="310"/>
              <w:rPr>
                <w:rFonts w:ascii="Arial" w:eastAsia="Source Sans Pro" w:hAnsi="Arial" w:cs="Arial"/>
                <w:sz w:val="22"/>
                <w:szCs w:val="22"/>
              </w:rPr>
            </w:pPr>
          </w:p>
        </w:tc>
      </w:tr>
      <w:tr w:rsidR="005C7B0E" w:rsidRPr="007B3980" w14:paraId="00C124B4" w14:textId="77777777" w:rsidTr="1AE11CE3">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BD22942" w14:textId="77777777" w:rsidR="005C7B0E" w:rsidRDefault="005C7B0E" w:rsidP="005C7B0E">
            <w:pPr>
              <w:rPr>
                <w:rFonts w:ascii="Arial" w:eastAsia="Source Sans Pro" w:hAnsi="Arial" w:cs="Arial"/>
                <w:b/>
                <w:sz w:val="22"/>
                <w:szCs w:val="22"/>
              </w:rPr>
            </w:pPr>
          </w:p>
          <w:p w14:paraId="00C124A5" w14:textId="708C0EA7" w:rsidR="005C7B0E" w:rsidRPr="007B3980" w:rsidRDefault="005C7B0E" w:rsidP="005C7B0E">
            <w:pPr>
              <w:rPr>
                <w:rFonts w:ascii="Arial" w:eastAsia="Source Sans Pro" w:hAnsi="Arial" w:cs="Arial"/>
                <w:sz w:val="22"/>
                <w:szCs w:val="22"/>
              </w:rPr>
            </w:pPr>
            <w:r w:rsidRPr="1AE11CE3">
              <w:rPr>
                <w:rFonts w:ascii="Arial" w:eastAsia="Source Sans Pro" w:hAnsi="Arial" w:cs="Arial"/>
                <w:b/>
                <w:bCs/>
                <w:sz w:val="22"/>
                <w:szCs w:val="22"/>
              </w:rPr>
              <w:t xml:space="preserve">Skills and Abilities </w:t>
            </w:r>
          </w:p>
          <w:p w14:paraId="00C124AA" w14:textId="3C463EC6" w:rsidR="005C7B0E" w:rsidRPr="007B3980" w:rsidRDefault="005C7B0E" w:rsidP="005C7B0E">
            <w:pPr>
              <w:rPr>
                <w:rFonts w:ascii="Arial" w:eastAsia="Source Sans Pro" w:hAnsi="Arial" w:cs="Arial"/>
                <w:sz w:val="22"/>
                <w:szCs w:val="22"/>
              </w:rPr>
            </w:pPr>
          </w:p>
        </w:tc>
        <w:tc>
          <w:tcPr>
            <w:tcW w:w="5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CD6AC" w14:textId="5185B54D" w:rsidR="005C7B0E"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 xml:space="preserve">Practice that demonstrates a range of </w:t>
            </w:r>
            <w:r>
              <w:rPr>
                <w:rFonts w:ascii="Arial" w:hAnsi="Arial" w:cs="Arial"/>
                <w:sz w:val="22"/>
                <w:szCs w:val="22"/>
              </w:rPr>
              <w:t xml:space="preserve">highly </w:t>
            </w:r>
            <w:r w:rsidRPr="005D3EBA">
              <w:rPr>
                <w:rFonts w:ascii="Arial" w:hAnsi="Arial" w:cs="Arial"/>
                <w:sz w:val="22"/>
                <w:szCs w:val="22"/>
              </w:rPr>
              <w:t>effective Assessment for Learning skills.</w:t>
            </w:r>
          </w:p>
          <w:p w14:paraId="2F9454CF" w14:textId="6BF83AD0"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 xml:space="preserve">In response to effective Assessment into Learning skills, the ability to prepare, plan and teach </w:t>
            </w:r>
            <w:r>
              <w:rPr>
                <w:rFonts w:ascii="Arial" w:hAnsi="Arial" w:cs="Arial"/>
                <w:sz w:val="22"/>
                <w:szCs w:val="22"/>
              </w:rPr>
              <w:t xml:space="preserve">highly </w:t>
            </w:r>
            <w:r w:rsidRPr="005D3EBA">
              <w:rPr>
                <w:rFonts w:ascii="Arial" w:hAnsi="Arial" w:cs="Arial"/>
                <w:sz w:val="22"/>
                <w:szCs w:val="22"/>
              </w:rPr>
              <w:t>effective lessons.</w:t>
            </w:r>
          </w:p>
          <w:p w14:paraId="6886583F" w14:textId="77777777"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High standard of English as demonstrated in letter of application.</w:t>
            </w:r>
          </w:p>
          <w:p w14:paraId="04F45AEE" w14:textId="77777777"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 xml:space="preserve">High standard of mathematics. </w:t>
            </w:r>
          </w:p>
          <w:p w14:paraId="2D512179" w14:textId="0E7EA0A5"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Good organi</w:t>
            </w:r>
            <w:r w:rsidR="004B0B13">
              <w:rPr>
                <w:rFonts w:ascii="Arial" w:hAnsi="Arial" w:cs="Arial"/>
                <w:sz w:val="22"/>
                <w:szCs w:val="22"/>
              </w:rPr>
              <w:t>s</w:t>
            </w:r>
            <w:r w:rsidRPr="005D3EBA">
              <w:rPr>
                <w:rFonts w:ascii="Arial" w:hAnsi="Arial" w:cs="Arial"/>
                <w:sz w:val="22"/>
                <w:szCs w:val="22"/>
              </w:rPr>
              <w:t>ational skills.</w:t>
            </w:r>
          </w:p>
          <w:p w14:paraId="1C7DDD99" w14:textId="7CDC56CC"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A calm and consistent approach to behaviour management.</w:t>
            </w:r>
          </w:p>
          <w:p w14:paraId="23AB0ABB" w14:textId="77777777"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Excellent ICT skills.</w:t>
            </w:r>
          </w:p>
          <w:p w14:paraId="73C75ABB" w14:textId="77777777"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An enthusiastic and positive attitude.</w:t>
            </w:r>
          </w:p>
          <w:p w14:paraId="41F0BDFB" w14:textId="77777777"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Ability to prioritize and manage time effectively.</w:t>
            </w:r>
          </w:p>
          <w:p w14:paraId="4BB51E60" w14:textId="526F1820" w:rsidR="005C7B0E" w:rsidRPr="00F30F01" w:rsidRDefault="005C7B0E" w:rsidP="005C7B0E">
            <w:pPr>
              <w:pStyle w:val="ListParagraph"/>
              <w:numPr>
                <w:ilvl w:val="0"/>
                <w:numId w:val="7"/>
              </w:numPr>
              <w:ind w:left="337" w:hanging="283"/>
              <w:rPr>
                <w:rFonts w:ascii="Arial" w:hAnsi="Arial" w:cs="Arial"/>
                <w:sz w:val="22"/>
                <w:szCs w:val="22"/>
              </w:rPr>
            </w:pPr>
            <w:r w:rsidRPr="00F30F01">
              <w:rPr>
                <w:rFonts w:ascii="Arial" w:hAnsi="Arial" w:cs="Arial"/>
                <w:sz w:val="22"/>
                <w:szCs w:val="22"/>
              </w:rPr>
              <w:t>Excellent interpersonal skills resulting in high levels of collaboration with colleague</w:t>
            </w:r>
            <w:r w:rsidR="00F30F01">
              <w:rPr>
                <w:rFonts w:ascii="Arial" w:hAnsi="Arial" w:cs="Arial"/>
                <w:sz w:val="22"/>
                <w:szCs w:val="22"/>
              </w:rPr>
              <w:t xml:space="preserve">s, </w:t>
            </w:r>
            <w:r w:rsidR="00F30F01">
              <w:rPr>
                <w:rFonts w:ascii="Arial" w:hAnsi="Arial" w:cs="Arial"/>
                <w:color w:val="auto"/>
                <w:sz w:val="22"/>
                <w:szCs w:val="22"/>
              </w:rPr>
              <w:t>supporting the</w:t>
            </w:r>
            <w:r w:rsidR="006F1D55" w:rsidRPr="00F30F01">
              <w:rPr>
                <w:rFonts w:ascii="Arial" w:hAnsi="Arial" w:cs="Arial"/>
                <w:sz w:val="22"/>
                <w:szCs w:val="22"/>
              </w:rPr>
              <w:t xml:space="preserve"> professional development</w:t>
            </w:r>
            <w:r w:rsidR="00F30F01">
              <w:rPr>
                <w:rFonts w:ascii="Arial" w:hAnsi="Arial" w:cs="Arial"/>
                <w:sz w:val="22"/>
                <w:szCs w:val="22"/>
              </w:rPr>
              <w:t xml:space="preserve"> of others</w:t>
            </w:r>
            <w:r w:rsidR="006F1D55" w:rsidRPr="00F30F01">
              <w:rPr>
                <w:rFonts w:ascii="Arial" w:hAnsi="Arial" w:cs="Arial"/>
                <w:sz w:val="22"/>
                <w:szCs w:val="22"/>
              </w:rPr>
              <w:t>.</w:t>
            </w:r>
          </w:p>
          <w:p w14:paraId="7E5B1AB1" w14:textId="77777777" w:rsidR="005C7B0E" w:rsidRPr="005D3EBA" w:rsidRDefault="005C7B0E" w:rsidP="005C7B0E">
            <w:pPr>
              <w:pStyle w:val="ListParagraph"/>
              <w:numPr>
                <w:ilvl w:val="0"/>
                <w:numId w:val="7"/>
              </w:numPr>
              <w:ind w:left="337" w:hanging="283"/>
              <w:rPr>
                <w:rFonts w:ascii="Arial" w:hAnsi="Arial" w:cs="Arial"/>
                <w:sz w:val="22"/>
                <w:szCs w:val="22"/>
              </w:rPr>
            </w:pPr>
            <w:r w:rsidRPr="005D3EBA">
              <w:rPr>
                <w:rFonts w:ascii="Arial" w:hAnsi="Arial" w:cs="Arial"/>
                <w:sz w:val="22"/>
                <w:szCs w:val="22"/>
              </w:rPr>
              <w:t>Willingness to work throughout the School.</w:t>
            </w:r>
          </w:p>
          <w:p w14:paraId="00C124B2" w14:textId="1DFA77D0" w:rsidR="005C7B0E" w:rsidRPr="007B3980" w:rsidRDefault="005C7B0E" w:rsidP="005C7B0E">
            <w:pPr>
              <w:pStyle w:val="ListParagraph"/>
              <w:numPr>
                <w:ilvl w:val="0"/>
                <w:numId w:val="3"/>
              </w:numPr>
              <w:ind w:left="317" w:hanging="283"/>
              <w:rPr>
                <w:rFonts w:ascii="Arial" w:eastAsia="Source Sans Pro" w:hAnsi="Arial" w:cs="Arial"/>
                <w:sz w:val="22"/>
                <w:szCs w:val="22"/>
              </w:rPr>
            </w:pPr>
            <w:r w:rsidRPr="005D3EBA">
              <w:rPr>
                <w:rFonts w:ascii="Arial" w:hAnsi="Arial" w:cs="Arial"/>
                <w:sz w:val="22"/>
                <w:szCs w:val="22"/>
              </w:rPr>
              <w:t xml:space="preserve">Willingness to lead class </w:t>
            </w:r>
            <w:r>
              <w:rPr>
                <w:rFonts w:ascii="Arial" w:hAnsi="Arial" w:cs="Arial"/>
                <w:sz w:val="22"/>
                <w:szCs w:val="22"/>
              </w:rPr>
              <w:t>worship.</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6507B" w14:textId="77777777" w:rsidR="005C7B0E" w:rsidRPr="00F30F01" w:rsidRDefault="005C7B0E" w:rsidP="00F30F01">
            <w:pPr>
              <w:rPr>
                <w:rFonts w:ascii="Arial" w:eastAsia="Source Sans Pro" w:hAnsi="Arial" w:cs="Arial"/>
                <w:sz w:val="22"/>
                <w:szCs w:val="22"/>
              </w:rPr>
            </w:pPr>
          </w:p>
          <w:p w14:paraId="15DA9BEA" w14:textId="77777777" w:rsidR="005C7B0E" w:rsidRDefault="005C7B0E" w:rsidP="005C7B0E">
            <w:pPr>
              <w:pStyle w:val="ListParagraph"/>
              <w:ind w:left="310"/>
              <w:rPr>
                <w:rFonts w:ascii="Arial" w:eastAsia="Source Sans Pro" w:hAnsi="Arial" w:cs="Arial"/>
                <w:sz w:val="22"/>
                <w:szCs w:val="22"/>
              </w:rPr>
            </w:pPr>
          </w:p>
          <w:p w14:paraId="00C124B3" w14:textId="356B8FF0" w:rsidR="005C7B0E" w:rsidRPr="007B3980" w:rsidRDefault="005C7B0E" w:rsidP="005C7B0E">
            <w:pPr>
              <w:pStyle w:val="ListParagraph"/>
              <w:ind w:left="310"/>
              <w:rPr>
                <w:rFonts w:ascii="Arial" w:eastAsia="Source Sans Pro" w:hAnsi="Arial" w:cs="Arial"/>
                <w:sz w:val="22"/>
                <w:szCs w:val="22"/>
              </w:rPr>
            </w:pPr>
          </w:p>
        </w:tc>
      </w:tr>
      <w:tr w:rsidR="005C7B0E" w:rsidRPr="007B3980" w14:paraId="00C124C2" w14:textId="77777777" w:rsidTr="1AE11CE3">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4764C8E" w14:textId="77777777" w:rsidR="005C7B0E" w:rsidRDefault="005C7B0E" w:rsidP="005C7B0E">
            <w:pPr>
              <w:rPr>
                <w:rFonts w:ascii="Arial" w:eastAsia="Source Sans Pro" w:hAnsi="Arial" w:cs="Arial"/>
                <w:b/>
                <w:sz w:val="22"/>
                <w:szCs w:val="22"/>
              </w:rPr>
            </w:pPr>
          </w:p>
          <w:p w14:paraId="00C124B5" w14:textId="136AD4E7" w:rsidR="005C7B0E" w:rsidRPr="007B3980" w:rsidRDefault="005C7B0E" w:rsidP="005C7B0E">
            <w:pPr>
              <w:rPr>
                <w:rFonts w:ascii="Arial" w:eastAsia="Source Sans Pro" w:hAnsi="Arial" w:cs="Arial"/>
                <w:sz w:val="22"/>
                <w:szCs w:val="22"/>
              </w:rPr>
            </w:pPr>
            <w:r w:rsidRPr="1AE11CE3">
              <w:rPr>
                <w:rFonts w:ascii="Arial" w:eastAsia="Source Sans Pro" w:hAnsi="Arial" w:cs="Arial"/>
                <w:b/>
                <w:bCs/>
                <w:sz w:val="22"/>
                <w:szCs w:val="22"/>
              </w:rPr>
              <w:t>Work-related Personal Requirements</w:t>
            </w:r>
          </w:p>
          <w:p w14:paraId="00C124B6" w14:textId="77777777" w:rsidR="005C7B0E" w:rsidRPr="007B3980" w:rsidRDefault="005C7B0E" w:rsidP="005C7B0E">
            <w:pPr>
              <w:rPr>
                <w:rFonts w:ascii="Arial" w:eastAsia="Source Sans Pro" w:hAnsi="Arial" w:cs="Arial"/>
                <w:sz w:val="22"/>
                <w:szCs w:val="22"/>
              </w:rPr>
            </w:pPr>
          </w:p>
        </w:tc>
        <w:tc>
          <w:tcPr>
            <w:tcW w:w="5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F102D1" w14:textId="77777777" w:rsidR="005C7B0E" w:rsidRPr="005C7B0E" w:rsidRDefault="005C7B0E" w:rsidP="005C7B0E">
            <w:pPr>
              <w:pStyle w:val="ListParagraph"/>
              <w:numPr>
                <w:ilvl w:val="0"/>
                <w:numId w:val="10"/>
              </w:numPr>
              <w:rPr>
                <w:rFonts w:ascii="Arial" w:hAnsi="Arial" w:cs="Arial"/>
                <w:sz w:val="22"/>
                <w:szCs w:val="22"/>
              </w:rPr>
            </w:pPr>
            <w:r w:rsidRPr="005C7B0E">
              <w:rPr>
                <w:rFonts w:ascii="Arial" w:hAnsi="Arial" w:cs="Arial"/>
                <w:sz w:val="22"/>
                <w:szCs w:val="22"/>
              </w:rPr>
              <w:t>Commitment to high expectations and excellent educational standards.</w:t>
            </w:r>
          </w:p>
          <w:p w14:paraId="1C05DEF3" w14:textId="77777777" w:rsidR="005C7B0E" w:rsidRPr="005D3EBA" w:rsidRDefault="005C7B0E" w:rsidP="005C7B0E">
            <w:pPr>
              <w:pStyle w:val="ListParagraph"/>
              <w:numPr>
                <w:ilvl w:val="0"/>
                <w:numId w:val="3"/>
              </w:numPr>
              <w:rPr>
                <w:rFonts w:ascii="Arial" w:hAnsi="Arial" w:cs="Arial"/>
                <w:sz w:val="22"/>
                <w:szCs w:val="22"/>
              </w:rPr>
            </w:pPr>
            <w:r w:rsidRPr="005D3EBA">
              <w:rPr>
                <w:rFonts w:ascii="Arial" w:hAnsi="Arial" w:cs="Arial"/>
                <w:sz w:val="22"/>
                <w:szCs w:val="22"/>
              </w:rPr>
              <w:t>Create a happy, challenging and effective learning environment</w:t>
            </w:r>
          </w:p>
          <w:p w14:paraId="2846CDA5" w14:textId="77777777" w:rsidR="005C7B0E" w:rsidRPr="005D3EBA" w:rsidRDefault="005C7B0E" w:rsidP="005C7B0E">
            <w:pPr>
              <w:pStyle w:val="ListParagraph"/>
              <w:numPr>
                <w:ilvl w:val="0"/>
                <w:numId w:val="3"/>
              </w:numPr>
              <w:rPr>
                <w:rFonts w:ascii="Arial" w:hAnsi="Arial" w:cs="Arial"/>
                <w:sz w:val="22"/>
                <w:szCs w:val="22"/>
              </w:rPr>
            </w:pPr>
            <w:r w:rsidRPr="005D3EBA">
              <w:rPr>
                <w:rFonts w:ascii="Arial" w:hAnsi="Arial" w:cs="Arial"/>
                <w:sz w:val="22"/>
                <w:szCs w:val="22"/>
              </w:rPr>
              <w:t xml:space="preserve">Support of all BWMAT and school policies including a consistent approach to teaching across the school. </w:t>
            </w:r>
          </w:p>
          <w:p w14:paraId="3F4C03B7" w14:textId="77777777" w:rsidR="005C7B0E" w:rsidRPr="005D3EBA" w:rsidRDefault="005C7B0E" w:rsidP="005C7B0E">
            <w:pPr>
              <w:pStyle w:val="ListParagraph"/>
              <w:numPr>
                <w:ilvl w:val="0"/>
                <w:numId w:val="3"/>
              </w:numPr>
              <w:rPr>
                <w:rFonts w:ascii="Arial" w:hAnsi="Arial" w:cs="Arial"/>
                <w:sz w:val="22"/>
                <w:szCs w:val="22"/>
              </w:rPr>
            </w:pPr>
            <w:r>
              <w:rPr>
                <w:rFonts w:ascii="Arial" w:hAnsi="Arial" w:cs="Arial"/>
                <w:sz w:val="22"/>
                <w:szCs w:val="22"/>
              </w:rPr>
              <w:t>D</w:t>
            </w:r>
            <w:r w:rsidRPr="005D3EBA">
              <w:rPr>
                <w:rFonts w:ascii="Arial" w:hAnsi="Arial" w:cs="Arial"/>
                <w:sz w:val="22"/>
                <w:szCs w:val="22"/>
              </w:rPr>
              <w:t>emonstrate patience and flexibility.</w:t>
            </w:r>
          </w:p>
          <w:p w14:paraId="623755FA" w14:textId="77777777" w:rsidR="005C7B0E" w:rsidRPr="005D3EBA" w:rsidRDefault="005C7B0E" w:rsidP="005C7B0E">
            <w:pPr>
              <w:pStyle w:val="ListParagraph"/>
              <w:numPr>
                <w:ilvl w:val="0"/>
                <w:numId w:val="3"/>
              </w:numPr>
              <w:rPr>
                <w:rFonts w:ascii="Arial" w:hAnsi="Arial" w:cs="Arial"/>
                <w:sz w:val="22"/>
                <w:szCs w:val="22"/>
              </w:rPr>
            </w:pPr>
            <w:r w:rsidRPr="005D3EBA">
              <w:rPr>
                <w:rFonts w:ascii="Arial" w:hAnsi="Arial" w:cs="Arial"/>
                <w:sz w:val="22"/>
                <w:szCs w:val="22"/>
              </w:rPr>
              <w:t>Ability to use a variety of interpersonal techniques to establish supportive relationships with pupils, parents and carers.</w:t>
            </w:r>
          </w:p>
          <w:p w14:paraId="03843F37" w14:textId="77777777" w:rsidR="005C7B0E" w:rsidRPr="005C7B0E" w:rsidRDefault="005C7B0E" w:rsidP="005C7B0E">
            <w:pPr>
              <w:pStyle w:val="ListParagraph"/>
              <w:numPr>
                <w:ilvl w:val="0"/>
                <w:numId w:val="3"/>
              </w:numPr>
              <w:ind w:left="317" w:hanging="283"/>
              <w:rPr>
                <w:rFonts w:ascii="Arial" w:eastAsia="Source Sans Pro" w:hAnsi="Arial" w:cs="Arial"/>
                <w:sz w:val="22"/>
                <w:szCs w:val="22"/>
              </w:rPr>
            </w:pPr>
            <w:r w:rsidRPr="005D3EBA">
              <w:rPr>
                <w:rFonts w:ascii="Arial" w:hAnsi="Arial" w:cs="Arial"/>
                <w:sz w:val="22"/>
                <w:szCs w:val="22"/>
              </w:rPr>
              <w:t>To be fully supportive of the Core Christian values of our Trust and School.</w:t>
            </w:r>
          </w:p>
          <w:p w14:paraId="00C124C0" w14:textId="4B02F5DD" w:rsidR="005C7B0E" w:rsidRPr="00F30F01" w:rsidRDefault="005C7B0E" w:rsidP="005C7B0E">
            <w:pPr>
              <w:pStyle w:val="ListParagraph"/>
              <w:numPr>
                <w:ilvl w:val="0"/>
                <w:numId w:val="3"/>
              </w:numPr>
              <w:ind w:left="317" w:hanging="283"/>
              <w:rPr>
                <w:rFonts w:ascii="Arial" w:eastAsia="Source Sans Pro" w:hAnsi="Arial" w:cs="Arial"/>
                <w:sz w:val="22"/>
                <w:szCs w:val="22"/>
              </w:rPr>
            </w:pPr>
            <w:r w:rsidRPr="00F30F01">
              <w:rPr>
                <w:rFonts w:ascii="Arial" w:eastAsia="Source Sans Pro" w:hAnsi="Arial" w:cs="Arial"/>
                <w:sz w:val="22"/>
                <w:szCs w:val="22"/>
              </w:rPr>
              <w:t>Have high standards of behaviour in your professional role.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24C1" w14:textId="4A46CA23" w:rsidR="005C7B0E" w:rsidRPr="007B3980" w:rsidRDefault="005C7B0E" w:rsidP="005C7B0E">
            <w:pPr>
              <w:pStyle w:val="ListParagraph"/>
              <w:ind w:left="310"/>
              <w:rPr>
                <w:rFonts w:ascii="Arial" w:eastAsia="Source Sans Pro" w:hAnsi="Arial" w:cs="Arial"/>
                <w:sz w:val="22"/>
                <w:szCs w:val="22"/>
              </w:rPr>
            </w:pPr>
          </w:p>
        </w:tc>
      </w:tr>
    </w:tbl>
    <w:p w14:paraId="5DE4FB8C" w14:textId="1709C8B3" w:rsidR="007B3980" w:rsidRDefault="007B3980" w:rsidP="007B3980">
      <w:pPr>
        <w:jc w:val="both"/>
        <w:rPr>
          <w:rFonts w:ascii="Arial" w:eastAsia="Source Sans Pro" w:hAnsi="Arial" w:cs="Arial"/>
          <w:sz w:val="22"/>
          <w:szCs w:val="22"/>
        </w:rPr>
      </w:pPr>
    </w:p>
    <w:p w14:paraId="78AEFDA3" w14:textId="77777777" w:rsidR="007B3980" w:rsidRDefault="1AE11CE3" w:rsidP="1AE11CE3">
      <w:pPr>
        <w:pStyle w:val="paragraph"/>
        <w:spacing w:before="0" w:beforeAutospacing="0" w:after="0" w:afterAutospacing="0"/>
        <w:jc w:val="both"/>
        <w:textAlignment w:val="baseline"/>
        <w:rPr>
          <w:rFonts w:ascii="Segoe UI" w:hAnsi="Segoe UI" w:cs="Segoe UI"/>
          <w:sz w:val="12"/>
          <w:szCs w:val="12"/>
        </w:rPr>
      </w:pPr>
      <w:r w:rsidRPr="1AE11CE3">
        <w:rPr>
          <w:rStyle w:val="normaltextrun"/>
          <w:rFonts w:ascii="Arial" w:hAnsi="Arial" w:cs="Arial"/>
          <w:color w:val="000000" w:themeColor="text1"/>
          <w:sz w:val="22"/>
          <w:szCs w:val="22"/>
        </w:rPr>
        <w:t>I agreed that I have read the job description which is fair and accurate statement of the requirement of the position:</w:t>
      </w:r>
      <w:r w:rsidRPr="1AE11CE3">
        <w:rPr>
          <w:rStyle w:val="eop"/>
          <w:rFonts w:ascii="Arial" w:hAnsi="Arial" w:cs="Arial"/>
          <w:sz w:val="22"/>
          <w:szCs w:val="22"/>
        </w:rPr>
        <w:t> </w:t>
      </w:r>
    </w:p>
    <w:p w14:paraId="6C454362" w14:textId="77777777" w:rsidR="007B3980" w:rsidRDefault="1AE11CE3" w:rsidP="1AE11CE3">
      <w:pPr>
        <w:pStyle w:val="paragraph"/>
        <w:spacing w:before="0" w:beforeAutospacing="0" w:after="0" w:afterAutospacing="0"/>
        <w:jc w:val="both"/>
        <w:textAlignment w:val="baseline"/>
        <w:rPr>
          <w:rFonts w:ascii="Segoe UI" w:hAnsi="Segoe UI" w:cs="Segoe UI"/>
          <w:sz w:val="12"/>
          <w:szCs w:val="12"/>
        </w:rPr>
      </w:pPr>
      <w:r w:rsidRPr="1AE11CE3">
        <w:rPr>
          <w:rStyle w:val="normaltextrun"/>
          <w:rFonts w:ascii="Arial" w:hAnsi="Arial" w:cs="Arial"/>
          <w:color w:val="000000" w:themeColor="text1"/>
          <w:sz w:val="22"/>
          <w:szCs w:val="22"/>
        </w:rPr>
        <w:t> </w:t>
      </w:r>
      <w:r w:rsidRPr="1AE11CE3">
        <w:rPr>
          <w:rStyle w:val="eop"/>
          <w:rFonts w:ascii="Arial" w:hAnsi="Arial" w:cs="Arial"/>
          <w:sz w:val="22"/>
          <w:szCs w:val="22"/>
        </w:rPr>
        <w:t> </w:t>
      </w:r>
    </w:p>
    <w:p w14:paraId="3836F978" w14:textId="77777777" w:rsidR="007B3980" w:rsidRDefault="1AE11CE3" w:rsidP="1AE11CE3">
      <w:pPr>
        <w:pStyle w:val="paragraph"/>
        <w:spacing w:before="0" w:beforeAutospacing="0" w:after="0" w:afterAutospacing="0"/>
        <w:jc w:val="both"/>
        <w:textAlignment w:val="baseline"/>
        <w:rPr>
          <w:rFonts w:ascii="Segoe UI" w:hAnsi="Segoe UI" w:cs="Segoe UI"/>
          <w:sz w:val="12"/>
          <w:szCs w:val="12"/>
        </w:rPr>
      </w:pPr>
      <w:r w:rsidRPr="1AE11CE3">
        <w:rPr>
          <w:rStyle w:val="normaltextrun"/>
          <w:rFonts w:ascii="Arial" w:hAnsi="Arial" w:cs="Arial"/>
          <w:color w:val="000000" w:themeColor="text1"/>
          <w:sz w:val="22"/>
          <w:szCs w:val="22"/>
        </w:rPr>
        <w:t>Job Holder:  ………………………………………………………….     Date: …………………</w:t>
      </w:r>
      <w:r w:rsidRPr="1AE11CE3">
        <w:rPr>
          <w:rStyle w:val="eop"/>
          <w:rFonts w:ascii="Arial" w:hAnsi="Arial" w:cs="Arial"/>
          <w:sz w:val="22"/>
          <w:szCs w:val="22"/>
        </w:rPr>
        <w:t> </w:t>
      </w:r>
    </w:p>
    <w:p w14:paraId="300D359B" w14:textId="77777777" w:rsidR="007B3980" w:rsidRDefault="1AE11CE3" w:rsidP="1AE11CE3">
      <w:pPr>
        <w:pStyle w:val="paragraph"/>
        <w:spacing w:before="0" w:beforeAutospacing="0" w:after="0" w:afterAutospacing="0"/>
        <w:jc w:val="both"/>
        <w:textAlignment w:val="baseline"/>
        <w:rPr>
          <w:rFonts w:ascii="Segoe UI" w:hAnsi="Segoe UI" w:cs="Segoe UI"/>
          <w:sz w:val="12"/>
          <w:szCs w:val="12"/>
        </w:rPr>
      </w:pPr>
      <w:r w:rsidRPr="1AE11CE3">
        <w:rPr>
          <w:rStyle w:val="normaltextrun"/>
          <w:rFonts w:ascii="Arial" w:hAnsi="Arial" w:cs="Arial"/>
          <w:color w:val="000000" w:themeColor="text1"/>
          <w:sz w:val="22"/>
          <w:szCs w:val="22"/>
        </w:rPr>
        <w:t> </w:t>
      </w:r>
      <w:r w:rsidRPr="1AE11CE3">
        <w:rPr>
          <w:rStyle w:val="eop"/>
          <w:rFonts w:ascii="Arial" w:hAnsi="Arial" w:cs="Arial"/>
          <w:sz w:val="22"/>
          <w:szCs w:val="22"/>
        </w:rPr>
        <w:t> </w:t>
      </w:r>
    </w:p>
    <w:p w14:paraId="05CE39F4" w14:textId="77777777" w:rsidR="007B3980" w:rsidRDefault="1AE11CE3" w:rsidP="1AE11CE3">
      <w:pPr>
        <w:pStyle w:val="paragraph"/>
        <w:spacing w:before="0" w:beforeAutospacing="0" w:after="0" w:afterAutospacing="0"/>
        <w:jc w:val="both"/>
        <w:textAlignment w:val="baseline"/>
        <w:rPr>
          <w:rFonts w:ascii="Segoe UI" w:hAnsi="Segoe UI" w:cs="Segoe UI"/>
          <w:sz w:val="12"/>
          <w:szCs w:val="12"/>
        </w:rPr>
      </w:pPr>
      <w:r w:rsidRPr="1AE11CE3">
        <w:rPr>
          <w:rStyle w:val="normaltextrun"/>
          <w:rFonts w:ascii="Arial" w:hAnsi="Arial" w:cs="Arial"/>
          <w:color w:val="000000" w:themeColor="text1"/>
          <w:sz w:val="22"/>
          <w:szCs w:val="22"/>
        </w:rPr>
        <w:t>Line Manager: ………………………………………………………      Date: …………………</w:t>
      </w:r>
      <w:r w:rsidRPr="1AE11CE3">
        <w:rPr>
          <w:rStyle w:val="eop"/>
          <w:rFonts w:ascii="Arial" w:hAnsi="Arial" w:cs="Arial"/>
          <w:sz w:val="22"/>
          <w:szCs w:val="22"/>
        </w:rPr>
        <w:t> </w:t>
      </w:r>
    </w:p>
    <w:p w14:paraId="6D654906" w14:textId="77777777" w:rsidR="007B3980" w:rsidRPr="007B3980" w:rsidRDefault="007B3980" w:rsidP="007B3980">
      <w:pPr>
        <w:jc w:val="both"/>
        <w:rPr>
          <w:rFonts w:ascii="Arial" w:eastAsia="Source Sans Pro" w:hAnsi="Arial" w:cs="Arial"/>
          <w:sz w:val="22"/>
          <w:szCs w:val="22"/>
        </w:rPr>
      </w:pPr>
    </w:p>
    <w:sectPr w:rsidR="007B3980" w:rsidRPr="007B3980">
      <w:headerReference w:type="default" r:id="rId1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5DC9" w14:textId="77777777" w:rsidR="0007374F" w:rsidRDefault="0007374F" w:rsidP="007B3980">
      <w:r>
        <w:separator/>
      </w:r>
    </w:p>
  </w:endnote>
  <w:endnote w:type="continuationSeparator" w:id="0">
    <w:p w14:paraId="589B801C" w14:textId="77777777" w:rsidR="0007374F" w:rsidRDefault="0007374F" w:rsidP="007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93FA" w14:textId="77777777" w:rsidR="0007374F" w:rsidRDefault="0007374F" w:rsidP="007B3980">
      <w:r>
        <w:separator/>
      </w:r>
    </w:p>
  </w:footnote>
  <w:footnote w:type="continuationSeparator" w:id="0">
    <w:p w14:paraId="684E596E" w14:textId="77777777" w:rsidR="0007374F" w:rsidRDefault="0007374F" w:rsidP="007B3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6AD9" w14:textId="56BF7701" w:rsidR="00FA79E0" w:rsidRDefault="00FA79E0" w:rsidP="00FA79E0">
    <w:pPr>
      <w:jc w:val="both"/>
      <w:rPr>
        <w:rFonts w:ascii="Arial" w:eastAsia="Arial" w:hAnsi="Arial" w:cs="Arial"/>
        <w:b/>
        <w:color w:val="FF0000"/>
      </w:rPr>
    </w:pPr>
    <w:bookmarkStart w:id="2" w:name="_Hlk486927296"/>
    <w:bookmarkStart w:id="3" w:name="_Hlk486928014"/>
    <w:bookmarkStart w:id="4" w:name="_Hlk486928015"/>
    <w:bookmarkStart w:id="5" w:name="_Hlk486928016"/>
    <w:bookmarkStart w:id="6" w:name="_Hlk486930160"/>
    <w:bookmarkStart w:id="7" w:name="_Hlk486930161"/>
    <w:bookmarkStart w:id="8" w:name="_Hlk486930162"/>
    <w:bookmarkStart w:id="9" w:name="_Hlk486930884"/>
    <w:bookmarkStart w:id="10" w:name="_Hlk486930885"/>
    <w:bookmarkStart w:id="11" w:name="_Hlk486930886"/>
    <w:bookmarkStart w:id="12" w:name="_Hlk486930943"/>
    <w:bookmarkStart w:id="13" w:name="_Hlk486930944"/>
    <w:bookmarkStart w:id="14" w:name="_Hlk486930945"/>
    <w:bookmarkStart w:id="15" w:name="_Hlk486931269"/>
    <w:bookmarkStart w:id="16" w:name="_Hlk486931270"/>
    <w:bookmarkStart w:id="17" w:name="_Hlk486931271"/>
    <w:bookmarkStart w:id="18" w:name="_Hlk486931453"/>
    <w:bookmarkStart w:id="19" w:name="_Hlk486931454"/>
    <w:bookmarkStart w:id="20" w:name="_Hlk486931455"/>
    <w:bookmarkStart w:id="21" w:name="_Hlk486931680"/>
    <w:bookmarkStart w:id="22" w:name="_Hlk486931681"/>
    <w:bookmarkStart w:id="23" w:name="_Hlk486931682"/>
    <w:bookmarkStart w:id="24" w:name="_Hlk486931915"/>
    <w:bookmarkStart w:id="25" w:name="_Hlk486931916"/>
    <w:bookmarkStart w:id="26" w:name="_Hlk486931917"/>
    <w:bookmarkStart w:id="27" w:name="_Hlk486932067"/>
    <w:bookmarkStart w:id="28" w:name="_Hlk486932068"/>
    <w:bookmarkStart w:id="29" w:name="_Hlk486932069"/>
    <w:bookmarkStart w:id="30" w:name="_Hlk486932198"/>
    <w:bookmarkStart w:id="31" w:name="_Hlk486932199"/>
    <w:bookmarkStart w:id="32" w:name="_Hlk486932200"/>
    <w:bookmarkStart w:id="33" w:name="_Hlk486932446"/>
    <w:bookmarkStart w:id="34" w:name="_Hlk486932447"/>
    <w:bookmarkStart w:id="35" w:name="_Hlk486932448"/>
    <w:bookmarkStart w:id="36" w:name="_Hlk486932567"/>
    <w:bookmarkStart w:id="37" w:name="_Hlk486932568"/>
    <w:bookmarkStart w:id="38" w:name="_Hlk486932569"/>
    <w:bookmarkStart w:id="39" w:name="_Hlk486935479"/>
    <w:bookmarkStart w:id="40" w:name="_Hlk486935480"/>
    <w:bookmarkStart w:id="41" w:name="_Hlk486935481"/>
  </w:p>
  <w:p w14:paraId="16069CE3" w14:textId="5946EC63" w:rsidR="00FA79E0" w:rsidRDefault="00842622" w:rsidP="00FA79E0">
    <w:pPr>
      <w:jc w:val="both"/>
      <w:rPr>
        <w:rFonts w:ascii="Arial" w:eastAsia="Arial" w:hAnsi="Arial" w:cs="Arial"/>
        <w:b/>
        <w:color w:val="FF0000"/>
      </w:rPr>
    </w:pPr>
    <w:r>
      <w:rPr>
        <w:noProof/>
      </w:rPr>
      <w:drawing>
        <wp:anchor distT="0" distB="0" distL="114300" distR="114300" simplePos="0" relativeHeight="251663360" behindDoc="1" locked="0" layoutInCell="1" allowOverlap="1" wp14:anchorId="04D6FDD0" wp14:editId="77432884">
          <wp:simplePos x="0" y="0"/>
          <wp:positionH relativeFrom="margin">
            <wp:posOffset>-171450</wp:posOffset>
          </wp:positionH>
          <wp:positionV relativeFrom="paragraph">
            <wp:posOffset>107950</wp:posOffset>
          </wp:positionV>
          <wp:extent cx="1059815" cy="1019175"/>
          <wp:effectExtent l="0" t="0" r="6985" b="9525"/>
          <wp:wrapTight wrapText="bothSides">
            <wp:wrapPolygon edited="0">
              <wp:start x="0" y="0"/>
              <wp:lineTo x="0" y="21398"/>
              <wp:lineTo x="21354" y="21398"/>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9815" cy="1019175"/>
                  </a:xfrm>
                  <a:prstGeom prst="rect">
                    <a:avLst/>
                  </a:prstGeom>
                </pic:spPr>
              </pic:pic>
            </a:graphicData>
          </a:graphic>
          <wp14:sizeRelH relativeFrom="page">
            <wp14:pctWidth>0</wp14:pctWidth>
          </wp14:sizeRelH>
          <wp14:sizeRelV relativeFrom="page">
            <wp14:pctHeight>0</wp14:pctHeight>
          </wp14:sizeRelV>
        </wp:anchor>
      </w:drawing>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3F85FC15" w14:textId="2A2B010F" w:rsidR="00842622" w:rsidRDefault="00842622" w:rsidP="00842622">
    <w:pPr>
      <w:jc w:val="both"/>
    </w:pPr>
    <w:r w:rsidRPr="001839B3">
      <w:rPr>
        <w:rFonts w:ascii="Arial" w:hAnsi="Arial" w:cs="Arial"/>
        <w:noProof/>
      </w:rPr>
      <w:drawing>
        <wp:anchor distT="0" distB="0" distL="114300" distR="114300" simplePos="0" relativeHeight="251661312" behindDoc="1" locked="0" layoutInCell="1" allowOverlap="1" wp14:anchorId="5AC99BAA" wp14:editId="7CEA481D">
          <wp:simplePos x="0" y="0"/>
          <wp:positionH relativeFrom="column">
            <wp:posOffset>3238500</wp:posOffset>
          </wp:positionH>
          <wp:positionV relativeFrom="paragraph">
            <wp:posOffset>73660</wp:posOffset>
          </wp:positionV>
          <wp:extent cx="2515933" cy="742950"/>
          <wp:effectExtent l="0" t="0" r="0" b="0"/>
          <wp:wrapTight wrapText="bothSides">
            <wp:wrapPolygon edited="0">
              <wp:start x="0" y="0"/>
              <wp:lineTo x="0" y="21046"/>
              <wp:lineTo x="21426" y="21046"/>
              <wp:lineTo x="21426" y="0"/>
              <wp:lineTo x="0" y="0"/>
            </wp:wrapPolygon>
          </wp:wrapTight>
          <wp:docPr id="1" name="image2.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515933" cy="742950"/>
                  </a:xfrm>
                  <a:prstGeom prst="rect">
                    <a:avLst/>
                  </a:prstGeom>
                  <a:ln/>
                </pic:spPr>
              </pic:pic>
            </a:graphicData>
          </a:graphic>
          <wp14:sizeRelH relativeFrom="page">
            <wp14:pctWidth>0</wp14:pctWidth>
          </wp14:sizeRelH>
          <wp14:sizeRelV relativeFrom="page">
            <wp14:pctHeight>0</wp14:pctHeight>
          </wp14:sizeRelV>
        </wp:anchor>
      </w:drawing>
    </w:r>
  </w:p>
  <w:p w14:paraId="72884208" w14:textId="7E374A51" w:rsidR="007B3980" w:rsidRDefault="007B3980" w:rsidP="00FA79E0">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1E5"/>
    <w:multiLevelType w:val="hybridMultilevel"/>
    <w:tmpl w:val="D22C9EF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6437C"/>
    <w:multiLevelType w:val="hybridMultilevel"/>
    <w:tmpl w:val="719A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01586"/>
    <w:multiLevelType w:val="hybridMultilevel"/>
    <w:tmpl w:val="E326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B6836"/>
    <w:multiLevelType w:val="hybridMultilevel"/>
    <w:tmpl w:val="6E6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E6028"/>
    <w:multiLevelType w:val="multilevel"/>
    <w:tmpl w:val="662E5CE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2B2210D"/>
    <w:multiLevelType w:val="multilevel"/>
    <w:tmpl w:val="81949AF0"/>
    <w:lvl w:ilvl="0">
      <w:start w:val="1"/>
      <w:numFmt w:val="bullet"/>
      <w:lvlText w:val=""/>
      <w:lvlJc w:val="left"/>
      <w:pPr>
        <w:ind w:left="720" w:firstLine="360"/>
      </w:pPr>
      <w:rPr>
        <w:rFonts w:ascii="Symbol" w:hAnsi="Symbol" w:hint="default"/>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316511A"/>
    <w:multiLevelType w:val="hybridMultilevel"/>
    <w:tmpl w:val="29783D54"/>
    <w:lvl w:ilvl="0" w:tplc="3B00F234">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86358"/>
    <w:multiLevelType w:val="hybridMultilevel"/>
    <w:tmpl w:val="6F64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8"/>
  </w:num>
  <w:num w:numId="6">
    <w:abstractNumId w:val="1"/>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D5"/>
    <w:rsid w:val="0007374F"/>
    <w:rsid w:val="000F01B1"/>
    <w:rsid w:val="001C6BBC"/>
    <w:rsid w:val="001D3DBD"/>
    <w:rsid w:val="002C536E"/>
    <w:rsid w:val="0032141A"/>
    <w:rsid w:val="003A3A63"/>
    <w:rsid w:val="003E6C1D"/>
    <w:rsid w:val="003F712E"/>
    <w:rsid w:val="004B0B13"/>
    <w:rsid w:val="00597F97"/>
    <w:rsid w:val="005C7B0E"/>
    <w:rsid w:val="005D1E7F"/>
    <w:rsid w:val="006A04D5"/>
    <w:rsid w:val="006C57B7"/>
    <w:rsid w:val="006E67C3"/>
    <w:rsid w:val="006F1D55"/>
    <w:rsid w:val="007B3980"/>
    <w:rsid w:val="00842622"/>
    <w:rsid w:val="00923A27"/>
    <w:rsid w:val="009E310C"/>
    <w:rsid w:val="00A8210F"/>
    <w:rsid w:val="00B74099"/>
    <w:rsid w:val="00BF1C1A"/>
    <w:rsid w:val="00C437DC"/>
    <w:rsid w:val="00DB49F2"/>
    <w:rsid w:val="00F30F01"/>
    <w:rsid w:val="00FA7748"/>
    <w:rsid w:val="00FA79E0"/>
    <w:rsid w:val="00FE643D"/>
    <w:rsid w:val="031F3822"/>
    <w:rsid w:val="1AE1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23C3"/>
  <w15:docId w15:val="{7B7FD711-6A3A-4B0C-B9F6-3F37312F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B3980"/>
    <w:pPr>
      <w:tabs>
        <w:tab w:val="center" w:pos="4513"/>
        <w:tab w:val="right" w:pos="9026"/>
      </w:tabs>
    </w:pPr>
  </w:style>
  <w:style w:type="character" w:customStyle="1" w:styleId="HeaderChar">
    <w:name w:val="Header Char"/>
    <w:basedOn w:val="DefaultParagraphFont"/>
    <w:link w:val="Header"/>
    <w:uiPriority w:val="99"/>
    <w:rsid w:val="007B3980"/>
  </w:style>
  <w:style w:type="paragraph" w:styleId="Footer">
    <w:name w:val="footer"/>
    <w:basedOn w:val="Normal"/>
    <w:link w:val="FooterChar"/>
    <w:uiPriority w:val="99"/>
    <w:unhideWhenUsed/>
    <w:rsid w:val="007B3980"/>
    <w:pPr>
      <w:tabs>
        <w:tab w:val="center" w:pos="4513"/>
        <w:tab w:val="right" w:pos="9026"/>
      </w:tabs>
    </w:pPr>
  </w:style>
  <w:style w:type="character" w:customStyle="1" w:styleId="FooterChar">
    <w:name w:val="Footer Char"/>
    <w:basedOn w:val="DefaultParagraphFont"/>
    <w:link w:val="Footer"/>
    <w:uiPriority w:val="99"/>
    <w:rsid w:val="007B3980"/>
  </w:style>
  <w:style w:type="paragraph" w:styleId="ListParagraph">
    <w:name w:val="List Paragraph"/>
    <w:basedOn w:val="Normal"/>
    <w:uiPriority w:val="34"/>
    <w:qFormat/>
    <w:rsid w:val="007B3980"/>
    <w:pPr>
      <w:ind w:left="720"/>
      <w:contextualSpacing/>
    </w:pPr>
  </w:style>
  <w:style w:type="paragraph" w:customStyle="1" w:styleId="paragraph">
    <w:name w:val="paragraph"/>
    <w:basedOn w:val="Normal"/>
    <w:rsid w:val="007B3980"/>
    <w:pPr>
      <w:spacing w:before="100" w:beforeAutospacing="1" w:after="100" w:afterAutospacing="1"/>
    </w:pPr>
    <w:rPr>
      <w:color w:val="auto"/>
    </w:rPr>
  </w:style>
  <w:style w:type="character" w:customStyle="1" w:styleId="normaltextrun">
    <w:name w:val="normaltextrun"/>
    <w:basedOn w:val="DefaultParagraphFont"/>
    <w:rsid w:val="007B3980"/>
  </w:style>
  <w:style w:type="character" w:customStyle="1" w:styleId="eop">
    <w:name w:val="eop"/>
    <w:basedOn w:val="DefaultParagraphFont"/>
    <w:rsid w:val="007B3980"/>
  </w:style>
  <w:style w:type="paragraph" w:styleId="NoSpacing">
    <w:name w:val="No Spacing"/>
    <w:uiPriority w:val="1"/>
    <w:qFormat/>
    <w:rsid w:val="003F712E"/>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8" ma:contentTypeDescription="Create a new document." ma:contentTypeScope="" ma:versionID="43a95318695ae43badbd1caddb21682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01275ee2c54575359d34f571a3fd63ad"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76B07-A231-4439-8EFB-45423CB7A66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2939a09-c8ae-41e4-8619-d8583471756e"/>
    <ds:schemaRef ds:uri="87d7aeab-3813-447a-845d-775381ab0eae"/>
    <ds:schemaRef ds:uri="http://www.w3.org/XML/1998/namespace"/>
  </ds:schemaRefs>
</ds:datastoreItem>
</file>

<file path=customXml/itemProps2.xml><?xml version="1.0" encoding="utf-8"?>
<ds:datastoreItem xmlns:ds="http://schemas.openxmlformats.org/officeDocument/2006/customXml" ds:itemID="{8202C804-3CE9-4AE0-BE43-33EE14DFA46E}">
  <ds:schemaRefs>
    <ds:schemaRef ds:uri="http://schemas.microsoft.com/sharepoint/v3/contenttype/forms"/>
  </ds:schemaRefs>
</ds:datastoreItem>
</file>

<file path=customXml/itemProps3.xml><?xml version="1.0" encoding="utf-8"?>
<ds:datastoreItem xmlns:ds="http://schemas.openxmlformats.org/officeDocument/2006/customXml" ds:itemID="{CC05645E-9A6B-4F50-A681-F16647C4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Tyffanni Markall</dc:creator>
  <cp:lastModifiedBy>Tara Jones</cp:lastModifiedBy>
  <cp:revision>2</cp:revision>
  <dcterms:created xsi:type="dcterms:W3CDTF">2018-11-07T15:08:00Z</dcterms:created>
  <dcterms:modified xsi:type="dcterms:W3CDTF">2018-11-07T15:08:00Z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2400</vt:r8>
  </property>
  <property fmtid="{D5CDD505-2E9C-101B-9397-08002B2CF9AE}" pid="4" name="xd_ProgID">
    <vt:lpwstr/>
  </property>
  <property fmtid="{D5CDD505-2E9C-101B-9397-08002B2CF9AE}" pid="5" name="_CopySource">
    <vt:lpwstr>https://bwmat.sharepoint.com/sites/Vault/Templates/Shared Documents/Recruitment/Job Description Templates/Teaching/(Expert) UPS Teacher JD Template.docx</vt:lpwstr>
  </property>
  <property fmtid="{D5CDD505-2E9C-101B-9397-08002B2CF9AE}" pid="6" name="TemplateUrl">
    <vt:lpwstr/>
  </property>
  <property fmtid="{D5CDD505-2E9C-101B-9397-08002B2CF9AE}" pid="7" name="xd_Signature">
    <vt:bool>false</vt:bool>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