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1BA" w:rsidRDefault="005051BA">
      <w:pPr>
        <w:jc w:val="center"/>
        <w:rPr>
          <w:b/>
          <w:sz w:val="32"/>
        </w:rPr>
      </w:pPr>
      <w:r>
        <w:rPr>
          <w:b/>
          <w:sz w:val="32"/>
        </w:rPr>
        <w:t>Matravers School</w:t>
      </w:r>
    </w:p>
    <w:p w:rsidR="005051BA" w:rsidRDefault="00CA0F9D">
      <w:pPr>
        <w:jc w:val="center"/>
        <w:rPr>
          <w:b/>
          <w:sz w:val="32"/>
        </w:rPr>
      </w:pPr>
      <w:r>
        <w:rPr>
          <w:b/>
          <w:sz w:val="32"/>
        </w:rPr>
        <w:t>Geology</w:t>
      </w:r>
    </w:p>
    <w:p w:rsidR="005051BA" w:rsidRDefault="005051BA"/>
    <w:p w:rsidR="005051BA" w:rsidRDefault="005051BA">
      <w:pPr>
        <w:jc w:val="both"/>
        <w:rPr>
          <w:b/>
        </w:rPr>
      </w:pPr>
      <w:r>
        <w:rPr>
          <w:b/>
        </w:rPr>
        <w:t>The Department</w:t>
      </w:r>
    </w:p>
    <w:p w:rsidR="005051BA" w:rsidRDefault="005051BA">
      <w:pPr>
        <w:jc w:val="both"/>
      </w:pPr>
    </w:p>
    <w:p w:rsidR="002E485B" w:rsidRDefault="005051BA">
      <w:pPr>
        <w:jc w:val="both"/>
      </w:pPr>
      <w:r>
        <w:t xml:space="preserve">The </w:t>
      </w:r>
      <w:r w:rsidR="00D5152F">
        <w:t xml:space="preserve">Geology department is a thriving and engaging area within the school. Geology offers students learning experiences in and outside of the classroom which aren’t comparable to any other subject, the Earth is our classroom. </w:t>
      </w:r>
    </w:p>
    <w:p w:rsidR="002E485B" w:rsidRDefault="002E485B">
      <w:pPr>
        <w:jc w:val="both"/>
      </w:pPr>
    </w:p>
    <w:p w:rsidR="005051BA" w:rsidRDefault="00D5152F">
      <w:pPr>
        <w:jc w:val="both"/>
      </w:pPr>
      <w:r>
        <w:t>Matravers School Geology has a history of suburb outcomes and takes pride in the number of students that carry onto further education.</w:t>
      </w:r>
      <w:r w:rsidR="002E485B">
        <w:t xml:space="preserve"> As practitioners we see it as our role to open the student’s minds to the wider World, develop their logical and scientific thinking and enthral them in exciting and engaging content.</w:t>
      </w:r>
    </w:p>
    <w:p w:rsidR="005051BA" w:rsidRDefault="005051BA">
      <w:pPr>
        <w:jc w:val="both"/>
      </w:pPr>
    </w:p>
    <w:p w:rsidR="005051BA" w:rsidRDefault="005051BA">
      <w:pPr>
        <w:jc w:val="both"/>
      </w:pPr>
    </w:p>
    <w:p w:rsidR="005051BA" w:rsidRDefault="005051BA">
      <w:pPr>
        <w:jc w:val="both"/>
      </w:pPr>
      <w:r>
        <w:t xml:space="preserve">The </w:t>
      </w:r>
      <w:r w:rsidR="00D5152F">
        <w:t>Geology</w:t>
      </w:r>
      <w:r>
        <w:t xml:space="preserve"> Department is well resourced and has access to:</w:t>
      </w:r>
    </w:p>
    <w:p w:rsidR="004E635E" w:rsidRDefault="004E635E">
      <w:pPr>
        <w:jc w:val="both"/>
      </w:pPr>
    </w:p>
    <w:p w:rsidR="005051BA" w:rsidRDefault="005051BA">
      <w:pPr>
        <w:numPr>
          <w:ilvl w:val="0"/>
          <w:numId w:val="5"/>
        </w:numPr>
        <w:jc w:val="both"/>
      </w:pPr>
      <w:r>
        <w:t xml:space="preserve">A full set of </w:t>
      </w:r>
      <w:r w:rsidR="00D5152F">
        <w:t>new specification KS</w:t>
      </w:r>
      <w:r>
        <w:t xml:space="preserve">4/5 </w:t>
      </w:r>
      <w:proofErr w:type="gramStart"/>
      <w:r>
        <w:t>text books</w:t>
      </w:r>
      <w:proofErr w:type="gramEnd"/>
      <w:r>
        <w:t>.</w:t>
      </w:r>
    </w:p>
    <w:p w:rsidR="005051BA" w:rsidRDefault="005051BA">
      <w:pPr>
        <w:numPr>
          <w:ilvl w:val="0"/>
          <w:numId w:val="5"/>
        </w:numPr>
        <w:jc w:val="both"/>
      </w:pPr>
      <w:r>
        <w:t>A SMART interactive whiteboard in each classroom.</w:t>
      </w:r>
    </w:p>
    <w:p w:rsidR="005051BA" w:rsidRDefault="00D5152F">
      <w:pPr>
        <w:numPr>
          <w:ilvl w:val="0"/>
          <w:numId w:val="5"/>
        </w:numPr>
        <w:jc w:val="both"/>
      </w:pPr>
      <w:r>
        <w:t>E</w:t>
      </w:r>
      <w:r w:rsidR="005051BA">
        <w:t>quipment necessary to carry out fieldwork.</w:t>
      </w:r>
    </w:p>
    <w:p w:rsidR="005051BA" w:rsidRDefault="005051BA">
      <w:pPr>
        <w:numPr>
          <w:ilvl w:val="0"/>
          <w:numId w:val="5"/>
        </w:numPr>
        <w:jc w:val="both"/>
      </w:pPr>
      <w:r>
        <w:t>Computer rooms (30 students)</w:t>
      </w:r>
      <w:r w:rsidR="00ED298C">
        <w:t xml:space="preserve"> to complete coursework or essays</w:t>
      </w:r>
      <w:r w:rsidR="00CA0F9D">
        <w:t>.</w:t>
      </w:r>
    </w:p>
    <w:p w:rsidR="00D5152F" w:rsidRDefault="00D5152F">
      <w:pPr>
        <w:numPr>
          <w:ilvl w:val="0"/>
          <w:numId w:val="5"/>
        </w:numPr>
        <w:jc w:val="both"/>
      </w:pPr>
      <w:r>
        <w:t>A close working relationship with Southampton University</w:t>
      </w:r>
      <w:r w:rsidR="00CA0F9D">
        <w:t>.</w:t>
      </w:r>
    </w:p>
    <w:p w:rsidR="00D5152F" w:rsidRDefault="00D5152F">
      <w:pPr>
        <w:numPr>
          <w:ilvl w:val="0"/>
          <w:numId w:val="5"/>
        </w:numPr>
        <w:jc w:val="both"/>
      </w:pPr>
      <w:r>
        <w:t>A superb selection of specimens.</w:t>
      </w:r>
    </w:p>
    <w:p w:rsidR="004E635E" w:rsidRDefault="004E635E" w:rsidP="004E635E">
      <w:pPr>
        <w:ind w:left="720"/>
        <w:jc w:val="both"/>
      </w:pPr>
      <w:bookmarkStart w:id="0" w:name="_GoBack"/>
      <w:bookmarkEnd w:id="0"/>
    </w:p>
    <w:p w:rsidR="005051BA" w:rsidRDefault="005051BA">
      <w:pPr>
        <w:jc w:val="both"/>
      </w:pPr>
    </w:p>
    <w:p w:rsidR="005051BA" w:rsidRDefault="005051BA">
      <w:pPr>
        <w:jc w:val="both"/>
        <w:rPr>
          <w:b/>
        </w:rPr>
      </w:pPr>
      <w:r>
        <w:rPr>
          <w:b/>
        </w:rPr>
        <w:t>Curricular Provision</w:t>
      </w:r>
    </w:p>
    <w:p w:rsidR="004E635E" w:rsidRDefault="004E635E">
      <w:pPr>
        <w:jc w:val="both"/>
        <w:rPr>
          <w:b/>
        </w:rPr>
      </w:pPr>
    </w:p>
    <w:p w:rsidR="002E485B" w:rsidRDefault="00D5152F">
      <w:pPr>
        <w:jc w:val="both"/>
      </w:pPr>
      <w:r>
        <w:t>Geology is an option at most students at GCSE and A-Level.  Both Key Sta</w:t>
      </w:r>
      <w:r w:rsidR="0066493C">
        <w:t>ge 4 and 5</w:t>
      </w:r>
      <w:r>
        <w:t xml:space="preserve"> follow the </w:t>
      </w:r>
      <w:r w:rsidR="0066493C">
        <w:t xml:space="preserve">relevant </w:t>
      </w:r>
      <w:r>
        <w:t xml:space="preserve">WJEC </w:t>
      </w:r>
      <w:r w:rsidR="00CA0F9D">
        <w:t>specification</w:t>
      </w:r>
      <w:r w:rsidR="0066493C">
        <w:t>,</w:t>
      </w:r>
      <w:r w:rsidR="00CA0F9D">
        <w:t xml:space="preserve"> which</w:t>
      </w:r>
      <w:r>
        <w:t xml:space="preserve"> have an element of field work and </w:t>
      </w:r>
      <w:r w:rsidR="002E485B">
        <w:t xml:space="preserve">specialist </w:t>
      </w:r>
      <w:r>
        <w:t xml:space="preserve">skills development. </w:t>
      </w:r>
      <w:r w:rsidR="002E485B">
        <w:t xml:space="preserve"> </w:t>
      </w:r>
    </w:p>
    <w:p w:rsidR="002E485B" w:rsidRDefault="002E485B">
      <w:pPr>
        <w:jc w:val="both"/>
      </w:pPr>
    </w:p>
    <w:p w:rsidR="002E485B" w:rsidRDefault="002E485B">
      <w:pPr>
        <w:jc w:val="both"/>
        <w:sectPr w:rsidR="002E485B">
          <w:headerReference w:type="default" r:id="rId8"/>
          <w:footerReference w:type="even" r:id="rId9"/>
          <w:footerReference w:type="default" r:id="rId10"/>
          <w:pgSz w:w="11906" w:h="16838"/>
          <w:pgMar w:top="720" w:right="720" w:bottom="720" w:left="720" w:header="706" w:footer="706" w:gutter="0"/>
          <w:pgNumType w:fmt="numberInDash"/>
          <w:cols w:space="708"/>
          <w:docGrid w:linePitch="360"/>
        </w:sectPr>
      </w:pPr>
    </w:p>
    <w:p w:rsidR="00ED298C" w:rsidRDefault="00ED298C">
      <w:pPr>
        <w:jc w:val="both"/>
        <w:sectPr w:rsidR="00ED298C">
          <w:type w:val="continuous"/>
          <w:pgSz w:w="11906" w:h="16838"/>
          <w:pgMar w:top="720" w:right="720" w:bottom="720" w:left="720" w:header="706" w:footer="706" w:gutter="0"/>
          <w:pgNumType w:fmt="numberInDash"/>
          <w:cols w:num="3" w:space="708"/>
          <w:docGrid w:linePitch="360"/>
        </w:sectPr>
      </w:pPr>
    </w:p>
    <w:p w:rsidR="005051BA" w:rsidRDefault="005051BA">
      <w:pPr>
        <w:jc w:val="both"/>
      </w:pPr>
    </w:p>
    <w:p w:rsidR="005051BA" w:rsidRDefault="00D5152F">
      <w:pPr>
        <w:rPr>
          <w:b/>
        </w:rPr>
      </w:pPr>
      <w:r>
        <w:rPr>
          <w:b/>
        </w:rPr>
        <w:t xml:space="preserve">Extra-Curricular </w:t>
      </w:r>
    </w:p>
    <w:p w:rsidR="004E635E" w:rsidRDefault="004E635E">
      <w:pPr>
        <w:rPr>
          <w:b/>
        </w:rPr>
      </w:pPr>
    </w:p>
    <w:p w:rsidR="007D7A22" w:rsidRDefault="00D5152F">
      <w:r>
        <w:t>The Geology department has the mantra that students s</w:t>
      </w:r>
      <w:r w:rsidR="00CA0F9D">
        <w:t>hould witness and experience first-hand the wonders the World has to offer. In recent years we have run residential visits to Iceland, Naples, Dorset and South Wales</w:t>
      </w:r>
    </w:p>
    <w:p w:rsidR="007D7A22" w:rsidRDefault="007D7A22"/>
    <w:p w:rsidR="007D7A22" w:rsidRDefault="007D7A22"/>
    <w:p w:rsidR="007D7A22" w:rsidRDefault="007D7A22"/>
    <w:p w:rsidR="007D7A22" w:rsidRDefault="007D7A22"/>
    <w:p w:rsidR="007D7A22" w:rsidRDefault="007D7A22"/>
    <w:p w:rsidR="007D7A22" w:rsidRDefault="007D7A22"/>
    <w:p w:rsidR="007D7A22" w:rsidRDefault="007D7A22"/>
    <w:p w:rsidR="007D7A22" w:rsidRDefault="007D7A22"/>
    <w:p w:rsidR="007D7A22" w:rsidRDefault="007D7A22"/>
    <w:p w:rsidR="007D7A22" w:rsidRDefault="007D7A22"/>
    <w:p w:rsidR="007D7A22" w:rsidRDefault="007D7A22"/>
    <w:p w:rsidR="007D7A22" w:rsidRDefault="007D7A22"/>
    <w:p w:rsidR="007D7A22" w:rsidRDefault="007D7A22"/>
    <w:sectPr w:rsidR="007D7A22">
      <w:footerReference w:type="even" r:id="rId11"/>
      <w:footerReference w:type="default" r:id="rId12"/>
      <w:type w:val="continuous"/>
      <w:pgSz w:w="11906" w:h="16838"/>
      <w:pgMar w:top="720" w:right="720" w:bottom="720" w:left="720" w:header="706" w:footer="706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817" w:rsidRDefault="00855817">
      <w:r>
        <w:separator/>
      </w:r>
    </w:p>
  </w:endnote>
  <w:endnote w:type="continuationSeparator" w:id="0">
    <w:p w:rsidR="00855817" w:rsidRDefault="0085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utch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BA" w:rsidRDefault="005051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51BA" w:rsidRDefault="005051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BA" w:rsidRDefault="005051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35E"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5051BA" w:rsidRDefault="005051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A22" w:rsidRDefault="007D7A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7A22" w:rsidRDefault="007D7A2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A22" w:rsidRDefault="007D7A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0F9D"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7D7A22" w:rsidRDefault="007D7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817" w:rsidRDefault="00855817">
      <w:r>
        <w:separator/>
      </w:r>
    </w:p>
  </w:footnote>
  <w:footnote w:type="continuationSeparator" w:id="0">
    <w:p w:rsidR="00855817" w:rsidRDefault="00855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A22" w:rsidRDefault="006B78BA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-147320</wp:posOffset>
          </wp:positionV>
          <wp:extent cx="533400" cy="657225"/>
          <wp:effectExtent l="0" t="0" r="0" b="0"/>
          <wp:wrapTight wrapText="bothSides">
            <wp:wrapPolygon edited="0">
              <wp:start x="0" y="0"/>
              <wp:lineTo x="0" y="21287"/>
              <wp:lineTo x="20829" y="21287"/>
              <wp:lineTo x="20829" y="0"/>
              <wp:lineTo x="0" y="0"/>
            </wp:wrapPolygon>
          </wp:wrapTight>
          <wp:docPr id="1" name="Picture 1" descr="Logo with scroll high quality image for print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ith scroll high quality image for print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0467"/>
    <w:multiLevelType w:val="hybridMultilevel"/>
    <w:tmpl w:val="196455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A23768"/>
    <w:multiLevelType w:val="hybridMultilevel"/>
    <w:tmpl w:val="FC4C8A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F7C7D"/>
    <w:multiLevelType w:val="hybridMultilevel"/>
    <w:tmpl w:val="4F7247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83A73"/>
    <w:multiLevelType w:val="hybridMultilevel"/>
    <w:tmpl w:val="0BF8ABE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BF52B8"/>
    <w:multiLevelType w:val="hybridMultilevel"/>
    <w:tmpl w:val="3BB02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22"/>
    <w:rsid w:val="002E485B"/>
    <w:rsid w:val="004E635E"/>
    <w:rsid w:val="005051BA"/>
    <w:rsid w:val="005B339E"/>
    <w:rsid w:val="0066493C"/>
    <w:rsid w:val="006B78BA"/>
    <w:rsid w:val="006F5159"/>
    <w:rsid w:val="007927AE"/>
    <w:rsid w:val="007D7A22"/>
    <w:rsid w:val="00855817"/>
    <w:rsid w:val="00BC34CA"/>
    <w:rsid w:val="00CA0F9D"/>
    <w:rsid w:val="00CC2998"/>
    <w:rsid w:val="00D5152F"/>
    <w:rsid w:val="00E33D13"/>
    <w:rsid w:val="00ED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4A7B14E9"/>
  <w15:chartTrackingRefBased/>
  <w15:docId w15:val="{5C18E6FE-331D-4EFD-B329-3D09A593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  <w:szCs w:val="20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widowControl w:val="0"/>
      <w:suppressAutoHyphens/>
      <w:jc w:val="both"/>
      <w:outlineLvl w:val="3"/>
    </w:pPr>
    <w:rPr>
      <w:rFonts w:ascii="Dutch" w:hAnsi="Dutch"/>
      <w:b/>
      <w:snapToGrid w:val="0"/>
      <w:spacing w:val="-3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oterChar">
    <w:name w:val="Footer Char"/>
    <w:link w:val="Footer"/>
    <w:rsid w:val="007D7A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E35D7-86A8-4092-8548-82F4298D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1207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School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cam</dc:creator>
  <cp:keywords/>
  <cp:lastModifiedBy>Angela Honeywell</cp:lastModifiedBy>
  <cp:revision>2</cp:revision>
  <cp:lastPrinted>2012-01-11T10:52:00Z</cp:lastPrinted>
  <dcterms:created xsi:type="dcterms:W3CDTF">2018-01-17T12:16:00Z</dcterms:created>
  <dcterms:modified xsi:type="dcterms:W3CDTF">2018-01-17T12:16:00Z</dcterms:modified>
</cp:coreProperties>
</file>