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153"/>
          <w:tab w:val="right" w:leader="none" w:pos="8306"/>
        </w:tabs>
        <w:spacing w:line="240" w:lineRule="auto"/>
        <w:jc w:val="center"/>
        <w:rPr/>
      </w:pPr>
      <w:r w:rsidDel="00000000" w:rsidR="00000000" w:rsidRPr="00000000">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b w:val="1"/>
          <w:sz w:val="26"/>
          <w:szCs w:val="26"/>
        </w:rPr>
      </w:pPr>
      <w:r w:rsidDel="00000000" w:rsidR="00000000" w:rsidRPr="00000000">
        <w:rPr>
          <w:b w:val="1"/>
          <w:sz w:val="26"/>
          <w:szCs w:val="26"/>
          <w:rtl w:val="0"/>
        </w:rPr>
        <w:t xml:space="preserve">Social Media Search</w:t>
      </w:r>
    </w:p>
    <w:p w:rsidR="00000000" w:rsidDel="00000000" w:rsidP="00000000" w:rsidRDefault="00000000" w:rsidRPr="00000000" w14:paraId="00000005">
      <w:pPr>
        <w:tabs>
          <w:tab w:val="center" w:leader="none" w:pos="4153"/>
          <w:tab w:val="right" w:leader="none" w:pos="8306"/>
        </w:tabs>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6">
      <w:pPr>
        <w:keepLines w:val="1"/>
        <w:spacing w:after="360" w:before="120" w:line="288" w:lineRule="auto"/>
        <w:jc w:val="both"/>
        <w:rPr>
          <w:b w:val="1"/>
          <w:highlight w:val="white"/>
        </w:rPr>
      </w:pPr>
      <w:r w:rsidDel="00000000" w:rsidR="00000000" w:rsidRPr="00000000">
        <w:rPr>
          <w:b w:val="1"/>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TikTok and YouTube Linkedin. Online searches will only examine data that is publicly available, and the aim is to identify any incidents or issues. Any areas of concern will be discussed during the interview process.</w:t>
      </w:r>
    </w:p>
    <w:p w:rsidR="00000000" w:rsidDel="00000000" w:rsidP="00000000" w:rsidRDefault="00000000" w:rsidRPr="00000000" w14:paraId="00000007">
      <w:pPr>
        <w:keepLines w:val="1"/>
        <w:spacing w:after="360" w:before="120" w:line="288" w:lineRule="auto"/>
        <w:jc w:val="both"/>
        <w:rPr>
          <w:b w:val="1"/>
        </w:rPr>
      </w:pPr>
      <w:r w:rsidDel="00000000" w:rsidR="00000000" w:rsidRPr="00000000">
        <w:rPr>
          <w:b w:val="1"/>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008">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09">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Position applied for:</w:t>
      </w:r>
    </w:p>
    <w:p w:rsidR="00000000" w:rsidDel="00000000" w:rsidP="00000000" w:rsidRDefault="00000000" w:rsidRPr="00000000" w14:paraId="0000000A">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School:</w:t>
      </w:r>
    </w:p>
    <w:p w:rsidR="00000000" w:rsidDel="00000000" w:rsidP="00000000" w:rsidRDefault="00000000" w:rsidRPr="00000000" w14:paraId="0000000B">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 enable the check to be undertaken it would assist if would detail your username for the relevant social media platforms below:</w:t>
      </w:r>
    </w:p>
    <w:p w:rsidR="00000000" w:rsidDel="00000000" w:rsidP="00000000" w:rsidRDefault="00000000" w:rsidRPr="00000000" w14:paraId="0000000C">
      <w:pPr>
        <w:keepLines w:val="1"/>
        <w:numPr>
          <w:ilvl w:val="0"/>
          <w:numId w:val="2"/>
        </w:numPr>
        <w:spacing w:after="0" w:afterAutospacing="0" w:before="12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TikTok</w:t>
      </w:r>
    </w:p>
    <w:p w:rsidR="00000000" w:rsidDel="00000000" w:rsidP="00000000" w:rsidRDefault="00000000" w:rsidRPr="00000000" w14:paraId="0000000D">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Facebook,</w:t>
      </w:r>
    </w:p>
    <w:p w:rsidR="00000000" w:rsidDel="00000000" w:rsidP="00000000" w:rsidRDefault="00000000" w:rsidRPr="00000000" w14:paraId="0000000E">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YouTube</w:t>
      </w:r>
    </w:p>
    <w:p w:rsidR="00000000" w:rsidDel="00000000" w:rsidP="00000000" w:rsidRDefault="00000000" w:rsidRPr="00000000" w14:paraId="0000000F">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Instagram</w:t>
      </w:r>
    </w:p>
    <w:p w:rsidR="00000000" w:rsidDel="00000000" w:rsidP="00000000" w:rsidRDefault="00000000" w:rsidRPr="00000000" w14:paraId="00000010">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 Twitter</w:t>
      </w:r>
    </w:p>
    <w:p w:rsidR="00000000" w:rsidDel="00000000" w:rsidP="00000000" w:rsidRDefault="00000000" w:rsidRPr="00000000" w14:paraId="00000011">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Linkedin </w:t>
      </w:r>
    </w:p>
    <w:p w:rsidR="00000000" w:rsidDel="00000000" w:rsidP="00000000" w:rsidRDefault="00000000" w:rsidRPr="00000000" w14:paraId="00000012">
      <w:pPr>
        <w:keepLines w:val="1"/>
        <w:numPr>
          <w:ilvl w:val="0"/>
          <w:numId w:val="2"/>
        </w:numPr>
        <w:spacing w:after="36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SnapChat</w:t>
      </w:r>
    </w:p>
    <w:p w:rsidR="00000000" w:rsidDel="00000000" w:rsidP="00000000" w:rsidRDefault="00000000" w:rsidRPr="00000000" w14:paraId="00000013">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Thank you for your co-operation.</w:t>
      </w:r>
    </w:p>
    <w:p w:rsidR="00000000" w:rsidDel="00000000" w:rsidP="00000000" w:rsidRDefault="00000000" w:rsidRPr="00000000" w14:paraId="00000014">
      <w:pPr>
        <w:keepLines w:val="1"/>
        <w:spacing w:after="360" w:before="120" w:line="288"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16">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17">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1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Please read the Privacy Notice in relation to recruitment detailed below:</w:t>
      </w:r>
    </w:p>
    <w:p w:rsidR="00000000" w:rsidDel="00000000" w:rsidP="00000000" w:rsidRDefault="00000000" w:rsidRPr="00000000" w14:paraId="00000019">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are Holy Family Catholic Multi Academy Trust (HFCMAT). The academy trust is the data controller and all the schools are part of the Multi Academy Trust. HFCMAT comprises 5 schools being; St John Plessington Catholic College; St Mary’s Catholic College; St Joseph’s Catholic Primary School; St Bernard’s Catholic Primary School; Our Lady of Pity Primary School.</w:t>
      </w:r>
    </w:p>
    <w:p w:rsidR="00000000" w:rsidDel="00000000" w:rsidP="00000000" w:rsidRDefault="00000000" w:rsidRPr="00000000" w14:paraId="0000001A">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a Catholic education provider we work closely with the diocese of Shreswbury with whom we may share the information you provide on this application form.  The reason for this is to enable the diocese to fulfill its role in supporting its schools and exercising the Bishop’s and Trustees’ responsibilities (including oversight of its provision).</w:t>
      </w:r>
    </w:p>
    <w:p w:rsidR="00000000" w:rsidDel="00000000" w:rsidP="00000000" w:rsidRDefault="00000000" w:rsidRPr="00000000" w14:paraId="0000001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You can contact them by emailing </w:t>
      </w:r>
      <w:hyperlink r:id="rId8">
        <w:r w:rsidDel="00000000" w:rsidR="00000000" w:rsidRPr="00000000">
          <w:rPr>
            <w:rFonts w:ascii="Calibri" w:cs="Calibri" w:eastAsia="Calibri" w:hAnsi="Calibri"/>
            <w:color w:val="1155cc"/>
            <w:u w:val="single"/>
            <w:rtl w:val="0"/>
          </w:rPr>
          <w:t xml:space="preserve">dpo@hfcmat.com</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1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require the information we have requested on this form in order to fulfill our duties under the Equality Act 2010, namely for statistical and equal opportunity monitoring purposes.  As part of our duties under the Equality Act 2010.</w:t>
      </w:r>
    </w:p>
    <w:p w:rsidR="00000000" w:rsidDel="00000000" w:rsidP="00000000" w:rsidRDefault="00000000" w:rsidRPr="00000000" w14:paraId="0000002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the extent that you have shared any special categories of personal data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2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2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2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2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1"/>
        </w:numPr>
        <w:spacing w:line="259" w:lineRule="auto"/>
        <w:ind w:left="720" w:hanging="360"/>
        <w:jc w:val="both"/>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To read about your individual rights you can refer to our fair processing notice and data protection policies.</w:t>
      </w:r>
    </w:p>
    <w:p w:rsidR="00000000" w:rsidDel="00000000" w:rsidP="00000000" w:rsidRDefault="00000000" w:rsidRPr="00000000" w14:paraId="0000002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1"/>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color w:val="0563c1"/>
            <w:u w:val="single"/>
            <w:rtl w:val="0"/>
          </w:rPr>
          <w:t xml:space="preserve">www.ico.org.uk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keepLines w:val="1"/>
        <w:spacing w:after="360" w:before="120" w:line="288" w:lineRule="auto"/>
        <w:jc w:val="both"/>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E">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dpo@hfc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