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3D3D0" w14:textId="104C1659" w:rsidR="00A703F4" w:rsidRDefault="00A703F4" w:rsidP="00D33E9F">
      <w:bookmarkStart w:id="0" w:name="_GoBack"/>
      <w:bookmarkEnd w:id="0"/>
      <w:r>
        <w:rPr>
          <w:noProof/>
        </w:rPr>
        <w:drawing>
          <wp:anchor distT="0" distB="0" distL="114300" distR="114300" simplePos="0" relativeHeight="251659264" behindDoc="1" locked="0" layoutInCell="0" allowOverlap="1" wp14:anchorId="52020E67" wp14:editId="6CC24CC6">
            <wp:simplePos x="0" y="0"/>
            <wp:positionH relativeFrom="page">
              <wp:posOffset>-19050</wp:posOffset>
            </wp:positionH>
            <wp:positionV relativeFrom="margin">
              <wp:posOffset>-933450</wp:posOffset>
            </wp:positionV>
            <wp:extent cx="7559040" cy="1447800"/>
            <wp:effectExtent l="0" t="0" r="3810" b="0"/>
            <wp:wrapNone/>
            <wp:docPr id="1" name="Picture 1" descr="William Howar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3891153" descr="William Howard Letterhea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70" b="84588"/>
                    <a:stretch/>
                  </pic:blipFill>
                  <pic:spPr bwMode="auto">
                    <a:xfrm>
                      <a:off x="0" y="0"/>
                      <a:ext cx="75590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28163C" w14:textId="77777777" w:rsidR="00A703F4" w:rsidRDefault="00A703F4" w:rsidP="00D33E9F"/>
    <w:p w14:paraId="5637BAF7" w14:textId="77777777" w:rsidR="00A703F4" w:rsidRDefault="00A703F4" w:rsidP="00D33E9F">
      <w:pPr>
        <w:rPr>
          <w:rFonts w:ascii="Arial" w:hAnsi="Arial" w:cs="Arial"/>
          <w:b/>
          <w:u w:val="single"/>
        </w:rPr>
      </w:pPr>
    </w:p>
    <w:p w14:paraId="0150423B" w14:textId="75083074" w:rsidR="00B14789" w:rsidRPr="00B809E1" w:rsidRDefault="00B14789" w:rsidP="00B809E1">
      <w:pPr>
        <w:rPr>
          <w:rFonts w:asciiTheme="minorHAnsi" w:hAnsiTheme="minorHAnsi" w:cs="Arial"/>
          <w:b/>
          <w:u w:val="single"/>
        </w:rPr>
      </w:pPr>
      <w:r w:rsidRPr="00B809E1">
        <w:rPr>
          <w:rFonts w:asciiTheme="minorHAnsi" w:hAnsiTheme="minorHAnsi" w:cs="Arial"/>
          <w:b/>
          <w:u w:val="single"/>
        </w:rPr>
        <w:t xml:space="preserve">The WHS </w:t>
      </w:r>
      <w:r w:rsidR="00E05EBA" w:rsidRPr="00B809E1">
        <w:rPr>
          <w:rFonts w:asciiTheme="minorHAnsi" w:hAnsiTheme="minorHAnsi" w:cs="Arial"/>
          <w:b/>
          <w:u w:val="single"/>
        </w:rPr>
        <w:t>Maths</w:t>
      </w:r>
      <w:r w:rsidRPr="00B809E1">
        <w:rPr>
          <w:rFonts w:asciiTheme="minorHAnsi" w:hAnsiTheme="minorHAnsi" w:cs="Arial"/>
          <w:b/>
          <w:u w:val="single"/>
        </w:rPr>
        <w:t xml:space="preserve"> Team</w:t>
      </w:r>
    </w:p>
    <w:p w14:paraId="5AD10B83" w14:textId="66D53AA4" w:rsidR="00A703F4" w:rsidRDefault="00B14789" w:rsidP="00B809E1">
      <w:pPr>
        <w:rPr>
          <w:rFonts w:asciiTheme="minorHAnsi" w:hAnsiTheme="minorHAnsi" w:cs="Arial"/>
        </w:rPr>
      </w:pPr>
      <w:r w:rsidRPr="00B809E1">
        <w:rPr>
          <w:rFonts w:asciiTheme="minorHAnsi" w:hAnsiTheme="minorHAnsi" w:cs="Arial"/>
        </w:rPr>
        <w:t>The team comprises</w:t>
      </w:r>
      <w:r w:rsidR="00E05EBA" w:rsidRPr="00B809E1">
        <w:rPr>
          <w:rFonts w:asciiTheme="minorHAnsi" w:hAnsiTheme="minorHAnsi" w:cs="Arial"/>
        </w:rPr>
        <w:t xml:space="preserve"> of twelve</w:t>
      </w:r>
      <w:r w:rsidRPr="00B809E1">
        <w:rPr>
          <w:rFonts w:asciiTheme="minorHAnsi" w:hAnsiTheme="minorHAnsi" w:cs="Arial"/>
        </w:rPr>
        <w:t xml:space="preserve"> specialist teachers and one HLTA. </w:t>
      </w:r>
      <w:r w:rsidR="00E05EBA" w:rsidRPr="00B809E1">
        <w:rPr>
          <w:rFonts w:asciiTheme="minorHAnsi" w:hAnsiTheme="minorHAnsi" w:cs="Arial"/>
        </w:rPr>
        <w:t>Maths</w:t>
      </w:r>
      <w:r w:rsidRPr="00B809E1">
        <w:rPr>
          <w:rFonts w:asciiTheme="minorHAnsi" w:hAnsiTheme="minorHAnsi" w:cs="Arial"/>
        </w:rPr>
        <w:t xml:space="preserve"> classrooms are well resourced with text</w:t>
      </w:r>
      <w:r w:rsidR="00E05EBA" w:rsidRPr="00B809E1">
        <w:rPr>
          <w:rFonts w:asciiTheme="minorHAnsi" w:hAnsiTheme="minorHAnsi" w:cs="Arial"/>
        </w:rPr>
        <w:t>books</w:t>
      </w:r>
      <w:r w:rsidRPr="00B809E1">
        <w:rPr>
          <w:rFonts w:asciiTheme="minorHAnsi" w:hAnsiTheme="minorHAnsi" w:cs="Arial"/>
        </w:rPr>
        <w:t xml:space="preserve">, Smartboards and laptops. We are a strong, enthusiastic </w:t>
      </w:r>
      <w:r w:rsidR="00A703F4" w:rsidRPr="00B809E1">
        <w:rPr>
          <w:rFonts w:asciiTheme="minorHAnsi" w:hAnsiTheme="minorHAnsi" w:cs="Arial"/>
        </w:rPr>
        <w:t>team, which</w:t>
      </w:r>
      <w:r w:rsidRPr="00B809E1">
        <w:rPr>
          <w:rFonts w:asciiTheme="minorHAnsi" w:hAnsiTheme="minorHAnsi" w:cs="Arial"/>
        </w:rPr>
        <w:t xml:space="preserve"> values collaboration, support and innovation. Constant evaluation and development are at the heart of our quest to provide the most effective education for the students in our care.</w:t>
      </w:r>
    </w:p>
    <w:p w14:paraId="1D378F4E" w14:textId="77777777" w:rsidR="000C703D" w:rsidRPr="00B809E1" w:rsidRDefault="000C703D" w:rsidP="00B809E1">
      <w:pPr>
        <w:rPr>
          <w:rFonts w:asciiTheme="minorHAnsi" w:hAnsiTheme="minorHAnsi" w:cs="Arial"/>
        </w:rPr>
      </w:pPr>
    </w:p>
    <w:p w14:paraId="0150423E" w14:textId="77777777" w:rsidR="00B14789" w:rsidRPr="00B809E1" w:rsidRDefault="00B14789" w:rsidP="00B809E1">
      <w:pPr>
        <w:rPr>
          <w:rFonts w:asciiTheme="minorHAnsi" w:hAnsiTheme="minorHAnsi" w:cs="Arial"/>
          <w:b/>
          <w:u w:val="single"/>
        </w:rPr>
      </w:pPr>
      <w:r w:rsidRPr="00B809E1">
        <w:rPr>
          <w:rFonts w:asciiTheme="minorHAnsi" w:hAnsiTheme="minorHAnsi" w:cs="Arial"/>
          <w:b/>
          <w:u w:val="single"/>
        </w:rPr>
        <w:t>Our ethos is:</w:t>
      </w:r>
    </w:p>
    <w:p w14:paraId="0150423F" w14:textId="71AAC7D6" w:rsidR="00B14789" w:rsidRPr="00B809E1" w:rsidRDefault="00B14789" w:rsidP="00B809E1">
      <w:pPr>
        <w:numPr>
          <w:ilvl w:val="0"/>
          <w:numId w:val="1"/>
        </w:numPr>
        <w:spacing w:after="0" w:line="216" w:lineRule="auto"/>
        <w:contextualSpacing/>
        <w:rPr>
          <w:rFonts w:asciiTheme="minorHAnsi" w:eastAsia="Times New Roman" w:hAnsiTheme="minorHAnsi" w:cs="Arial"/>
        </w:rPr>
      </w:pPr>
      <w:r w:rsidRPr="00B809E1">
        <w:rPr>
          <w:rFonts w:asciiTheme="minorHAnsi" w:eastAsia="Times New Roman" w:hAnsiTheme="minorHAnsi" w:cs="Arial"/>
          <w:kern w:val="24"/>
        </w:rPr>
        <w:t>To teach a curriculum which both challenges and supports all students.</w:t>
      </w:r>
    </w:p>
    <w:p w14:paraId="03090A65" w14:textId="04627730" w:rsidR="00E05EBA" w:rsidRPr="00B809E1" w:rsidRDefault="00E05EBA" w:rsidP="00B809E1">
      <w:pPr>
        <w:numPr>
          <w:ilvl w:val="0"/>
          <w:numId w:val="1"/>
        </w:numPr>
        <w:spacing w:after="0" w:line="216" w:lineRule="auto"/>
        <w:contextualSpacing/>
        <w:rPr>
          <w:rFonts w:asciiTheme="minorHAnsi" w:eastAsia="Times New Roman" w:hAnsiTheme="minorHAnsi" w:cs="Arial"/>
        </w:rPr>
      </w:pPr>
      <w:r w:rsidRPr="00B809E1">
        <w:rPr>
          <w:rFonts w:asciiTheme="minorHAnsi" w:eastAsia="Times New Roman" w:hAnsiTheme="minorHAnsi" w:cs="Arial"/>
        </w:rPr>
        <w:t>To develop staff</w:t>
      </w:r>
      <w:r w:rsidR="00A775D0" w:rsidRPr="00B809E1">
        <w:rPr>
          <w:rFonts w:asciiTheme="minorHAnsi" w:eastAsia="Times New Roman" w:hAnsiTheme="minorHAnsi" w:cs="Arial"/>
        </w:rPr>
        <w:t xml:space="preserve"> and enable them</w:t>
      </w:r>
      <w:r w:rsidRPr="00B809E1">
        <w:rPr>
          <w:rFonts w:asciiTheme="minorHAnsi" w:eastAsia="Times New Roman" w:hAnsiTheme="minorHAnsi" w:cs="Arial"/>
        </w:rPr>
        <w:t xml:space="preserve"> to be the best they can be.</w:t>
      </w:r>
    </w:p>
    <w:p w14:paraId="01504240" w14:textId="77777777" w:rsidR="00B14789" w:rsidRPr="00B809E1" w:rsidRDefault="00B14789" w:rsidP="00B809E1">
      <w:pPr>
        <w:numPr>
          <w:ilvl w:val="0"/>
          <w:numId w:val="1"/>
        </w:numPr>
        <w:spacing w:after="0" w:line="216" w:lineRule="auto"/>
        <w:contextualSpacing/>
        <w:rPr>
          <w:rFonts w:asciiTheme="minorHAnsi" w:eastAsia="Times New Roman" w:hAnsiTheme="minorHAnsi" w:cs="Arial"/>
        </w:rPr>
      </w:pPr>
      <w:r w:rsidRPr="00B809E1">
        <w:rPr>
          <w:rFonts w:asciiTheme="minorHAnsi" w:eastAsia="Times New Roman" w:hAnsiTheme="minorHAnsi" w:cs="Arial"/>
          <w:kern w:val="24"/>
        </w:rPr>
        <w:t>To promote a curriculum which fosters independent learning.</w:t>
      </w:r>
    </w:p>
    <w:p w14:paraId="01504241" w14:textId="48E43EAA" w:rsidR="00B14789" w:rsidRPr="00B809E1" w:rsidRDefault="00B14789" w:rsidP="00B809E1">
      <w:pPr>
        <w:numPr>
          <w:ilvl w:val="0"/>
          <w:numId w:val="1"/>
        </w:numPr>
        <w:spacing w:after="0" w:line="216" w:lineRule="auto"/>
        <w:contextualSpacing/>
        <w:rPr>
          <w:rFonts w:asciiTheme="minorHAnsi" w:eastAsia="Times New Roman" w:hAnsiTheme="minorHAnsi" w:cs="Arial"/>
        </w:rPr>
      </w:pPr>
      <w:r w:rsidRPr="00B809E1">
        <w:rPr>
          <w:rFonts w:asciiTheme="minorHAnsi" w:eastAsia="Times New Roman" w:hAnsiTheme="minorHAnsi" w:cs="Arial"/>
          <w:kern w:val="24"/>
        </w:rPr>
        <w:t>To deliver a curriculum which prepares students to succeed at GCSE</w:t>
      </w:r>
      <w:r w:rsidR="00E05EBA" w:rsidRPr="00B809E1">
        <w:rPr>
          <w:rFonts w:asciiTheme="minorHAnsi" w:eastAsia="Times New Roman" w:hAnsiTheme="minorHAnsi" w:cs="Arial"/>
          <w:kern w:val="24"/>
        </w:rPr>
        <w:t xml:space="preserve"> and beyond.</w:t>
      </w:r>
    </w:p>
    <w:p w14:paraId="01504242" w14:textId="04776789" w:rsidR="00B14789" w:rsidRPr="00B809E1" w:rsidRDefault="00B14789" w:rsidP="00B809E1">
      <w:pPr>
        <w:numPr>
          <w:ilvl w:val="0"/>
          <w:numId w:val="1"/>
        </w:numPr>
        <w:spacing w:after="0" w:line="216" w:lineRule="auto"/>
        <w:contextualSpacing/>
        <w:rPr>
          <w:rFonts w:asciiTheme="minorHAnsi" w:eastAsia="Times New Roman" w:hAnsiTheme="minorHAnsi" w:cs="Arial"/>
        </w:rPr>
      </w:pPr>
      <w:r w:rsidRPr="00B809E1">
        <w:rPr>
          <w:rFonts w:asciiTheme="minorHAnsi" w:eastAsia="Times New Roman" w:hAnsiTheme="minorHAnsi" w:cs="Arial"/>
          <w:kern w:val="24"/>
        </w:rPr>
        <w:t xml:space="preserve">To ensure that our curriculum fosters enjoyment of </w:t>
      </w:r>
      <w:r w:rsidR="00E05EBA" w:rsidRPr="00B809E1">
        <w:rPr>
          <w:rFonts w:asciiTheme="minorHAnsi" w:eastAsia="Times New Roman" w:hAnsiTheme="minorHAnsi" w:cs="Arial"/>
          <w:kern w:val="24"/>
        </w:rPr>
        <w:t>maths</w:t>
      </w:r>
      <w:r w:rsidRPr="00B809E1">
        <w:rPr>
          <w:rFonts w:asciiTheme="minorHAnsi" w:eastAsia="Times New Roman" w:hAnsiTheme="minorHAnsi" w:cs="Arial"/>
          <w:kern w:val="24"/>
        </w:rPr>
        <w:t xml:space="preserve"> at all Key Stages.</w:t>
      </w:r>
    </w:p>
    <w:p w14:paraId="24B0EE7E" w14:textId="32BA11B2" w:rsidR="00A703F4" w:rsidRPr="00B809E1" w:rsidRDefault="00A703F4" w:rsidP="00B809E1">
      <w:pPr>
        <w:tabs>
          <w:tab w:val="left" w:pos="5355"/>
        </w:tabs>
        <w:rPr>
          <w:rFonts w:asciiTheme="minorHAnsi" w:hAnsiTheme="minorHAnsi" w:cs="Arial"/>
        </w:rPr>
      </w:pPr>
    </w:p>
    <w:p w14:paraId="01504244" w14:textId="77777777" w:rsidR="00B14789" w:rsidRPr="00B809E1" w:rsidRDefault="00B14789" w:rsidP="00B809E1">
      <w:pPr>
        <w:tabs>
          <w:tab w:val="left" w:pos="5355"/>
        </w:tabs>
        <w:rPr>
          <w:rFonts w:asciiTheme="minorHAnsi" w:hAnsiTheme="minorHAnsi" w:cs="Arial"/>
          <w:b/>
          <w:u w:val="single"/>
        </w:rPr>
      </w:pPr>
      <w:r w:rsidRPr="00B809E1">
        <w:rPr>
          <w:rFonts w:asciiTheme="minorHAnsi" w:hAnsiTheme="minorHAnsi" w:cs="Arial"/>
          <w:b/>
          <w:u w:val="single"/>
        </w:rPr>
        <w:t>Curriculum design:</w:t>
      </w:r>
    </w:p>
    <w:p w14:paraId="01504245" w14:textId="0051D5D6" w:rsidR="00B14789" w:rsidRPr="00B809E1" w:rsidRDefault="00B14789" w:rsidP="00B809E1">
      <w:pPr>
        <w:tabs>
          <w:tab w:val="left" w:pos="5355"/>
        </w:tabs>
        <w:rPr>
          <w:rFonts w:asciiTheme="minorHAnsi" w:hAnsiTheme="minorHAnsi" w:cs="Arial"/>
        </w:rPr>
      </w:pPr>
      <w:r w:rsidRPr="00B809E1">
        <w:rPr>
          <w:rFonts w:asciiTheme="minorHAnsi" w:hAnsiTheme="minorHAnsi" w:cs="Arial"/>
          <w:b/>
        </w:rPr>
        <w:t>KS3-</w:t>
      </w:r>
      <w:r w:rsidRPr="00B809E1">
        <w:rPr>
          <w:rFonts w:asciiTheme="minorHAnsi" w:hAnsiTheme="minorHAnsi" w:cs="Arial"/>
        </w:rPr>
        <w:t xml:space="preserve"> Years 7 and 8 are set and have 3 lessons per week</w:t>
      </w:r>
      <w:r w:rsidR="00E05EBA" w:rsidRPr="00B809E1">
        <w:rPr>
          <w:rFonts w:asciiTheme="minorHAnsi" w:hAnsiTheme="minorHAnsi" w:cs="Arial"/>
        </w:rPr>
        <w:t>.  We follow a curriculum of core content and have an emphasis on problem solving.</w:t>
      </w:r>
    </w:p>
    <w:p w14:paraId="01504246" w14:textId="4C3274BC" w:rsidR="00B14789" w:rsidRPr="00B809E1" w:rsidRDefault="00B14789" w:rsidP="00B809E1">
      <w:pPr>
        <w:tabs>
          <w:tab w:val="left" w:pos="5355"/>
        </w:tabs>
        <w:rPr>
          <w:rFonts w:asciiTheme="minorHAnsi" w:hAnsiTheme="minorHAnsi" w:cs="Arial"/>
        </w:rPr>
      </w:pPr>
      <w:r w:rsidRPr="00B809E1">
        <w:rPr>
          <w:rFonts w:asciiTheme="minorHAnsi" w:hAnsiTheme="minorHAnsi" w:cs="Arial"/>
          <w:b/>
        </w:rPr>
        <w:t>KS4-</w:t>
      </w:r>
      <w:r w:rsidRPr="00B809E1">
        <w:rPr>
          <w:rFonts w:asciiTheme="minorHAnsi" w:hAnsiTheme="minorHAnsi" w:cs="Arial"/>
        </w:rPr>
        <w:t xml:space="preserve"> </w:t>
      </w:r>
      <w:r w:rsidR="00E05EBA" w:rsidRPr="00B809E1">
        <w:rPr>
          <w:rFonts w:asciiTheme="minorHAnsi" w:hAnsiTheme="minorHAnsi" w:cs="Arial"/>
        </w:rPr>
        <w:t>We begin the GCSE course in year 9 and students have 3 lessons a week.  In years 10 and 11 students have 4 lessons a week. Students are set</w:t>
      </w:r>
      <w:r w:rsidR="00A775D0" w:rsidRPr="00B809E1">
        <w:rPr>
          <w:rFonts w:asciiTheme="minorHAnsi" w:hAnsiTheme="minorHAnsi" w:cs="Arial"/>
        </w:rPr>
        <w:t xml:space="preserve"> throughout KS4.  We prepare students for the AQA GCSE Maths examination and more than half of our students in each year group sit the higher tier.</w:t>
      </w:r>
    </w:p>
    <w:p w14:paraId="01504248" w14:textId="3FC1603E" w:rsidR="00B14789" w:rsidRPr="00B809E1" w:rsidRDefault="00B14789" w:rsidP="00B809E1">
      <w:pPr>
        <w:tabs>
          <w:tab w:val="left" w:pos="5355"/>
        </w:tabs>
        <w:rPr>
          <w:rFonts w:asciiTheme="minorHAnsi" w:hAnsiTheme="minorHAnsi" w:cs="Arial"/>
        </w:rPr>
      </w:pPr>
      <w:r w:rsidRPr="00B809E1">
        <w:rPr>
          <w:rFonts w:asciiTheme="minorHAnsi" w:hAnsiTheme="minorHAnsi" w:cs="Arial"/>
          <w:b/>
        </w:rPr>
        <w:t>KS5-</w:t>
      </w:r>
      <w:r w:rsidRPr="00B809E1">
        <w:rPr>
          <w:rFonts w:asciiTheme="minorHAnsi" w:hAnsiTheme="minorHAnsi" w:cs="Arial"/>
        </w:rPr>
        <w:t xml:space="preserve"> </w:t>
      </w:r>
      <w:proofErr w:type="gramStart"/>
      <w:r w:rsidR="00E05EBA" w:rsidRPr="00B809E1">
        <w:rPr>
          <w:rFonts w:asciiTheme="minorHAnsi" w:hAnsiTheme="minorHAnsi" w:cs="Arial"/>
        </w:rPr>
        <w:t>In</w:t>
      </w:r>
      <w:proofErr w:type="gramEnd"/>
      <w:r w:rsidR="00E05EBA" w:rsidRPr="00B809E1">
        <w:rPr>
          <w:rFonts w:asciiTheme="minorHAnsi" w:hAnsiTheme="minorHAnsi" w:cs="Arial"/>
        </w:rPr>
        <w:t xml:space="preserve"> KS5 we offer </w:t>
      </w:r>
      <w:r w:rsidR="00A775D0" w:rsidRPr="00B809E1">
        <w:rPr>
          <w:rFonts w:asciiTheme="minorHAnsi" w:hAnsiTheme="minorHAnsi" w:cs="Arial"/>
        </w:rPr>
        <w:t>Mathematical Studies (Core Maths), A-Level Maths and A-Level Further Maths.</w:t>
      </w:r>
    </w:p>
    <w:p w14:paraId="4E13E9F9" w14:textId="77777777" w:rsidR="00B809E1" w:rsidRPr="00B809E1" w:rsidRDefault="00B809E1" w:rsidP="00B809E1">
      <w:pPr>
        <w:tabs>
          <w:tab w:val="left" w:pos="5355"/>
        </w:tabs>
        <w:rPr>
          <w:rFonts w:asciiTheme="minorHAnsi" w:hAnsiTheme="minorHAnsi" w:cs="Arial"/>
        </w:rPr>
      </w:pPr>
    </w:p>
    <w:p w14:paraId="01504249" w14:textId="77777777" w:rsidR="00B14789" w:rsidRPr="00B809E1" w:rsidRDefault="00B14789" w:rsidP="00B809E1">
      <w:pPr>
        <w:tabs>
          <w:tab w:val="left" w:pos="5355"/>
        </w:tabs>
        <w:rPr>
          <w:rFonts w:asciiTheme="minorHAnsi" w:hAnsiTheme="minorHAnsi" w:cs="Arial"/>
          <w:b/>
          <w:u w:val="single"/>
        </w:rPr>
      </w:pPr>
      <w:r w:rsidRPr="00B809E1">
        <w:rPr>
          <w:rFonts w:asciiTheme="minorHAnsi" w:hAnsiTheme="minorHAnsi" w:cs="Arial"/>
          <w:b/>
          <w:u w:val="single"/>
        </w:rPr>
        <w:t>Enrichment:</w:t>
      </w:r>
    </w:p>
    <w:p w14:paraId="0150424A" w14:textId="0965C1F3" w:rsidR="00B14789" w:rsidRPr="00B809E1" w:rsidRDefault="00E05EBA" w:rsidP="00B809E1">
      <w:pPr>
        <w:tabs>
          <w:tab w:val="left" w:pos="5355"/>
        </w:tabs>
        <w:rPr>
          <w:rFonts w:asciiTheme="minorHAnsi" w:hAnsiTheme="minorHAnsi" w:cs="Arial"/>
        </w:rPr>
      </w:pPr>
      <w:r w:rsidRPr="00B809E1">
        <w:rPr>
          <w:rFonts w:asciiTheme="minorHAnsi" w:hAnsiTheme="minorHAnsi" w:cs="Arial"/>
        </w:rPr>
        <w:t>Our department promotes engagement with maths outside of the classroom. Students participate in national maths challenges both as part of teams and as individuals.  We work closely with the AMSP to provide opportunities for students in KS4 and KS5 to engage with mathematicians from other schools</w:t>
      </w:r>
      <w:r w:rsidR="00DC52E3" w:rsidRPr="00B809E1">
        <w:rPr>
          <w:rFonts w:asciiTheme="minorHAnsi" w:hAnsiTheme="minorHAnsi" w:cs="Arial"/>
        </w:rPr>
        <w:t xml:space="preserve"> and industry.  We also have links with Lancaster University and the University of </w:t>
      </w:r>
      <w:r w:rsidR="00A703F4" w:rsidRPr="00B809E1">
        <w:rPr>
          <w:rFonts w:asciiTheme="minorHAnsi" w:hAnsiTheme="minorHAnsi" w:cs="Arial"/>
        </w:rPr>
        <w:t>Cumbria, which</w:t>
      </w:r>
      <w:r w:rsidR="00DC52E3" w:rsidRPr="00B809E1">
        <w:rPr>
          <w:rFonts w:asciiTheme="minorHAnsi" w:hAnsiTheme="minorHAnsi" w:cs="Arial"/>
        </w:rPr>
        <w:t xml:space="preserve"> provide </w:t>
      </w:r>
      <w:r w:rsidR="00A775D0" w:rsidRPr="00B809E1">
        <w:rPr>
          <w:rFonts w:asciiTheme="minorHAnsi" w:hAnsiTheme="minorHAnsi" w:cs="Arial"/>
        </w:rPr>
        <w:t>opportunities</w:t>
      </w:r>
      <w:r w:rsidR="00DC52E3" w:rsidRPr="00B809E1">
        <w:rPr>
          <w:rFonts w:asciiTheme="minorHAnsi" w:hAnsiTheme="minorHAnsi" w:cs="Arial"/>
        </w:rPr>
        <w:t xml:space="preserve"> for students’ aspirations to be raised further.</w:t>
      </w:r>
    </w:p>
    <w:p w14:paraId="0150424B" w14:textId="77777777" w:rsidR="00B14789" w:rsidRPr="00301074" w:rsidRDefault="00B14789" w:rsidP="00B809E1">
      <w:pPr>
        <w:tabs>
          <w:tab w:val="left" w:pos="5355"/>
        </w:tabs>
        <w:rPr>
          <w:rFonts w:ascii="Arial" w:hAnsi="Arial" w:cs="Arial"/>
        </w:rPr>
      </w:pPr>
    </w:p>
    <w:p w14:paraId="0150424C" w14:textId="77777777" w:rsidR="00B14789" w:rsidRPr="00301074" w:rsidRDefault="00B14789" w:rsidP="00B809E1">
      <w:pPr>
        <w:rPr>
          <w:rFonts w:ascii="Arial" w:hAnsi="Arial" w:cs="Arial"/>
          <w:sz w:val="21"/>
          <w:szCs w:val="21"/>
        </w:rPr>
      </w:pPr>
    </w:p>
    <w:p w14:paraId="0150424D" w14:textId="77777777" w:rsidR="00B14789" w:rsidRPr="003D2315" w:rsidRDefault="00B14789" w:rsidP="00B809E1"/>
    <w:p w14:paraId="0150424E" w14:textId="77777777" w:rsidR="00972B17" w:rsidRDefault="00923741" w:rsidP="00012847">
      <w:pPr>
        <w:spacing w:after="0"/>
        <w:jc w:val="center"/>
      </w:pPr>
      <w:r>
        <w:tab/>
      </w:r>
      <w:r>
        <w:tab/>
      </w:r>
      <w:r>
        <w:tab/>
      </w:r>
      <w:r>
        <w:tab/>
      </w:r>
      <w:r>
        <w:tab/>
      </w:r>
      <w:r>
        <w:tab/>
      </w:r>
      <w:r>
        <w:tab/>
      </w:r>
      <w:r>
        <w:tab/>
      </w:r>
      <w:r>
        <w:tab/>
      </w:r>
      <w:r>
        <w:tab/>
      </w:r>
      <w:r>
        <w:tab/>
      </w:r>
    </w:p>
    <w:sectPr w:rsidR="00972B1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07939"/>
    <w:multiLevelType w:val="hybridMultilevel"/>
    <w:tmpl w:val="866C79D0"/>
    <w:lvl w:ilvl="0" w:tplc="888E27A8">
      <w:start w:val="1"/>
      <w:numFmt w:val="bullet"/>
      <w:lvlText w:val="•"/>
      <w:lvlJc w:val="left"/>
      <w:pPr>
        <w:tabs>
          <w:tab w:val="num" w:pos="720"/>
        </w:tabs>
        <w:ind w:left="720" w:hanging="360"/>
      </w:pPr>
      <w:rPr>
        <w:rFonts w:ascii="Arial" w:hAnsi="Arial" w:hint="default"/>
      </w:rPr>
    </w:lvl>
    <w:lvl w:ilvl="1" w:tplc="CB54D318" w:tentative="1">
      <w:start w:val="1"/>
      <w:numFmt w:val="bullet"/>
      <w:lvlText w:val="•"/>
      <w:lvlJc w:val="left"/>
      <w:pPr>
        <w:tabs>
          <w:tab w:val="num" w:pos="1440"/>
        </w:tabs>
        <w:ind w:left="1440" w:hanging="360"/>
      </w:pPr>
      <w:rPr>
        <w:rFonts w:ascii="Arial" w:hAnsi="Arial" w:hint="default"/>
      </w:rPr>
    </w:lvl>
    <w:lvl w:ilvl="2" w:tplc="BB846CB2" w:tentative="1">
      <w:start w:val="1"/>
      <w:numFmt w:val="bullet"/>
      <w:lvlText w:val="•"/>
      <w:lvlJc w:val="left"/>
      <w:pPr>
        <w:tabs>
          <w:tab w:val="num" w:pos="2160"/>
        </w:tabs>
        <w:ind w:left="2160" w:hanging="360"/>
      </w:pPr>
      <w:rPr>
        <w:rFonts w:ascii="Arial" w:hAnsi="Arial" w:hint="default"/>
      </w:rPr>
    </w:lvl>
    <w:lvl w:ilvl="3" w:tplc="4610504A" w:tentative="1">
      <w:start w:val="1"/>
      <w:numFmt w:val="bullet"/>
      <w:lvlText w:val="•"/>
      <w:lvlJc w:val="left"/>
      <w:pPr>
        <w:tabs>
          <w:tab w:val="num" w:pos="2880"/>
        </w:tabs>
        <w:ind w:left="2880" w:hanging="360"/>
      </w:pPr>
      <w:rPr>
        <w:rFonts w:ascii="Arial" w:hAnsi="Arial" w:hint="default"/>
      </w:rPr>
    </w:lvl>
    <w:lvl w:ilvl="4" w:tplc="7B88B2A8" w:tentative="1">
      <w:start w:val="1"/>
      <w:numFmt w:val="bullet"/>
      <w:lvlText w:val="•"/>
      <w:lvlJc w:val="left"/>
      <w:pPr>
        <w:tabs>
          <w:tab w:val="num" w:pos="3600"/>
        </w:tabs>
        <w:ind w:left="3600" w:hanging="360"/>
      </w:pPr>
      <w:rPr>
        <w:rFonts w:ascii="Arial" w:hAnsi="Arial" w:hint="default"/>
      </w:rPr>
    </w:lvl>
    <w:lvl w:ilvl="5" w:tplc="798C839C" w:tentative="1">
      <w:start w:val="1"/>
      <w:numFmt w:val="bullet"/>
      <w:lvlText w:val="•"/>
      <w:lvlJc w:val="left"/>
      <w:pPr>
        <w:tabs>
          <w:tab w:val="num" w:pos="4320"/>
        </w:tabs>
        <w:ind w:left="4320" w:hanging="360"/>
      </w:pPr>
      <w:rPr>
        <w:rFonts w:ascii="Arial" w:hAnsi="Arial" w:hint="default"/>
      </w:rPr>
    </w:lvl>
    <w:lvl w:ilvl="6" w:tplc="A064B482" w:tentative="1">
      <w:start w:val="1"/>
      <w:numFmt w:val="bullet"/>
      <w:lvlText w:val="•"/>
      <w:lvlJc w:val="left"/>
      <w:pPr>
        <w:tabs>
          <w:tab w:val="num" w:pos="5040"/>
        </w:tabs>
        <w:ind w:left="5040" w:hanging="360"/>
      </w:pPr>
      <w:rPr>
        <w:rFonts w:ascii="Arial" w:hAnsi="Arial" w:hint="default"/>
      </w:rPr>
    </w:lvl>
    <w:lvl w:ilvl="7" w:tplc="981022AE" w:tentative="1">
      <w:start w:val="1"/>
      <w:numFmt w:val="bullet"/>
      <w:lvlText w:val="•"/>
      <w:lvlJc w:val="left"/>
      <w:pPr>
        <w:tabs>
          <w:tab w:val="num" w:pos="5760"/>
        </w:tabs>
        <w:ind w:left="5760" w:hanging="360"/>
      </w:pPr>
      <w:rPr>
        <w:rFonts w:ascii="Arial" w:hAnsi="Arial" w:hint="default"/>
      </w:rPr>
    </w:lvl>
    <w:lvl w:ilvl="8" w:tplc="AF9C7E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7"/>
    <w:rsid w:val="00012847"/>
    <w:rsid w:val="00084852"/>
    <w:rsid w:val="000C703D"/>
    <w:rsid w:val="000D3EEA"/>
    <w:rsid w:val="00227357"/>
    <w:rsid w:val="0023215A"/>
    <w:rsid w:val="002D622F"/>
    <w:rsid w:val="002E61FE"/>
    <w:rsid w:val="00427EE0"/>
    <w:rsid w:val="007E3D5E"/>
    <w:rsid w:val="00923741"/>
    <w:rsid w:val="00972B17"/>
    <w:rsid w:val="009B61B5"/>
    <w:rsid w:val="009D229D"/>
    <w:rsid w:val="00A703F4"/>
    <w:rsid w:val="00A775D0"/>
    <w:rsid w:val="00B14789"/>
    <w:rsid w:val="00B809E1"/>
    <w:rsid w:val="00CC5C53"/>
    <w:rsid w:val="00D33E9F"/>
    <w:rsid w:val="00DC52E3"/>
    <w:rsid w:val="00E05E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4239"/>
  <w15:docId w15:val="{2F8A21C4-FA58-40AC-8121-CCA2481D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DocHdl1OnPTRtmpTarget</vt:lpstr>
    </vt:vector>
  </TitlesOfParts>
  <Company>William Howard School</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DocHdl1OnPTRtmpTarget</dc:title>
  <dc:creator>Chris McAree</dc:creator>
  <cp:lastModifiedBy>Saltfleet, Lauren</cp:lastModifiedBy>
  <cp:revision>2</cp:revision>
  <cp:lastPrinted>2019-03-01T10:57:00Z</cp:lastPrinted>
  <dcterms:created xsi:type="dcterms:W3CDTF">2019-03-01T16:57:00Z</dcterms:created>
  <dcterms:modified xsi:type="dcterms:W3CDTF">2019-03-01T16:57:00Z</dcterms:modified>
</cp:coreProperties>
</file>