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0A" w:rsidRDefault="00CB720A">
      <w:pPr>
        <w:rPr>
          <w:b/>
        </w:rPr>
      </w:pPr>
      <w:bookmarkStart w:id="0" w:name="_GoBack"/>
      <w:bookmarkEnd w:id="0"/>
    </w:p>
    <w:p w:rsidR="008D4167" w:rsidRDefault="008D4167">
      <w:pPr>
        <w:rPr>
          <w:b/>
        </w:rPr>
      </w:pPr>
    </w:p>
    <w:p w:rsidR="008D4167" w:rsidRDefault="008D4167">
      <w:pPr>
        <w:rPr>
          <w:b/>
        </w:rPr>
      </w:pPr>
    </w:p>
    <w:p w:rsidR="008D4167" w:rsidRDefault="008D4167">
      <w:pPr>
        <w:rPr>
          <w:b/>
        </w:rPr>
      </w:pPr>
    </w:p>
    <w:p w:rsidR="008D4167" w:rsidRDefault="008D4167">
      <w:pPr>
        <w:rPr>
          <w:b/>
        </w:rPr>
      </w:pPr>
    </w:p>
    <w:p w:rsidR="008D4167" w:rsidRDefault="008D4167">
      <w:pPr>
        <w:rPr>
          <w:b/>
        </w:rPr>
      </w:pPr>
    </w:p>
    <w:p w:rsidR="008D4167" w:rsidRDefault="008D4167">
      <w:pPr>
        <w:rPr>
          <w:b/>
        </w:rPr>
      </w:pPr>
    </w:p>
    <w:p w:rsidR="008D4167" w:rsidRDefault="008D4167">
      <w:pPr>
        <w:rPr>
          <w:b/>
        </w:rPr>
      </w:pPr>
    </w:p>
    <w:p w:rsidR="008D4167" w:rsidRDefault="008D4167">
      <w:pPr>
        <w:rPr>
          <w:b/>
        </w:rPr>
      </w:pPr>
    </w:p>
    <w:p w:rsidR="008D4167" w:rsidRPr="008D4167" w:rsidRDefault="008D4167" w:rsidP="008D4167">
      <w:pPr>
        <w:jc w:val="center"/>
        <w:rPr>
          <w:b/>
          <w:color w:val="2E74B5" w:themeColor="accent1" w:themeShade="BF"/>
          <w:sz w:val="48"/>
          <w:szCs w:val="48"/>
        </w:rPr>
      </w:pPr>
      <w:r w:rsidRPr="008D4167">
        <w:rPr>
          <w:b/>
          <w:color w:val="2E74B5" w:themeColor="accent1" w:themeShade="BF"/>
          <w:sz w:val="48"/>
          <w:szCs w:val="48"/>
        </w:rPr>
        <w:t xml:space="preserve">HEAD TEACHER </w:t>
      </w:r>
    </w:p>
    <w:p w:rsidR="008D4167" w:rsidRPr="008D4167" w:rsidRDefault="008D4167" w:rsidP="008D4167">
      <w:pPr>
        <w:jc w:val="center"/>
        <w:rPr>
          <w:b/>
          <w:color w:val="2E74B5" w:themeColor="accent1" w:themeShade="BF"/>
          <w:sz w:val="48"/>
          <w:szCs w:val="48"/>
        </w:rPr>
      </w:pPr>
    </w:p>
    <w:p w:rsidR="00ED1126" w:rsidRDefault="008D4167" w:rsidP="008D4167">
      <w:pPr>
        <w:jc w:val="center"/>
        <w:rPr>
          <w:b/>
          <w:color w:val="2E74B5" w:themeColor="accent1" w:themeShade="BF"/>
          <w:sz w:val="48"/>
          <w:szCs w:val="48"/>
        </w:rPr>
      </w:pPr>
      <w:r w:rsidRPr="008D4167">
        <w:rPr>
          <w:b/>
          <w:color w:val="2E74B5" w:themeColor="accent1" w:themeShade="BF"/>
          <w:sz w:val="48"/>
          <w:szCs w:val="48"/>
        </w:rPr>
        <w:t>RECRUITMENT PACK</w:t>
      </w:r>
    </w:p>
    <w:p w:rsidR="00ED1126" w:rsidRDefault="00ED1126" w:rsidP="008D4167">
      <w:pPr>
        <w:jc w:val="center"/>
        <w:rPr>
          <w:b/>
          <w:color w:val="2E74B5" w:themeColor="accent1" w:themeShade="BF"/>
          <w:sz w:val="48"/>
          <w:szCs w:val="48"/>
        </w:rPr>
      </w:pPr>
    </w:p>
    <w:p w:rsidR="00ED1126" w:rsidRDefault="00ED1126" w:rsidP="008D4167">
      <w:pPr>
        <w:jc w:val="center"/>
        <w:rPr>
          <w:b/>
          <w:color w:val="2E74B5" w:themeColor="accent1" w:themeShade="BF"/>
          <w:sz w:val="48"/>
          <w:szCs w:val="48"/>
        </w:rPr>
      </w:pPr>
      <w:r>
        <w:rPr>
          <w:b/>
          <w:color w:val="2E74B5" w:themeColor="accent1" w:themeShade="BF"/>
          <w:sz w:val="48"/>
          <w:szCs w:val="48"/>
        </w:rPr>
        <w:t>Information on St Mary’s Kenmure</w:t>
      </w:r>
    </w:p>
    <w:p w:rsidR="00ED1126" w:rsidRDefault="00ED1126" w:rsidP="008D4167">
      <w:pPr>
        <w:jc w:val="center"/>
        <w:rPr>
          <w:b/>
          <w:color w:val="2E74B5" w:themeColor="accent1" w:themeShade="BF"/>
          <w:sz w:val="48"/>
          <w:szCs w:val="48"/>
        </w:rPr>
      </w:pPr>
      <w:r>
        <w:rPr>
          <w:b/>
          <w:color w:val="2E74B5" w:themeColor="accent1" w:themeShade="BF"/>
          <w:sz w:val="48"/>
          <w:szCs w:val="48"/>
        </w:rPr>
        <w:t xml:space="preserve">Application Form </w:t>
      </w:r>
    </w:p>
    <w:p w:rsidR="00ED1126" w:rsidRDefault="00ED1126" w:rsidP="008D4167">
      <w:pPr>
        <w:jc w:val="center"/>
        <w:rPr>
          <w:b/>
          <w:color w:val="2E74B5" w:themeColor="accent1" w:themeShade="BF"/>
          <w:sz w:val="48"/>
          <w:szCs w:val="48"/>
        </w:rPr>
      </w:pPr>
      <w:r>
        <w:rPr>
          <w:b/>
          <w:color w:val="2E74B5" w:themeColor="accent1" w:themeShade="BF"/>
          <w:sz w:val="48"/>
          <w:szCs w:val="48"/>
        </w:rPr>
        <w:t>Role Profile</w:t>
      </w:r>
    </w:p>
    <w:p w:rsidR="008D4167" w:rsidRPr="008D4167" w:rsidRDefault="008D4167" w:rsidP="008D4167">
      <w:pPr>
        <w:jc w:val="center"/>
        <w:rPr>
          <w:b/>
          <w:color w:val="2E74B5" w:themeColor="accent1" w:themeShade="BF"/>
          <w:sz w:val="48"/>
          <w:szCs w:val="48"/>
        </w:rPr>
      </w:pPr>
      <w:r w:rsidRPr="008D4167">
        <w:rPr>
          <w:b/>
          <w:color w:val="2E74B5" w:themeColor="accent1" w:themeShade="BF"/>
          <w:sz w:val="48"/>
          <w:szCs w:val="48"/>
        </w:rPr>
        <w:t xml:space="preserve"> </w:t>
      </w:r>
    </w:p>
    <w:p w:rsidR="008D4167" w:rsidRPr="008D4167" w:rsidRDefault="008D4167">
      <w:pPr>
        <w:rPr>
          <w:b/>
          <w:color w:val="2E74B5" w:themeColor="accent1" w:themeShade="BF"/>
        </w:rPr>
      </w:pPr>
    </w:p>
    <w:p w:rsidR="008D4167" w:rsidRDefault="008D4167">
      <w:pPr>
        <w:rPr>
          <w:b/>
        </w:rPr>
      </w:pPr>
    </w:p>
    <w:p w:rsidR="008D4167" w:rsidRDefault="008D4167">
      <w:pPr>
        <w:rPr>
          <w:b/>
        </w:rPr>
      </w:pPr>
    </w:p>
    <w:p w:rsidR="008D4167" w:rsidRDefault="008D4167">
      <w:pPr>
        <w:rPr>
          <w:b/>
        </w:rPr>
      </w:pPr>
    </w:p>
    <w:p w:rsidR="008D4167" w:rsidRDefault="008D4167">
      <w:pPr>
        <w:rPr>
          <w:b/>
        </w:rPr>
      </w:pPr>
    </w:p>
    <w:p w:rsidR="008D4167" w:rsidRDefault="008D4167">
      <w:pPr>
        <w:rPr>
          <w:b/>
        </w:rPr>
      </w:pPr>
    </w:p>
    <w:p w:rsidR="005309A4" w:rsidRDefault="005309A4" w:rsidP="00CB720A">
      <w:pPr>
        <w:pStyle w:val="NoSpacing"/>
        <w:rPr>
          <w:b/>
          <w:noProof/>
          <w:color w:val="2E74B5" w:themeColor="accent1" w:themeShade="BF"/>
        </w:rPr>
      </w:pPr>
    </w:p>
    <w:p w:rsidR="005309A4" w:rsidRDefault="005309A4" w:rsidP="00CB720A">
      <w:pPr>
        <w:pStyle w:val="NoSpacing"/>
        <w:rPr>
          <w:b/>
          <w:noProof/>
          <w:color w:val="2E74B5" w:themeColor="accent1" w:themeShade="BF"/>
        </w:rPr>
      </w:pPr>
    </w:p>
    <w:p w:rsidR="00CB720A" w:rsidRPr="000A3319" w:rsidRDefault="00CB720A" w:rsidP="00CB720A">
      <w:pPr>
        <w:pStyle w:val="NoSpacing"/>
        <w:rPr>
          <w:b/>
          <w:noProof/>
          <w:color w:val="2E74B5" w:themeColor="accent1" w:themeShade="BF"/>
        </w:rPr>
      </w:pPr>
      <w:r w:rsidRPr="000A3319">
        <w:rPr>
          <w:b/>
          <w:noProof/>
          <w:color w:val="2E74B5" w:themeColor="accent1" w:themeShade="BF"/>
        </w:rPr>
        <w:t>POST:</w:t>
      </w:r>
      <w:r w:rsidRPr="000A3319">
        <w:rPr>
          <w:b/>
          <w:noProof/>
          <w:color w:val="2E74B5" w:themeColor="accent1" w:themeShade="BF"/>
        </w:rPr>
        <w:tab/>
      </w:r>
      <w:r w:rsidRPr="000A3319">
        <w:rPr>
          <w:b/>
          <w:noProof/>
          <w:color w:val="2E74B5" w:themeColor="accent1" w:themeShade="BF"/>
        </w:rPr>
        <w:tab/>
      </w:r>
      <w:r w:rsidRPr="000A3319">
        <w:rPr>
          <w:b/>
          <w:noProof/>
          <w:color w:val="2E74B5" w:themeColor="accent1" w:themeShade="BF"/>
        </w:rPr>
        <w:tab/>
      </w:r>
      <w:r w:rsidRPr="000A3319">
        <w:rPr>
          <w:b/>
          <w:noProof/>
          <w:color w:val="2E74B5" w:themeColor="accent1" w:themeShade="BF"/>
        </w:rPr>
        <w:tab/>
        <w:t>Head Teacher</w:t>
      </w:r>
    </w:p>
    <w:p w:rsidR="00CB720A" w:rsidRPr="000A3319" w:rsidRDefault="00CB720A" w:rsidP="00CB720A">
      <w:pPr>
        <w:pStyle w:val="NoSpacing"/>
        <w:rPr>
          <w:b/>
          <w:noProof/>
          <w:color w:val="2E74B5" w:themeColor="accent1" w:themeShade="BF"/>
        </w:rPr>
      </w:pPr>
    </w:p>
    <w:p w:rsidR="00CB720A" w:rsidRPr="000A3319" w:rsidRDefault="00CB720A" w:rsidP="00CB720A">
      <w:pPr>
        <w:pStyle w:val="NoSpacing"/>
        <w:rPr>
          <w:b/>
          <w:noProof/>
          <w:color w:val="2E74B5" w:themeColor="accent1" w:themeShade="BF"/>
        </w:rPr>
      </w:pPr>
      <w:r w:rsidRPr="000A3319">
        <w:rPr>
          <w:b/>
          <w:noProof/>
          <w:color w:val="2E74B5" w:themeColor="accent1" w:themeShade="BF"/>
        </w:rPr>
        <w:t>SCHOOL:</w:t>
      </w:r>
      <w:r w:rsidRPr="000A3319">
        <w:rPr>
          <w:b/>
          <w:noProof/>
          <w:color w:val="2E74B5" w:themeColor="accent1" w:themeShade="BF"/>
        </w:rPr>
        <w:tab/>
      </w:r>
      <w:r w:rsidRPr="000A3319">
        <w:rPr>
          <w:b/>
          <w:noProof/>
          <w:color w:val="2E74B5" w:themeColor="accent1" w:themeShade="BF"/>
        </w:rPr>
        <w:tab/>
      </w:r>
      <w:r w:rsidRPr="000A3319">
        <w:rPr>
          <w:b/>
          <w:noProof/>
          <w:color w:val="2E74B5" w:themeColor="accent1" w:themeShade="BF"/>
        </w:rPr>
        <w:tab/>
        <w:t>St Mary’s Kenmure</w:t>
      </w:r>
    </w:p>
    <w:p w:rsidR="00CB720A" w:rsidRPr="000A3319" w:rsidRDefault="00CB720A" w:rsidP="00CB720A">
      <w:pPr>
        <w:pStyle w:val="NoSpacing"/>
        <w:rPr>
          <w:b/>
          <w:noProof/>
          <w:color w:val="2E74B5" w:themeColor="accent1" w:themeShade="BF"/>
        </w:rPr>
      </w:pPr>
    </w:p>
    <w:p w:rsidR="00CB720A" w:rsidRPr="000A3319" w:rsidRDefault="00CB720A" w:rsidP="00CB720A">
      <w:pPr>
        <w:pStyle w:val="NoSpacing"/>
        <w:rPr>
          <w:b/>
          <w:noProof/>
          <w:color w:val="2E74B5" w:themeColor="accent1" w:themeShade="BF"/>
        </w:rPr>
      </w:pPr>
    </w:p>
    <w:p w:rsidR="00CB720A" w:rsidRPr="000A3319" w:rsidRDefault="000A3319" w:rsidP="007C0AD0">
      <w:pPr>
        <w:pStyle w:val="NoSpacing"/>
        <w:pBdr>
          <w:top w:val="single" w:sz="4" w:space="1" w:color="auto"/>
          <w:left w:val="single" w:sz="4" w:space="4" w:color="auto"/>
          <w:bottom w:val="single" w:sz="4" w:space="1" w:color="auto"/>
          <w:right w:val="single" w:sz="4" w:space="4" w:color="auto"/>
        </w:pBdr>
        <w:rPr>
          <w:b/>
          <w:noProof/>
          <w:color w:val="2E74B5" w:themeColor="accent1" w:themeShade="BF"/>
        </w:rPr>
      </w:pPr>
      <w:r>
        <w:rPr>
          <w:b/>
          <w:noProof/>
          <w:color w:val="2E74B5" w:themeColor="accent1" w:themeShade="BF"/>
        </w:rPr>
        <w:t>BACKGROUND</w:t>
      </w:r>
      <w:r w:rsidR="00CB720A" w:rsidRPr="000A3319">
        <w:rPr>
          <w:b/>
          <w:noProof/>
          <w:color w:val="2E74B5" w:themeColor="accent1" w:themeShade="BF"/>
        </w:rPr>
        <w:t xml:space="preserve"> INFORMATION</w:t>
      </w:r>
    </w:p>
    <w:p w:rsidR="00CB720A" w:rsidRDefault="00CB720A" w:rsidP="00CB720A">
      <w:pPr>
        <w:pStyle w:val="NoSpacing"/>
        <w:rPr>
          <w:noProof/>
        </w:rPr>
      </w:pPr>
    </w:p>
    <w:p w:rsidR="00CB720A" w:rsidRPr="000A3319" w:rsidRDefault="00CB720A" w:rsidP="00CB720A">
      <w:pPr>
        <w:pStyle w:val="NoSpacing"/>
        <w:rPr>
          <w:b/>
          <w:noProof/>
          <w:color w:val="2E74B5" w:themeColor="accent1" w:themeShade="BF"/>
        </w:rPr>
      </w:pPr>
      <w:r w:rsidRPr="000A3319">
        <w:rPr>
          <w:b/>
          <w:noProof/>
          <w:color w:val="2E74B5" w:themeColor="accent1" w:themeShade="BF"/>
        </w:rPr>
        <w:t>Director of Service:</w:t>
      </w:r>
      <w:r w:rsidRPr="000A3319">
        <w:rPr>
          <w:b/>
          <w:noProof/>
          <w:color w:val="2E74B5" w:themeColor="accent1" w:themeShade="BF"/>
        </w:rPr>
        <w:tab/>
      </w:r>
      <w:r w:rsidRPr="000A3319">
        <w:rPr>
          <w:b/>
          <w:noProof/>
          <w:color w:val="2E74B5" w:themeColor="accent1" w:themeShade="BF"/>
        </w:rPr>
        <w:tab/>
        <w:t>Carole Dearie</w:t>
      </w:r>
    </w:p>
    <w:p w:rsidR="00CB720A" w:rsidRDefault="00CB720A" w:rsidP="00CB720A">
      <w:pPr>
        <w:pStyle w:val="NoSpacing"/>
        <w:rPr>
          <w:noProof/>
        </w:rPr>
      </w:pPr>
    </w:p>
    <w:p w:rsidR="00CB720A" w:rsidRPr="000A3319" w:rsidRDefault="00CB720A" w:rsidP="00CB720A">
      <w:pPr>
        <w:pStyle w:val="NoSpacing"/>
        <w:rPr>
          <w:noProof/>
          <w:color w:val="2E74B5" w:themeColor="accent1" w:themeShade="BF"/>
        </w:rPr>
      </w:pPr>
      <w:r w:rsidRPr="000A3319">
        <w:rPr>
          <w:b/>
          <w:noProof/>
          <w:color w:val="2E74B5" w:themeColor="accent1" w:themeShade="BF"/>
        </w:rPr>
        <w:t>School Address:</w:t>
      </w:r>
      <w:r w:rsidRPr="000A3319">
        <w:rPr>
          <w:b/>
          <w:noProof/>
          <w:color w:val="2E74B5" w:themeColor="accent1" w:themeShade="BF"/>
        </w:rPr>
        <w:tab/>
      </w:r>
      <w:r w:rsidRPr="000A3319">
        <w:rPr>
          <w:noProof/>
          <w:color w:val="2E74B5" w:themeColor="accent1" w:themeShade="BF"/>
        </w:rPr>
        <w:tab/>
        <w:t>St Marys Road</w:t>
      </w:r>
    </w:p>
    <w:p w:rsidR="00CB720A" w:rsidRPr="000A3319" w:rsidRDefault="00CB720A" w:rsidP="00CB720A">
      <w:pPr>
        <w:pStyle w:val="NoSpacing"/>
        <w:rPr>
          <w:noProof/>
          <w:color w:val="2E74B5" w:themeColor="accent1" w:themeShade="BF"/>
        </w:rPr>
      </w:pPr>
      <w:r w:rsidRPr="000A3319">
        <w:rPr>
          <w:noProof/>
          <w:color w:val="2E74B5" w:themeColor="accent1" w:themeShade="BF"/>
        </w:rPr>
        <w:tab/>
      </w:r>
      <w:r w:rsidRPr="000A3319">
        <w:rPr>
          <w:noProof/>
          <w:color w:val="2E74B5" w:themeColor="accent1" w:themeShade="BF"/>
        </w:rPr>
        <w:tab/>
      </w:r>
      <w:r w:rsidRPr="000A3319">
        <w:rPr>
          <w:noProof/>
          <w:color w:val="2E74B5" w:themeColor="accent1" w:themeShade="BF"/>
        </w:rPr>
        <w:tab/>
      </w:r>
      <w:r w:rsidRPr="000A3319">
        <w:rPr>
          <w:noProof/>
          <w:color w:val="2E74B5" w:themeColor="accent1" w:themeShade="BF"/>
        </w:rPr>
        <w:tab/>
        <w:t>Bishopbriggs</w:t>
      </w:r>
    </w:p>
    <w:p w:rsidR="00CB720A" w:rsidRPr="000A3319" w:rsidRDefault="00CB720A" w:rsidP="00CB720A">
      <w:pPr>
        <w:pStyle w:val="NoSpacing"/>
        <w:rPr>
          <w:noProof/>
          <w:color w:val="2E74B5" w:themeColor="accent1" w:themeShade="BF"/>
        </w:rPr>
      </w:pPr>
      <w:r w:rsidRPr="000A3319">
        <w:rPr>
          <w:noProof/>
          <w:color w:val="2E74B5" w:themeColor="accent1" w:themeShade="BF"/>
        </w:rPr>
        <w:tab/>
      </w:r>
      <w:r w:rsidRPr="000A3319">
        <w:rPr>
          <w:noProof/>
          <w:color w:val="2E74B5" w:themeColor="accent1" w:themeShade="BF"/>
        </w:rPr>
        <w:tab/>
      </w:r>
      <w:r w:rsidRPr="000A3319">
        <w:rPr>
          <w:noProof/>
          <w:color w:val="2E74B5" w:themeColor="accent1" w:themeShade="BF"/>
        </w:rPr>
        <w:tab/>
      </w:r>
      <w:r w:rsidRPr="000A3319">
        <w:rPr>
          <w:noProof/>
          <w:color w:val="2E74B5" w:themeColor="accent1" w:themeShade="BF"/>
        </w:rPr>
        <w:tab/>
        <w:t>Glasgow</w:t>
      </w:r>
    </w:p>
    <w:p w:rsidR="00CB720A" w:rsidRPr="000A3319" w:rsidRDefault="00CB720A" w:rsidP="00CB720A">
      <w:pPr>
        <w:pStyle w:val="NoSpacing"/>
        <w:rPr>
          <w:noProof/>
          <w:color w:val="2E74B5" w:themeColor="accent1" w:themeShade="BF"/>
        </w:rPr>
      </w:pPr>
      <w:r w:rsidRPr="000A3319">
        <w:rPr>
          <w:noProof/>
          <w:color w:val="2E74B5" w:themeColor="accent1" w:themeShade="BF"/>
        </w:rPr>
        <w:tab/>
      </w:r>
      <w:r w:rsidRPr="000A3319">
        <w:rPr>
          <w:noProof/>
          <w:color w:val="2E74B5" w:themeColor="accent1" w:themeShade="BF"/>
        </w:rPr>
        <w:tab/>
      </w:r>
      <w:r w:rsidRPr="000A3319">
        <w:rPr>
          <w:noProof/>
          <w:color w:val="2E74B5" w:themeColor="accent1" w:themeShade="BF"/>
        </w:rPr>
        <w:tab/>
      </w:r>
      <w:r w:rsidRPr="000A3319">
        <w:rPr>
          <w:noProof/>
          <w:color w:val="2E74B5" w:themeColor="accent1" w:themeShade="BF"/>
        </w:rPr>
        <w:tab/>
        <w:t>G64 2EH</w:t>
      </w:r>
    </w:p>
    <w:p w:rsidR="00CB720A" w:rsidRPr="000A3319" w:rsidRDefault="00CB720A" w:rsidP="00CB720A">
      <w:pPr>
        <w:pStyle w:val="NoSpacing"/>
        <w:rPr>
          <w:noProof/>
          <w:color w:val="2E74B5" w:themeColor="accent1" w:themeShade="BF"/>
        </w:rPr>
      </w:pPr>
    </w:p>
    <w:p w:rsidR="00CB720A" w:rsidRPr="000A3319" w:rsidRDefault="00CB720A" w:rsidP="00CB720A">
      <w:pPr>
        <w:pStyle w:val="NoSpacing"/>
        <w:rPr>
          <w:noProof/>
          <w:color w:val="2E74B5" w:themeColor="accent1" w:themeShade="BF"/>
        </w:rPr>
      </w:pPr>
      <w:r w:rsidRPr="000A3319">
        <w:rPr>
          <w:b/>
          <w:noProof/>
          <w:color w:val="2E74B5" w:themeColor="accent1" w:themeShade="BF"/>
        </w:rPr>
        <w:t>Tel:</w:t>
      </w:r>
      <w:r w:rsidRPr="000A3319">
        <w:rPr>
          <w:noProof/>
          <w:color w:val="2E74B5" w:themeColor="accent1" w:themeShade="BF"/>
        </w:rPr>
        <w:tab/>
      </w:r>
      <w:r w:rsidRPr="000A3319">
        <w:rPr>
          <w:noProof/>
          <w:color w:val="2E74B5" w:themeColor="accent1" w:themeShade="BF"/>
        </w:rPr>
        <w:tab/>
      </w:r>
      <w:r w:rsidRPr="000A3319">
        <w:rPr>
          <w:noProof/>
          <w:color w:val="2E74B5" w:themeColor="accent1" w:themeShade="BF"/>
        </w:rPr>
        <w:tab/>
      </w:r>
      <w:r w:rsidRPr="000A3319">
        <w:rPr>
          <w:noProof/>
          <w:color w:val="2E74B5" w:themeColor="accent1" w:themeShade="BF"/>
        </w:rPr>
        <w:tab/>
        <w:t>0141 586 1200</w:t>
      </w:r>
    </w:p>
    <w:p w:rsidR="00CB720A" w:rsidRDefault="00CB720A" w:rsidP="00CB720A">
      <w:pPr>
        <w:pStyle w:val="NoSpacing"/>
        <w:rPr>
          <w:noProof/>
          <w:color w:val="2E74B5" w:themeColor="accent1" w:themeShade="BF"/>
        </w:rPr>
      </w:pPr>
    </w:p>
    <w:p w:rsidR="000A3319" w:rsidRDefault="000A3319" w:rsidP="00CB720A">
      <w:pPr>
        <w:pStyle w:val="NoSpacing"/>
        <w:rPr>
          <w:noProof/>
          <w:color w:val="2E74B5" w:themeColor="accent1" w:themeShade="BF"/>
        </w:rPr>
      </w:pPr>
      <w:r w:rsidRPr="000A3319">
        <w:rPr>
          <w:b/>
          <w:noProof/>
          <w:color w:val="2E74B5" w:themeColor="accent1" w:themeShade="BF"/>
        </w:rPr>
        <w:t>Fax:</w:t>
      </w:r>
      <w:r>
        <w:rPr>
          <w:noProof/>
          <w:color w:val="2E74B5" w:themeColor="accent1" w:themeShade="BF"/>
        </w:rPr>
        <w:tab/>
      </w:r>
      <w:r>
        <w:rPr>
          <w:noProof/>
          <w:color w:val="2E74B5" w:themeColor="accent1" w:themeShade="BF"/>
        </w:rPr>
        <w:tab/>
      </w:r>
      <w:r>
        <w:rPr>
          <w:noProof/>
          <w:color w:val="2E74B5" w:themeColor="accent1" w:themeShade="BF"/>
        </w:rPr>
        <w:tab/>
      </w:r>
      <w:r>
        <w:rPr>
          <w:noProof/>
          <w:color w:val="2E74B5" w:themeColor="accent1" w:themeShade="BF"/>
        </w:rPr>
        <w:tab/>
        <w:t>0141 586 1224</w:t>
      </w:r>
    </w:p>
    <w:p w:rsidR="000A3319" w:rsidRDefault="000A3319" w:rsidP="00CB720A">
      <w:pPr>
        <w:pStyle w:val="NoSpacing"/>
        <w:rPr>
          <w:noProof/>
          <w:color w:val="2E74B5" w:themeColor="accent1" w:themeShade="BF"/>
        </w:rPr>
      </w:pPr>
    </w:p>
    <w:p w:rsidR="000A3319" w:rsidRDefault="000A3319" w:rsidP="00CB720A">
      <w:pPr>
        <w:pStyle w:val="NoSpacing"/>
        <w:rPr>
          <w:noProof/>
          <w:color w:val="2E74B5" w:themeColor="accent1" w:themeShade="BF"/>
        </w:rPr>
      </w:pPr>
      <w:r w:rsidRPr="000A3319">
        <w:rPr>
          <w:b/>
          <w:noProof/>
          <w:color w:val="2E74B5" w:themeColor="accent1" w:themeShade="BF"/>
        </w:rPr>
        <w:t>Email:</w:t>
      </w:r>
      <w:r>
        <w:rPr>
          <w:noProof/>
          <w:color w:val="2E74B5" w:themeColor="accent1" w:themeShade="BF"/>
        </w:rPr>
        <w:tab/>
      </w:r>
      <w:r>
        <w:rPr>
          <w:noProof/>
          <w:color w:val="2E74B5" w:themeColor="accent1" w:themeShade="BF"/>
        </w:rPr>
        <w:tab/>
      </w:r>
      <w:r>
        <w:rPr>
          <w:noProof/>
          <w:color w:val="2E74B5" w:themeColor="accent1" w:themeShade="BF"/>
        </w:rPr>
        <w:tab/>
      </w:r>
      <w:r>
        <w:rPr>
          <w:noProof/>
          <w:color w:val="2E74B5" w:themeColor="accent1" w:themeShade="BF"/>
        </w:rPr>
        <w:tab/>
        <w:t xml:space="preserve">administrator @stmaryskenmure.org.uk </w:t>
      </w:r>
    </w:p>
    <w:p w:rsidR="000A3319" w:rsidRPr="000A3319" w:rsidRDefault="000A3319" w:rsidP="00CB720A">
      <w:pPr>
        <w:pStyle w:val="NoSpacing"/>
        <w:rPr>
          <w:noProof/>
          <w:color w:val="2E74B5" w:themeColor="accent1" w:themeShade="BF"/>
        </w:rPr>
      </w:pPr>
    </w:p>
    <w:p w:rsidR="00CB720A" w:rsidRPr="000A3319" w:rsidRDefault="00CB720A" w:rsidP="00CB720A">
      <w:pPr>
        <w:pStyle w:val="NoSpacing"/>
        <w:rPr>
          <w:noProof/>
          <w:color w:val="2E74B5" w:themeColor="accent1" w:themeShade="BF"/>
        </w:rPr>
      </w:pPr>
      <w:r w:rsidRPr="000A3319">
        <w:rPr>
          <w:b/>
          <w:noProof/>
          <w:color w:val="2E74B5" w:themeColor="accent1" w:themeShade="BF"/>
        </w:rPr>
        <w:t>Website:</w:t>
      </w:r>
      <w:r w:rsidRPr="000A3319">
        <w:rPr>
          <w:noProof/>
          <w:color w:val="2E74B5" w:themeColor="accent1" w:themeShade="BF"/>
        </w:rPr>
        <w:tab/>
      </w:r>
      <w:r w:rsidRPr="000A3319">
        <w:rPr>
          <w:noProof/>
          <w:color w:val="2E74B5" w:themeColor="accent1" w:themeShade="BF"/>
        </w:rPr>
        <w:tab/>
      </w:r>
      <w:r w:rsidRPr="000A3319">
        <w:rPr>
          <w:noProof/>
          <w:color w:val="2E74B5" w:themeColor="accent1" w:themeShade="BF"/>
        </w:rPr>
        <w:tab/>
      </w:r>
      <w:hyperlink r:id="rId6" w:history="1">
        <w:r w:rsidRPr="000A3319">
          <w:rPr>
            <w:rStyle w:val="Hyperlink"/>
            <w:noProof/>
            <w:color w:val="2E74B5" w:themeColor="accent1" w:themeShade="BF"/>
          </w:rPr>
          <w:t>www.stmaryskenmure.org.uk</w:t>
        </w:r>
      </w:hyperlink>
    </w:p>
    <w:p w:rsidR="00CB720A" w:rsidRPr="000A3319" w:rsidRDefault="00CB720A" w:rsidP="00CB720A">
      <w:pPr>
        <w:pStyle w:val="NoSpacing"/>
        <w:rPr>
          <w:noProof/>
          <w:color w:val="2E74B5" w:themeColor="accent1" w:themeShade="BF"/>
        </w:rPr>
      </w:pPr>
    </w:p>
    <w:p w:rsidR="00CB720A" w:rsidRPr="000A3319" w:rsidRDefault="000A3319" w:rsidP="00CB720A">
      <w:pPr>
        <w:pStyle w:val="NoSpacing"/>
        <w:rPr>
          <w:b/>
          <w:noProof/>
          <w:color w:val="2E74B5" w:themeColor="accent1" w:themeShade="BF"/>
        </w:rPr>
      </w:pPr>
      <w:r>
        <w:rPr>
          <w:b/>
          <w:noProof/>
          <w:color w:val="2E74B5" w:themeColor="accent1" w:themeShade="BF"/>
        </w:rPr>
        <w:t xml:space="preserve">Number of </w:t>
      </w:r>
      <w:r w:rsidR="00CB720A" w:rsidRPr="000A3319">
        <w:rPr>
          <w:b/>
          <w:noProof/>
          <w:color w:val="2E74B5" w:themeColor="accent1" w:themeShade="BF"/>
        </w:rPr>
        <w:t>Young People:</w:t>
      </w:r>
      <w:r w:rsidR="00CB720A" w:rsidRPr="000A3319">
        <w:rPr>
          <w:b/>
          <w:noProof/>
          <w:color w:val="2E74B5" w:themeColor="accent1" w:themeShade="BF"/>
        </w:rPr>
        <w:tab/>
      </w:r>
      <w:r w:rsidR="007C0AD0">
        <w:rPr>
          <w:b/>
          <w:noProof/>
          <w:color w:val="2E74B5" w:themeColor="accent1" w:themeShade="BF"/>
        </w:rPr>
        <w:t>24</w:t>
      </w:r>
      <w:r>
        <w:rPr>
          <w:b/>
          <w:noProof/>
          <w:color w:val="2E74B5" w:themeColor="accent1" w:themeShade="BF"/>
        </w:rPr>
        <w:tab/>
      </w:r>
      <w:r>
        <w:rPr>
          <w:b/>
          <w:noProof/>
          <w:color w:val="2E74B5" w:themeColor="accent1" w:themeShade="BF"/>
        </w:rPr>
        <w:tab/>
      </w:r>
    </w:p>
    <w:p w:rsidR="00CB720A" w:rsidRPr="000A3319" w:rsidRDefault="00CB720A" w:rsidP="00CB720A">
      <w:pPr>
        <w:pStyle w:val="NoSpacing"/>
        <w:rPr>
          <w:noProof/>
          <w:color w:val="2E74B5" w:themeColor="accent1" w:themeShade="BF"/>
        </w:rPr>
      </w:pPr>
    </w:p>
    <w:p w:rsidR="00CB720A" w:rsidRPr="000A3319" w:rsidRDefault="00CB720A" w:rsidP="00CB720A">
      <w:pPr>
        <w:pStyle w:val="NoSpacing"/>
        <w:rPr>
          <w:b/>
          <w:noProof/>
          <w:color w:val="2E74B5" w:themeColor="accent1" w:themeShade="BF"/>
        </w:rPr>
      </w:pPr>
      <w:r w:rsidRPr="000A3319">
        <w:rPr>
          <w:b/>
          <w:noProof/>
          <w:color w:val="2E74B5" w:themeColor="accent1" w:themeShade="BF"/>
        </w:rPr>
        <w:t>Number of teachers:</w:t>
      </w:r>
      <w:r w:rsidR="007C0AD0">
        <w:rPr>
          <w:b/>
          <w:noProof/>
          <w:color w:val="2E74B5" w:themeColor="accent1" w:themeShade="BF"/>
        </w:rPr>
        <w:tab/>
      </w:r>
      <w:r w:rsidR="007C0AD0">
        <w:rPr>
          <w:b/>
          <w:noProof/>
          <w:color w:val="2E74B5" w:themeColor="accent1" w:themeShade="BF"/>
        </w:rPr>
        <w:tab/>
        <w:t>8</w:t>
      </w:r>
    </w:p>
    <w:p w:rsidR="00CB720A" w:rsidRPr="000A3319" w:rsidRDefault="00CB720A" w:rsidP="00CB720A">
      <w:pPr>
        <w:pStyle w:val="NoSpacing"/>
        <w:rPr>
          <w:noProof/>
          <w:color w:val="2E74B5" w:themeColor="accent1" w:themeShade="BF"/>
        </w:rPr>
      </w:pPr>
    </w:p>
    <w:p w:rsidR="00CB720A" w:rsidRPr="000A3319" w:rsidRDefault="00CB720A" w:rsidP="00CB720A">
      <w:pPr>
        <w:pStyle w:val="NoSpacing"/>
        <w:rPr>
          <w:b/>
          <w:noProof/>
          <w:color w:val="2E74B5" w:themeColor="accent1" w:themeShade="BF"/>
        </w:rPr>
      </w:pPr>
      <w:r w:rsidRPr="000A3319">
        <w:rPr>
          <w:b/>
          <w:noProof/>
          <w:color w:val="2E74B5" w:themeColor="accent1" w:themeShade="BF"/>
        </w:rPr>
        <w:t xml:space="preserve">Number of </w:t>
      </w:r>
      <w:r w:rsidR="000A3319">
        <w:rPr>
          <w:b/>
          <w:noProof/>
          <w:color w:val="2E74B5" w:themeColor="accent1" w:themeShade="BF"/>
        </w:rPr>
        <w:t xml:space="preserve">total </w:t>
      </w:r>
      <w:r w:rsidRPr="000A3319">
        <w:rPr>
          <w:b/>
          <w:noProof/>
          <w:color w:val="2E74B5" w:themeColor="accent1" w:themeShade="BF"/>
        </w:rPr>
        <w:t>staff:</w:t>
      </w:r>
      <w:r w:rsidR="007C0AD0">
        <w:rPr>
          <w:b/>
          <w:noProof/>
          <w:color w:val="2E74B5" w:themeColor="accent1" w:themeShade="BF"/>
        </w:rPr>
        <w:tab/>
      </w:r>
      <w:r w:rsidR="007C0AD0">
        <w:rPr>
          <w:b/>
          <w:noProof/>
          <w:color w:val="2E74B5" w:themeColor="accent1" w:themeShade="BF"/>
        </w:rPr>
        <w:tab/>
        <w:t>122</w:t>
      </w:r>
    </w:p>
    <w:p w:rsidR="00CB720A" w:rsidRPr="000A3319" w:rsidRDefault="00CB720A" w:rsidP="00CB720A">
      <w:pPr>
        <w:pStyle w:val="NoSpacing"/>
        <w:rPr>
          <w:noProof/>
          <w:color w:val="2E74B5" w:themeColor="accent1" w:themeShade="BF"/>
        </w:rPr>
      </w:pPr>
    </w:p>
    <w:p w:rsidR="00CB720A" w:rsidRPr="000A3319" w:rsidRDefault="008D4167" w:rsidP="00CB720A">
      <w:pPr>
        <w:pStyle w:val="NoSpacing"/>
        <w:rPr>
          <w:noProof/>
          <w:color w:val="2E74B5" w:themeColor="accent1" w:themeShade="BF"/>
        </w:rPr>
      </w:pPr>
      <w:r>
        <w:rPr>
          <w:b/>
          <w:noProof/>
          <w:color w:val="2E74B5" w:themeColor="accent1" w:themeShade="BF"/>
        </w:rPr>
        <w:t>Education</w:t>
      </w:r>
      <w:r w:rsidR="00CB720A" w:rsidRPr="000A3319">
        <w:rPr>
          <w:b/>
          <w:noProof/>
          <w:color w:val="2E74B5" w:themeColor="accent1" w:themeShade="BF"/>
        </w:rPr>
        <w:t xml:space="preserve"> Structure:</w:t>
      </w:r>
      <w:r w:rsidR="00CB720A" w:rsidRPr="000A3319">
        <w:rPr>
          <w:noProof/>
          <w:color w:val="2E74B5" w:themeColor="accent1" w:themeShade="BF"/>
        </w:rPr>
        <w:tab/>
      </w:r>
      <w:r w:rsidR="00CB720A" w:rsidRPr="000A3319">
        <w:rPr>
          <w:noProof/>
          <w:color w:val="2E74B5" w:themeColor="accent1" w:themeShade="BF"/>
        </w:rPr>
        <w:tab/>
        <w:t>1 HT/1 Education Manager</w:t>
      </w:r>
      <w:r>
        <w:rPr>
          <w:noProof/>
          <w:color w:val="2E74B5" w:themeColor="accent1" w:themeShade="BF"/>
        </w:rPr>
        <w:t>/</w:t>
      </w:r>
      <w:r w:rsidR="006A585C">
        <w:rPr>
          <w:noProof/>
          <w:color w:val="2E74B5" w:themeColor="accent1" w:themeShade="BF"/>
        </w:rPr>
        <w:t>1 PT/</w:t>
      </w:r>
      <w:r>
        <w:rPr>
          <w:noProof/>
          <w:color w:val="2E74B5" w:themeColor="accent1" w:themeShade="BF"/>
        </w:rPr>
        <w:t xml:space="preserve">8 Teachers/2 support staff </w:t>
      </w:r>
    </w:p>
    <w:p w:rsidR="00CB720A" w:rsidRPr="000A3319" w:rsidRDefault="00CB720A" w:rsidP="00CB720A">
      <w:pPr>
        <w:pStyle w:val="NoSpacing"/>
        <w:rPr>
          <w:noProof/>
          <w:color w:val="2E74B5" w:themeColor="accent1" w:themeShade="BF"/>
        </w:rPr>
      </w:pPr>
      <w:r w:rsidRPr="000A3319">
        <w:rPr>
          <w:noProof/>
          <w:color w:val="2E74B5" w:themeColor="accent1" w:themeShade="BF"/>
        </w:rPr>
        <w:tab/>
      </w:r>
    </w:p>
    <w:p w:rsidR="00CB720A" w:rsidRDefault="00CB720A" w:rsidP="00CB720A">
      <w:pPr>
        <w:pStyle w:val="NoSpacing"/>
        <w:rPr>
          <w:noProof/>
        </w:rPr>
      </w:pPr>
      <w:r>
        <w:rPr>
          <w:noProof/>
        </w:rPr>
        <w:tab/>
      </w:r>
      <w:r>
        <w:rPr>
          <w:noProof/>
        </w:rPr>
        <w:tab/>
      </w:r>
      <w:r>
        <w:rPr>
          <w:noProof/>
        </w:rPr>
        <w:tab/>
      </w:r>
    </w:p>
    <w:p w:rsidR="007C0AD0" w:rsidRPr="007C0AD0" w:rsidRDefault="007C0AD0" w:rsidP="007C0AD0">
      <w:pPr>
        <w:pStyle w:val="NoSpacing"/>
        <w:pBdr>
          <w:top w:val="single" w:sz="4" w:space="1" w:color="auto"/>
          <w:left w:val="single" w:sz="4" w:space="4" w:color="auto"/>
          <w:bottom w:val="single" w:sz="4" w:space="1" w:color="auto"/>
          <w:right w:val="single" w:sz="4" w:space="4" w:color="auto"/>
        </w:pBdr>
        <w:rPr>
          <w:b/>
          <w:noProof/>
          <w:color w:val="2E74B5" w:themeColor="accent1" w:themeShade="BF"/>
        </w:rPr>
      </w:pPr>
      <w:r>
        <w:rPr>
          <w:b/>
          <w:noProof/>
          <w:color w:val="2E74B5" w:themeColor="accent1" w:themeShade="BF"/>
        </w:rPr>
        <w:t xml:space="preserve">GENERAL INFORMATION </w:t>
      </w:r>
    </w:p>
    <w:p w:rsidR="007C0AD0" w:rsidRDefault="007C0AD0" w:rsidP="00CB720A">
      <w:pPr>
        <w:pStyle w:val="NoSpacing"/>
        <w:rPr>
          <w:noProof/>
        </w:rPr>
      </w:pPr>
    </w:p>
    <w:p w:rsidR="005309A4" w:rsidRDefault="005309A4" w:rsidP="00BB0881">
      <w:pPr>
        <w:pStyle w:val="NoSpacing"/>
        <w:jc w:val="both"/>
        <w:rPr>
          <w:noProof/>
          <w:color w:val="2E74B5" w:themeColor="accent1" w:themeShade="BF"/>
        </w:rPr>
      </w:pPr>
      <w:r>
        <w:rPr>
          <w:noProof/>
          <w:color w:val="2E74B5" w:themeColor="accent1" w:themeShade="BF"/>
        </w:rPr>
        <w:t xml:space="preserve">St Mary’s Kenmure is a charitable organisation with a Board of Directors with its registered office based in Glasgow. </w:t>
      </w:r>
    </w:p>
    <w:p w:rsidR="005309A4" w:rsidRDefault="005309A4" w:rsidP="00BB0881">
      <w:pPr>
        <w:pStyle w:val="NoSpacing"/>
        <w:jc w:val="both"/>
        <w:rPr>
          <w:noProof/>
          <w:color w:val="2E74B5" w:themeColor="accent1" w:themeShade="BF"/>
        </w:rPr>
      </w:pPr>
    </w:p>
    <w:p w:rsidR="00CB720A" w:rsidRPr="00BB0881" w:rsidRDefault="000A3319" w:rsidP="00BB0881">
      <w:pPr>
        <w:pStyle w:val="NoSpacing"/>
        <w:jc w:val="both"/>
        <w:rPr>
          <w:noProof/>
          <w:color w:val="2E74B5" w:themeColor="accent1" w:themeShade="BF"/>
        </w:rPr>
      </w:pPr>
      <w:r w:rsidRPr="00BB0881">
        <w:rPr>
          <w:noProof/>
          <w:color w:val="2E74B5" w:themeColor="accent1" w:themeShade="BF"/>
        </w:rPr>
        <w:t>St Mary’</w:t>
      </w:r>
      <w:r w:rsidR="00DE5D9F">
        <w:rPr>
          <w:noProof/>
          <w:color w:val="2E74B5" w:themeColor="accent1" w:themeShade="BF"/>
        </w:rPr>
        <w:t xml:space="preserve">s Kenmure </w:t>
      </w:r>
      <w:r w:rsidRPr="00BB0881">
        <w:rPr>
          <w:noProof/>
          <w:color w:val="2E74B5" w:themeColor="accent1" w:themeShade="BF"/>
        </w:rPr>
        <w:t>is a secure facility located to th</w:t>
      </w:r>
      <w:r w:rsidR="008D4167">
        <w:rPr>
          <w:noProof/>
          <w:color w:val="2E74B5" w:themeColor="accent1" w:themeShade="BF"/>
        </w:rPr>
        <w:t xml:space="preserve">e north of Glasgow, it is within commutable distance of </w:t>
      </w:r>
      <w:r w:rsidRPr="00BB0881">
        <w:rPr>
          <w:noProof/>
          <w:color w:val="2E74B5" w:themeColor="accent1" w:themeShade="BF"/>
        </w:rPr>
        <w:t xml:space="preserve"> Glagsow, Edinburgh and Stirling.   We offer a controlled, safe and secure environment for the care and education of young people who are referred from the Courts and Children’s Hearing.  We look after 24 young people </w:t>
      </w:r>
      <w:r w:rsidR="00BB0881" w:rsidRPr="00BB0881">
        <w:rPr>
          <w:noProof/>
          <w:color w:val="2E74B5" w:themeColor="accent1" w:themeShade="BF"/>
        </w:rPr>
        <w:t xml:space="preserve">between the ages of 12 and 18 years </w:t>
      </w:r>
      <w:r w:rsidRPr="00BB0881">
        <w:rPr>
          <w:noProof/>
          <w:color w:val="2E74B5" w:themeColor="accent1" w:themeShade="BF"/>
        </w:rPr>
        <w:t xml:space="preserve">within the secure facility and our young people come from all over Britain. </w:t>
      </w:r>
    </w:p>
    <w:p w:rsidR="000A3319" w:rsidRPr="00BB0881" w:rsidRDefault="000A3319" w:rsidP="00BB0881">
      <w:pPr>
        <w:pStyle w:val="NoSpacing"/>
        <w:jc w:val="both"/>
        <w:rPr>
          <w:noProof/>
          <w:color w:val="2E74B5" w:themeColor="accent1" w:themeShade="BF"/>
        </w:rPr>
      </w:pPr>
    </w:p>
    <w:p w:rsidR="006A585C" w:rsidRDefault="000A3319" w:rsidP="00BB0881">
      <w:pPr>
        <w:pStyle w:val="NoSpacing"/>
        <w:jc w:val="both"/>
        <w:rPr>
          <w:noProof/>
          <w:color w:val="2E74B5" w:themeColor="accent1" w:themeShade="BF"/>
        </w:rPr>
      </w:pPr>
      <w:r w:rsidRPr="00BB0881">
        <w:rPr>
          <w:noProof/>
          <w:color w:val="2E74B5" w:themeColor="accent1" w:themeShade="BF"/>
        </w:rPr>
        <w:t xml:space="preserve">Each young person at St Mary’s recieves the </w:t>
      </w:r>
      <w:r w:rsidR="008D4167">
        <w:rPr>
          <w:noProof/>
          <w:color w:val="2E74B5" w:themeColor="accent1" w:themeShade="BF"/>
        </w:rPr>
        <w:t>high</w:t>
      </w:r>
      <w:r w:rsidRPr="00BB0881">
        <w:rPr>
          <w:noProof/>
          <w:color w:val="2E74B5" w:themeColor="accent1" w:themeShade="BF"/>
        </w:rPr>
        <w:t xml:space="preserve"> level of care and education from a team of experienced  and qualified staff who striv</w:t>
      </w:r>
      <w:r w:rsidR="008D4167">
        <w:rPr>
          <w:noProof/>
          <w:color w:val="2E74B5" w:themeColor="accent1" w:themeShade="BF"/>
        </w:rPr>
        <w:t>e to meet their needs whilst ensuring</w:t>
      </w:r>
      <w:r w:rsidRPr="00BB0881">
        <w:rPr>
          <w:noProof/>
          <w:color w:val="2E74B5" w:themeColor="accent1" w:themeShade="BF"/>
        </w:rPr>
        <w:t xml:space="preserve"> their health and safe</w:t>
      </w:r>
      <w:r w:rsidR="008D4167">
        <w:rPr>
          <w:noProof/>
          <w:color w:val="2E74B5" w:themeColor="accent1" w:themeShade="BF"/>
        </w:rPr>
        <w:t>ty</w:t>
      </w:r>
      <w:r w:rsidRPr="00BB0881">
        <w:rPr>
          <w:noProof/>
          <w:color w:val="2E74B5" w:themeColor="accent1" w:themeShade="BF"/>
        </w:rPr>
        <w:t xml:space="preserve"> at all times. </w:t>
      </w:r>
    </w:p>
    <w:p w:rsidR="006A585C" w:rsidRDefault="006A585C" w:rsidP="00BB0881">
      <w:pPr>
        <w:pStyle w:val="NoSpacing"/>
        <w:jc w:val="both"/>
        <w:rPr>
          <w:noProof/>
          <w:color w:val="2E74B5" w:themeColor="accent1" w:themeShade="BF"/>
        </w:rPr>
      </w:pPr>
    </w:p>
    <w:p w:rsidR="006A585C" w:rsidRDefault="006A585C" w:rsidP="00BB0881">
      <w:pPr>
        <w:pStyle w:val="NoSpacing"/>
        <w:jc w:val="both"/>
        <w:rPr>
          <w:noProof/>
          <w:color w:val="2E74B5" w:themeColor="accent1" w:themeShade="BF"/>
        </w:rPr>
      </w:pPr>
    </w:p>
    <w:p w:rsidR="006A585C" w:rsidRDefault="006A585C" w:rsidP="00BB0881">
      <w:pPr>
        <w:pStyle w:val="NoSpacing"/>
        <w:jc w:val="both"/>
        <w:rPr>
          <w:noProof/>
          <w:color w:val="2E74B5" w:themeColor="accent1" w:themeShade="BF"/>
        </w:rPr>
      </w:pPr>
    </w:p>
    <w:p w:rsidR="006A585C" w:rsidRDefault="006A585C" w:rsidP="00BB0881">
      <w:pPr>
        <w:pStyle w:val="NoSpacing"/>
        <w:jc w:val="both"/>
        <w:rPr>
          <w:noProof/>
          <w:color w:val="2E74B5" w:themeColor="accent1" w:themeShade="BF"/>
        </w:rPr>
      </w:pPr>
    </w:p>
    <w:p w:rsidR="008D4167" w:rsidRDefault="008D4167" w:rsidP="00BB0881">
      <w:pPr>
        <w:pStyle w:val="NoSpacing"/>
        <w:jc w:val="both"/>
        <w:rPr>
          <w:noProof/>
          <w:color w:val="2E74B5" w:themeColor="accent1" w:themeShade="BF"/>
        </w:rPr>
      </w:pPr>
      <w:r>
        <w:rPr>
          <w:noProof/>
          <w:color w:val="2E74B5" w:themeColor="accent1" w:themeShade="BF"/>
        </w:rPr>
        <w:t>The facility</w:t>
      </w:r>
      <w:r w:rsidR="000A3319" w:rsidRPr="00BB0881">
        <w:rPr>
          <w:noProof/>
          <w:color w:val="2E74B5" w:themeColor="accent1" w:themeShade="BF"/>
        </w:rPr>
        <w:t xml:space="preserve"> is made up of four house units, each housing six young people.   The six bedrooms are cenered around a</w:t>
      </w:r>
      <w:r>
        <w:rPr>
          <w:noProof/>
          <w:color w:val="2E74B5" w:themeColor="accent1" w:themeShade="BF"/>
        </w:rPr>
        <w:t xml:space="preserve"> living/dining and ktichen area</w:t>
      </w:r>
      <w:r w:rsidR="000A3319" w:rsidRPr="00BB0881">
        <w:rPr>
          <w:noProof/>
          <w:color w:val="2E74B5" w:themeColor="accent1" w:themeShade="BF"/>
        </w:rPr>
        <w:t xml:space="preserve"> w</w:t>
      </w:r>
      <w:r>
        <w:rPr>
          <w:noProof/>
          <w:color w:val="2E74B5" w:themeColor="accent1" w:themeShade="BF"/>
        </w:rPr>
        <w:t xml:space="preserve">ith each unit having a visiting </w:t>
      </w:r>
      <w:r w:rsidR="000A3319" w:rsidRPr="00BB0881">
        <w:rPr>
          <w:noProof/>
          <w:color w:val="2E74B5" w:themeColor="accent1" w:themeShade="BF"/>
        </w:rPr>
        <w:t xml:space="preserve">and activities room. </w:t>
      </w:r>
    </w:p>
    <w:p w:rsidR="008D4167" w:rsidRDefault="008D4167" w:rsidP="00BB0881">
      <w:pPr>
        <w:pStyle w:val="NoSpacing"/>
        <w:jc w:val="both"/>
        <w:rPr>
          <w:noProof/>
          <w:color w:val="2E74B5" w:themeColor="accent1" w:themeShade="BF"/>
        </w:rPr>
      </w:pPr>
    </w:p>
    <w:p w:rsidR="000A3319" w:rsidRDefault="000A3319" w:rsidP="00BB0881">
      <w:pPr>
        <w:pStyle w:val="NoSpacing"/>
        <w:jc w:val="both"/>
        <w:rPr>
          <w:noProof/>
          <w:color w:val="2E74B5" w:themeColor="accent1" w:themeShade="BF"/>
        </w:rPr>
      </w:pPr>
      <w:r w:rsidRPr="00BB0881">
        <w:rPr>
          <w:noProof/>
          <w:color w:val="2E74B5" w:themeColor="accent1" w:themeShade="BF"/>
        </w:rPr>
        <w:t xml:space="preserve">Each </w:t>
      </w:r>
      <w:r w:rsidR="008D4167">
        <w:rPr>
          <w:noProof/>
          <w:color w:val="2E74B5" w:themeColor="accent1" w:themeShade="BF"/>
        </w:rPr>
        <w:t>of our young people have</w:t>
      </w:r>
      <w:r w:rsidRPr="00BB0881">
        <w:rPr>
          <w:noProof/>
          <w:color w:val="2E74B5" w:themeColor="accent1" w:themeShade="BF"/>
        </w:rPr>
        <w:t xml:space="preserve"> their own room that they can personalise, it has an en-suite shower and toile</w:t>
      </w:r>
      <w:r w:rsidR="008D4167">
        <w:rPr>
          <w:noProof/>
          <w:color w:val="2E74B5" w:themeColor="accent1" w:themeShade="BF"/>
        </w:rPr>
        <w:t>t</w:t>
      </w:r>
      <w:r w:rsidRPr="00BB0881">
        <w:rPr>
          <w:noProof/>
          <w:color w:val="2E74B5" w:themeColor="accent1" w:themeShade="BF"/>
        </w:rPr>
        <w:t xml:space="preserve"> facilities.  </w:t>
      </w:r>
    </w:p>
    <w:p w:rsidR="00BB0881" w:rsidRDefault="00BB0881" w:rsidP="00BB0881">
      <w:pPr>
        <w:pStyle w:val="NoSpacing"/>
        <w:jc w:val="both"/>
        <w:rPr>
          <w:noProof/>
          <w:color w:val="2E74B5" w:themeColor="accent1" w:themeShade="BF"/>
        </w:rPr>
      </w:pPr>
    </w:p>
    <w:p w:rsidR="00BB0881" w:rsidRDefault="00BB0881" w:rsidP="00BB0881">
      <w:pPr>
        <w:pStyle w:val="NoSpacing"/>
        <w:jc w:val="both"/>
        <w:rPr>
          <w:noProof/>
          <w:color w:val="2E74B5" w:themeColor="accent1" w:themeShade="BF"/>
        </w:rPr>
      </w:pPr>
      <w:r>
        <w:rPr>
          <w:noProof/>
          <w:color w:val="2E74B5" w:themeColor="accent1" w:themeShade="BF"/>
        </w:rPr>
        <w:t xml:space="preserve">St Mary’s </w:t>
      </w:r>
      <w:r w:rsidR="002A3920" w:rsidRPr="006A585C">
        <w:rPr>
          <w:noProof/>
          <w:color w:val="2E74B5" w:themeColor="accent1" w:themeShade="BF"/>
        </w:rPr>
        <w:t>Kenmure</w:t>
      </w:r>
      <w:r w:rsidR="002A3920">
        <w:rPr>
          <w:noProof/>
          <w:color w:val="FF0000"/>
        </w:rPr>
        <w:t xml:space="preserve"> </w:t>
      </w:r>
      <w:r>
        <w:rPr>
          <w:noProof/>
          <w:color w:val="2E74B5" w:themeColor="accent1" w:themeShade="BF"/>
        </w:rPr>
        <w:t>has a skilled workforce who work with our young people and when the time is right</w:t>
      </w:r>
      <w:r w:rsidR="00867F22">
        <w:rPr>
          <w:noProof/>
          <w:color w:val="2E74B5" w:themeColor="accent1" w:themeShade="BF"/>
        </w:rPr>
        <w:t xml:space="preserve"> we</w:t>
      </w:r>
      <w:r>
        <w:rPr>
          <w:noProof/>
          <w:color w:val="2E74B5" w:themeColor="accent1" w:themeShade="BF"/>
        </w:rPr>
        <w:t xml:space="preserve"> support and help them make the transition from St Mary’s Kenmure back into the community. </w:t>
      </w:r>
    </w:p>
    <w:p w:rsidR="00BB0881" w:rsidRDefault="00BB0881" w:rsidP="00BB0881">
      <w:pPr>
        <w:pStyle w:val="NoSpacing"/>
        <w:jc w:val="both"/>
        <w:rPr>
          <w:noProof/>
          <w:color w:val="2E74B5" w:themeColor="accent1" w:themeShade="BF"/>
        </w:rPr>
      </w:pPr>
    </w:p>
    <w:p w:rsidR="00BB0881" w:rsidRDefault="00BB0881" w:rsidP="00BB0881">
      <w:pPr>
        <w:pStyle w:val="NoSpacing"/>
        <w:jc w:val="both"/>
        <w:rPr>
          <w:noProof/>
          <w:color w:val="2E74B5" w:themeColor="accent1" w:themeShade="BF"/>
        </w:rPr>
      </w:pPr>
      <w:r>
        <w:rPr>
          <w:noProof/>
          <w:color w:val="2E74B5" w:themeColor="accent1" w:themeShade="BF"/>
        </w:rPr>
        <w:t xml:space="preserve">The school employs a qulified nurse who coordinates  any health services our young people may need such as doctor, nurse, dentist.  </w:t>
      </w:r>
    </w:p>
    <w:p w:rsidR="00BB0881" w:rsidRDefault="00BB0881" w:rsidP="00BB0881">
      <w:pPr>
        <w:pStyle w:val="NoSpacing"/>
        <w:jc w:val="both"/>
        <w:rPr>
          <w:noProof/>
          <w:color w:val="2E74B5" w:themeColor="accent1" w:themeShade="BF"/>
        </w:rPr>
      </w:pPr>
    </w:p>
    <w:p w:rsidR="00BB0881" w:rsidRDefault="00BB0881" w:rsidP="00BB0881">
      <w:pPr>
        <w:pStyle w:val="NoSpacing"/>
        <w:jc w:val="both"/>
        <w:rPr>
          <w:noProof/>
          <w:color w:val="2E74B5" w:themeColor="accent1" w:themeShade="BF"/>
        </w:rPr>
      </w:pPr>
      <w:r>
        <w:rPr>
          <w:noProof/>
          <w:color w:val="2E74B5" w:themeColor="accent1" w:themeShade="BF"/>
        </w:rPr>
        <w:t xml:space="preserve">St Mary’s </w:t>
      </w:r>
      <w:r w:rsidR="002A3920" w:rsidRPr="006A585C">
        <w:rPr>
          <w:noProof/>
          <w:color w:val="2E74B5" w:themeColor="accent1" w:themeShade="BF"/>
        </w:rPr>
        <w:t xml:space="preserve">Kenmure </w:t>
      </w:r>
      <w:r>
        <w:rPr>
          <w:noProof/>
          <w:color w:val="2E74B5" w:themeColor="accent1" w:themeShade="BF"/>
        </w:rPr>
        <w:t xml:space="preserve">have a variety of recreational facilities including a seven-aside astroturf football pitch, gymnasium, fitness suite and swimming pool. </w:t>
      </w:r>
      <w:r w:rsidR="00DE5D9F">
        <w:rPr>
          <w:noProof/>
          <w:color w:val="2E74B5" w:themeColor="accent1" w:themeShade="BF"/>
        </w:rPr>
        <w:t xml:space="preserve"> Physical Training Instructors are also available. We promote physical exercise and a healthy lifestyle. </w:t>
      </w:r>
    </w:p>
    <w:p w:rsidR="00DE5D9F" w:rsidRDefault="00DE5D9F" w:rsidP="00BB0881">
      <w:pPr>
        <w:pStyle w:val="NoSpacing"/>
        <w:jc w:val="both"/>
        <w:rPr>
          <w:noProof/>
          <w:color w:val="2E74B5" w:themeColor="accent1" w:themeShade="BF"/>
        </w:rPr>
      </w:pPr>
    </w:p>
    <w:p w:rsidR="00DE5D9F" w:rsidRPr="00BB0881" w:rsidRDefault="00DE5D9F" w:rsidP="00BB0881">
      <w:pPr>
        <w:pStyle w:val="NoSpacing"/>
        <w:jc w:val="both"/>
        <w:rPr>
          <w:noProof/>
          <w:color w:val="2E74B5" w:themeColor="accent1" w:themeShade="BF"/>
        </w:rPr>
      </w:pPr>
      <w:r>
        <w:rPr>
          <w:noProof/>
          <w:color w:val="2E74B5" w:themeColor="accent1" w:themeShade="BF"/>
        </w:rPr>
        <w:t xml:space="preserve">All staff are trained to a high standard, all care staff are SSSC registered whilst all teachers are GTC registered. </w:t>
      </w:r>
    </w:p>
    <w:p w:rsidR="00BB0881" w:rsidRPr="00DE5D9F" w:rsidRDefault="00BB0881" w:rsidP="00BB0881">
      <w:pPr>
        <w:pStyle w:val="NoSpacing"/>
        <w:jc w:val="both"/>
        <w:rPr>
          <w:b/>
          <w:noProof/>
          <w:color w:val="2E74B5" w:themeColor="accent1" w:themeShade="BF"/>
        </w:rPr>
      </w:pPr>
    </w:p>
    <w:p w:rsidR="00BB0881" w:rsidRPr="00DE5D9F" w:rsidRDefault="00DE5D9F" w:rsidP="007C0AD0">
      <w:pPr>
        <w:pStyle w:val="NoSpacing"/>
        <w:pBdr>
          <w:top w:val="single" w:sz="4" w:space="1" w:color="auto"/>
          <w:left w:val="single" w:sz="4" w:space="4" w:color="auto"/>
          <w:bottom w:val="single" w:sz="4" w:space="1" w:color="auto"/>
          <w:right w:val="single" w:sz="4" w:space="4" w:color="auto"/>
        </w:pBdr>
        <w:jc w:val="both"/>
        <w:rPr>
          <w:b/>
          <w:noProof/>
          <w:color w:val="2E74B5" w:themeColor="accent1" w:themeShade="BF"/>
        </w:rPr>
      </w:pPr>
      <w:r w:rsidRPr="00DE5D9F">
        <w:rPr>
          <w:b/>
          <w:noProof/>
          <w:color w:val="2E74B5" w:themeColor="accent1" w:themeShade="BF"/>
        </w:rPr>
        <w:t>OUR SCHOOL</w:t>
      </w:r>
    </w:p>
    <w:p w:rsidR="00BB0881" w:rsidRPr="00BB0881" w:rsidRDefault="00BB0881" w:rsidP="00BB0881">
      <w:pPr>
        <w:pStyle w:val="NoSpacing"/>
        <w:jc w:val="both"/>
        <w:rPr>
          <w:noProof/>
          <w:color w:val="2E74B5" w:themeColor="accent1" w:themeShade="BF"/>
        </w:rPr>
      </w:pPr>
    </w:p>
    <w:p w:rsidR="00CB720A" w:rsidRPr="00BB0881" w:rsidRDefault="00BB0881" w:rsidP="00BB0881">
      <w:pPr>
        <w:pStyle w:val="NoSpacing"/>
        <w:jc w:val="both"/>
        <w:rPr>
          <w:noProof/>
          <w:color w:val="2E74B5" w:themeColor="accent1" w:themeShade="BF"/>
        </w:rPr>
      </w:pPr>
      <w:r w:rsidRPr="00BB0881">
        <w:rPr>
          <w:noProof/>
          <w:color w:val="2E74B5" w:themeColor="accent1" w:themeShade="BF"/>
        </w:rPr>
        <w:t>St Mary’s Kenmure offers a wide range of academic and vocational subje</w:t>
      </w:r>
      <w:r w:rsidR="007C0AD0">
        <w:rPr>
          <w:noProof/>
          <w:color w:val="2E74B5" w:themeColor="accent1" w:themeShade="BF"/>
        </w:rPr>
        <w:t>cts to allow our young people to</w:t>
      </w:r>
      <w:r w:rsidRPr="00BB0881">
        <w:rPr>
          <w:noProof/>
          <w:color w:val="2E74B5" w:themeColor="accent1" w:themeShade="BF"/>
        </w:rPr>
        <w:t xml:space="preserve"> learn and develop during their stay.  With the support of teachers and care staff, it is hoped that each young person will strive to achive the four capacities of the Curriculum for</w:t>
      </w:r>
      <w:r w:rsidR="008D4167">
        <w:rPr>
          <w:noProof/>
          <w:color w:val="2E74B5" w:themeColor="accent1" w:themeShade="BF"/>
        </w:rPr>
        <w:t xml:space="preserve"> Excellence and become confident</w:t>
      </w:r>
      <w:r w:rsidRPr="00BB0881">
        <w:rPr>
          <w:noProof/>
          <w:color w:val="2E74B5" w:themeColor="accent1" w:themeShade="BF"/>
        </w:rPr>
        <w:t xml:space="preserve"> individu</w:t>
      </w:r>
      <w:r w:rsidR="008D4167">
        <w:rPr>
          <w:noProof/>
          <w:color w:val="2E74B5" w:themeColor="accent1" w:themeShade="BF"/>
        </w:rPr>
        <w:t>als</w:t>
      </w:r>
      <w:r w:rsidRPr="00BB0881">
        <w:rPr>
          <w:noProof/>
          <w:color w:val="2E74B5" w:themeColor="accent1" w:themeShade="BF"/>
        </w:rPr>
        <w:t xml:space="preserve">, effective contributors, responsible citizens and successful learners. </w:t>
      </w:r>
    </w:p>
    <w:p w:rsidR="00CB720A" w:rsidRPr="00BB0881" w:rsidRDefault="00CB720A" w:rsidP="00BB0881">
      <w:pPr>
        <w:pStyle w:val="NoSpacing"/>
        <w:jc w:val="both"/>
        <w:rPr>
          <w:noProof/>
          <w:color w:val="2E74B5" w:themeColor="accent1" w:themeShade="BF"/>
        </w:rPr>
      </w:pPr>
    </w:p>
    <w:p w:rsidR="00BB0881" w:rsidRDefault="00BB0881" w:rsidP="00BB0881">
      <w:pPr>
        <w:pStyle w:val="NoSpacing"/>
        <w:jc w:val="both"/>
        <w:rPr>
          <w:color w:val="2E74B5" w:themeColor="accent1" w:themeShade="BF"/>
        </w:rPr>
      </w:pPr>
      <w:r w:rsidRPr="00BB0881">
        <w:rPr>
          <w:color w:val="2E74B5" w:themeColor="accent1" w:themeShade="BF"/>
        </w:rPr>
        <w:t xml:space="preserve">Each young person will have an </w:t>
      </w:r>
      <w:r w:rsidR="008D4167">
        <w:rPr>
          <w:color w:val="2E74B5" w:themeColor="accent1" w:themeShade="BF"/>
        </w:rPr>
        <w:t>individualis</w:t>
      </w:r>
      <w:r w:rsidRPr="00BB0881">
        <w:rPr>
          <w:color w:val="2E74B5" w:themeColor="accent1" w:themeShade="BF"/>
        </w:rPr>
        <w:t>ed education programme, which is</w:t>
      </w:r>
      <w:r w:rsidR="008D4167">
        <w:rPr>
          <w:color w:val="2E74B5" w:themeColor="accent1" w:themeShade="BF"/>
        </w:rPr>
        <w:t xml:space="preserve"> </w:t>
      </w:r>
      <w:r w:rsidRPr="00BB0881">
        <w:rPr>
          <w:color w:val="2E74B5" w:themeColor="accent1" w:themeShade="BF"/>
        </w:rPr>
        <w:t xml:space="preserve">designed to identify and support progress towards achieving educational targets.  They will be supported and encouraged to undertake examinations leading to </w:t>
      </w:r>
      <w:r w:rsidR="008D4167">
        <w:rPr>
          <w:color w:val="2E74B5" w:themeColor="accent1" w:themeShade="BF"/>
        </w:rPr>
        <w:t>recognis</w:t>
      </w:r>
      <w:r w:rsidRPr="00BB0881">
        <w:rPr>
          <w:color w:val="2E74B5" w:themeColor="accent1" w:themeShade="BF"/>
        </w:rPr>
        <w:t xml:space="preserve">ed awards. </w:t>
      </w:r>
    </w:p>
    <w:p w:rsidR="00DE5D9F" w:rsidRDefault="00DE5D9F" w:rsidP="00BB0881">
      <w:pPr>
        <w:pStyle w:val="NoSpacing"/>
        <w:jc w:val="both"/>
        <w:rPr>
          <w:color w:val="2E74B5" w:themeColor="accent1" w:themeShade="BF"/>
        </w:rPr>
      </w:pPr>
    </w:p>
    <w:p w:rsidR="00DE5D9F" w:rsidRDefault="00DE5D9F" w:rsidP="00BB0881">
      <w:pPr>
        <w:pStyle w:val="NoSpacing"/>
        <w:jc w:val="both"/>
        <w:rPr>
          <w:color w:val="2E74B5" w:themeColor="accent1" w:themeShade="BF"/>
        </w:rPr>
      </w:pPr>
      <w:r>
        <w:rPr>
          <w:color w:val="2E74B5" w:themeColor="accent1" w:themeShade="BF"/>
        </w:rPr>
        <w:t xml:space="preserve">Classes start at 0900 each </w:t>
      </w:r>
      <w:r w:rsidR="007C0AD0">
        <w:rPr>
          <w:color w:val="2E74B5" w:themeColor="accent1" w:themeShade="BF"/>
        </w:rPr>
        <w:t>weekday</w:t>
      </w:r>
      <w:r>
        <w:rPr>
          <w:color w:val="2E74B5" w:themeColor="accent1" w:themeShade="BF"/>
        </w:rPr>
        <w:t xml:space="preserve"> and finish at 1545 in the afternoon.  There are </w:t>
      </w:r>
      <w:r w:rsidR="007C0AD0">
        <w:rPr>
          <w:color w:val="2E74B5" w:themeColor="accent1" w:themeShade="BF"/>
        </w:rPr>
        <w:t>seven</w:t>
      </w:r>
      <w:r>
        <w:rPr>
          <w:color w:val="2E74B5" w:themeColor="accent1" w:themeShade="BF"/>
        </w:rPr>
        <w:t xml:space="preserve"> classes per day.   </w:t>
      </w:r>
      <w:r w:rsidR="007C0AD0">
        <w:rPr>
          <w:color w:val="2E74B5" w:themeColor="accent1" w:themeShade="BF"/>
        </w:rPr>
        <w:t>Each young person who arriv</w:t>
      </w:r>
      <w:r w:rsidR="002A3920">
        <w:rPr>
          <w:color w:val="2E74B5" w:themeColor="accent1" w:themeShade="BF"/>
        </w:rPr>
        <w:t xml:space="preserve">es at St Mary’s Kenmure will </w:t>
      </w:r>
      <w:r w:rsidR="002A3920" w:rsidRPr="006A585C">
        <w:rPr>
          <w:color w:val="2E74B5" w:themeColor="accent1" w:themeShade="BF"/>
        </w:rPr>
        <w:t>undergo a comprehensive educational assessment and allocated</w:t>
      </w:r>
      <w:r w:rsidR="007C0AD0" w:rsidRPr="006A585C">
        <w:rPr>
          <w:color w:val="2E74B5" w:themeColor="accent1" w:themeShade="BF"/>
        </w:rPr>
        <w:t xml:space="preserve"> a Key Teacher to support him or her</w:t>
      </w:r>
      <w:r w:rsidRPr="006A585C">
        <w:rPr>
          <w:color w:val="2E74B5" w:themeColor="accent1" w:themeShade="BF"/>
        </w:rPr>
        <w:t xml:space="preserve">, along with a Key Worker </w:t>
      </w:r>
      <w:r>
        <w:rPr>
          <w:color w:val="2E74B5" w:themeColor="accent1" w:themeShade="BF"/>
        </w:rPr>
        <w:t xml:space="preserve">from the care staff to help them meet the targets set down in their educational programme. </w:t>
      </w:r>
    </w:p>
    <w:p w:rsidR="00DE5D9F" w:rsidRDefault="00DE5D9F" w:rsidP="00BB0881">
      <w:pPr>
        <w:pStyle w:val="NoSpacing"/>
        <w:jc w:val="both"/>
        <w:rPr>
          <w:color w:val="2E74B5" w:themeColor="accent1" w:themeShade="BF"/>
        </w:rPr>
      </w:pPr>
    </w:p>
    <w:p w:rsidR="00DE5D9F" w:rsidRDefault="00DE5D9F" w:rsidP="00BB0881">
      <w:pPr>
        <w:pStyle w:val="NoSpacing"/>
        <w:jc w:val="both"/>
        <w:rPr>
          <w:color w:val="2E74B5" w:themeColor="accent1" w:themeShade="BF"/>
        </w:rPr>
      </w:pPr>
      <w:r>
        <w:rPr>
          <w:color w:val="2E74B5" w:themeColor="accent1" w:themeShade="BF"/>
        </w:rPr>
        <w:t xml:space="preserve">Classes are small, between 2 – 4 young people per </w:t>
      </w:r>
      <w:r w:rsidR="007C0AD0">
        <w:rPr>
          <w:color w:val="2E74B5" w:themeColor="accent1" w:themeShade="BF"/>
        </w:rPr>
        <w:t>class;</w:t>
      </w:r>
      <w:r w:rsidR="008D4167">
        <w:rPr>
          <w:color w:val="2E74B5" w:themeColor="accent1" w:themeShade="BF"/>
        </w:rPr>
        <w:t xml:space="preserve"> each classroom is</w:t>
      </w:r>
      <w:r>
        <w:rPr>
          <w:color w:val="2E74B5" w:themeColor="accent1" w:themeShade="BF"/>
        </w:rPr>
        <w:t xml:space="preserve"> </w:t>
      </w:r>
      <w:r w:rsidR="007C0AD0">
        <w:rPr>
          <w:color w:val="2E74B5" w:themeColor="accent1" w:themeShade="BF"/>
        </w:rPr>
        <w:t>equipped</w:t>
      </w:r>
      <w:r>
        <w:rPr>
          <w:color w:val="2E74B5" w:themeColor="accent1" w:themeShade="BF"/>
        </w:rPr>
        <w:t xml:space="preserve"> with</w:t>
      </w:r>
      <w:r w:rsidR="006A585C">
        <w:rPr>
          <w:color w:val="2E74B5" w:themeColor="accent1" w:themeShade="BF"/>
        </w:rPr>
        <w:t xml:space="preserve"> computers and smart boards. </w:t>
      </w:r>
    </w:p>
    <w:p w:rsidR="008D4167" w:rsidRDefault="008D4167" w:rsidP="00BB0881">
      <w:pPr>
        <w:pStyle w:val="NoSpacing"/>
        <w:jc w:val="both"/>
        <w:rPr>
          <w:color w:val="2E74B5" w:themeColor="accent1" w:themeShade="BF"/>
        </w:rPr>
      </w:pPr>
    </w:p>
    <w:p w:rsidR="005309A4" w:rsidRDefault="008D4167" w:rsidP="00BB0881">
      <w:pPr>
        <w:pStyle w:val="NoSpacing"/>
        <w:jc w:val="both"/>
        <w:rPr>
          <w:color w:val="2E74B5" w:themeColor="accent1" w:themeShade="BF"/>
        </w:rPr>
      </w:pPr>
      <w:r>
        <w:rPr>
          <w:color w:val="2E74B5" w:themeColor="accent1" w:themeShade="BF"/>
        </w:rPr>
        <w:t>St Mary’s Kenmure offers young people the opportunity to become involved in Cognitive Behavioral Therapy Programs, designed to equip them with skills and knowledge to improve their pro-social competence.</w:t>
      </w:r>
      <w:r w:rsidR="006A585C">
        <w:rPr>
          <w:color w:val="2E74B5" w:themeColor="accent1" w:themeShade="BF"/>
        </w:rPr>
        <w:t xml:space="preserve">   Programs of intervention are </w:t>
      </w:r>
      <w:r>
        <w:rPr>
          <w:color w:val="2E74B5" w:themeColor="accent1" w:themeShade="BF"/>
        </w:rPr>
        <w:t xml:space="preserve">delivered by a full time dedicated team of highly </w:t>
      </w:r>
      <w:r w:rsidR="006A585C">
        <w:rPr>
          <w:color w:val="2E74B5" w:themeColor="accent1" w:themeShade="BF"/>
        </w:rPr>
        <w:t xml:space="preserve">skilled </w:t>
      </w:r>
      <w:r>
        <w:rPr>
          <w:color w:val="2E74B5" w:themeColor="accent1" w:themeShade="BF"/>
        </w:rPr>
        <w:t xml:space="preserve">practitioners who are trained and certified in the delivery of Programs to young people. The Team Operate under the direction of the Wellbeing Co-coordinator. We also offer Psychometric Testing, to help assess risks and measure outcomes. </w:t>
      </w:r>
    </w:p>
    <w:p w:rsidR="005309A4" w:rsidRPr="00BB0881" w:rsidRDefault="005309A4" w:rsidP="00BB0881">
      <w:pPr>
        <w:pStyle w:val="NoSpacing"/>
        <w:jc w:val="both"/>
        <w:rPr>
          <w:color w:val="2E74B5" w:themeColor="accent1" w:themeShade="BF"/>
        </w:rPr>
      </w:pPr>
    </w:p>
    <w:sectPr w:rsidR="005309A4" w:rsidRPr="00BB08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4E" w:rsidRDefault="007B064E" w:rsidP="00CB720A">
      <w:pPr>
        <w:spacing w:after="0" w:line="240" w:lineRule="auto"/>
      </w:pPr>
      <w:r>
        <w:separator/>
      </w:r>
    </w:p>
  </w:endnote>
  <w:endnote w:type="continuationSeparator" w:id="0">
    <w:p w:rsidR="007B064E" w:rsidRDefault="007B064E" w:rsidP="00C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4E" w:rsidRDefault="007B064E" w:rsidP="00CB720A">
      <w:pPr>
        <w:spacing w:after="0" w:line="240" w:lineRule="auto"/>
      </w:pPr>
      <w:r>
        <w:separator/>
      </w:r>
    </w:p>
  </w:footnote>
  <w:footnote w:type="continuationSeparator" w:id="0">
    <w:p w:rsidR="007B064E" w:rsidRDefault="007B064E" w:rsidP="00C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0A" w:rsidRDefault="00CB720A">
    <w:pPr>
      <w:pStyle w:val="Header"/>
    </w:pPr>
    <w:r>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14:anchorId="1A3504F2" wp14:editId="7F0B6FCF">
          <wp:simplePos x="0" y="0"/>
          <wp:positionH relativeFrom="column">
            <wp:posOffset>3378200</wp:posOffset>
          </wp:positionH>
          <wp:positionV relativeFrom="paragraph">
            <wp:posOffset>-326004</wp:posOffset>
          </wp:positionV>
          <wp:extent cx="3378200"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0A"/>
    <w:rsid w:val="000A3319"/>
    <w:rsid w:val="002A3920"/>
    <w:rsid w:val="003548ED"/>
    <w:rsid w:val="005309A4"/>
    <w:rsid w:val="006A585C"/>
    <w:rsid w:val="007B064E"/>
    <w:rsid w:val="007C0AD0"/>
    <w:rsid w:val="00832591"/>
    <w:rsid w:val="00867F22"/>
    <w:rsid w:val="008D4167"/>
    <w:rsid w:val="00BB0881"/>
    <w:rsid w:val="00CB720A"/>
    <w:rsid w:val="00D3486C"/>
    <w:rsid w:val="00DE5D9F"/>
    <w:rsid w:val="00ED1126"/>
    <w:rsid w:val="00F9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3B870-EC95-4E88-9A77-9D6643E6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0A"/>
  </w:style>
  <w:style w:type="paragraph" w:styleId="Footer">
    <w:name w:val="footer"/>
    <w:basedOn w:val="Normal"/>
    <w:link w:val="FooterChar"/>
    <w:uiPriority w:val="99"/>
    <w:unhideWhenUsed/>
    <w:rsid w:val="00CB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0A"/>
  </w:style>
  <w:style w:type="paragraph" w:styleId="NoSpacing">
    <w:name w:val="No Spacing"/>
    <w:uiPriority w:val="1"/>
    <w:qFormat/>
    <w:rsid w:val="00CB720A"/>
    <w:pPr>
      <w:spacing w:after="0" w:line="240" w:lineRule="auto"/>
    </w:pPr>
  </w:style>
  <w:style w:type="character" w:styleId="Hyperlink">
    <w:name w:val="Hyperlink"/>
    <w:basedOn w:val="DefaultParagraphFont"/>
    <w:uiPriority w:val="99"/>
    <w:unhideWhenUsed/>
    <w:rsid w:val="00CB7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aryskenmure.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Sanderson</dc:creator>
  <cp:keywords/>
  <dc:description/>
  <cp:lastModifiedBy>Hirst, Matthew</cp:lastModifiedBy>
  <cp:revision>2</cp:revision>
  <dcterms:created xsi:type="dcterms:W3CDTF">2019-03-19T11:41:00Z</dcterms:created>
  <dcterms:modified xsi:type="dcterms:W3CDTF">2019-03-19T11:41:00Z</dcterms:modified>
</cp:coreProperties>
</file>