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C" w:rsidRPr="008769BE" w:rsidRDefault="00BC6DB4" w:rsidP="00BC6DB4">
      <w:pPr>
        <w:spacing w:line="240" w:lineRule="auto"/>
        <w:jc w:val="center"/>
        <w:rPr>
          <w:rFonts w:ascii="Arial" w:hAnsi="Arial" w:cs="Arial"/>
          <w:b/>
          <w:sz w:val="32"/>
          <w:szCs w:val="32"/>
        </w:rPr>
      </w:pPr>
      <w:bookmarkStart w:id="0" w:name="_GoBack"/>
      <w:bookmarkEnd w:id="0"/>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FE34FA">
        <w:rPr>
          <w:rFonts w:ascii="Arial" w:hAnsi="Arial" w:cs="Arial"/>
          <w:b/>
          <w:sz w:val="32"/>
          <w:szCs w:val="32"/>
        </w:rPr>
        <w:t>CLASS TEACHER</w:t>
      </w:r>
    </w:p>
    <w:p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F2FB787" wp14:editId="24A07CB4">
                <wp:extent cx="6448425" cy="80962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096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34FA" w:rsidRPr="00FE34FA" w:rsidRDefault="00FE34FA" w:rsidP="00FE34FA">
                            <w:pPr>
                              <w:spacing w:after="0" w:line="240" w:lineRule="auto"/>
                              <w:rPr>
                                <w:sz w:val="24"/>
                                <w:szCs w:val="24"/>
                                <w14:textOutline w14:w="9525" w14:cap="rnd" w14:cmpd="sng" w14:algn="ctr">
                                  <w14:solidFill>
                                    <w14:srgbClr w14:val="002060"/>
                                  </w14:solidFill>
                                  <w14:prstDash w14:val="solid"/>
                                  <w14:bevel/>
                                </w14:textOutline>
                              </w:rPr>
                            </w:pPr>
                            <w:r w:rsidRPr="00FE34FA">
                              <w:rPr>
                                <w:sz w:val="24"/>
                                <w:szCs w:val="24"/>
                                <w14:textOutline w14:w="9525" w14:cap="rnd" w14:cmpd="sng" w14:algn="ctr">
                                  <w14:solidFill>
                                    <w14:srgbClr w14:val="002060"/>
                                  </w14:solidFill>
                                  <w14:prstDash w14:val="solid"/>
                                  <w14:bevel/>
                                </w14:textOutline>
                              </w:rPr>
                              <w:t>To ensure the effective teaching of all pupils, helping them to develop both inside and outside the classroom.  Support the policies and aims of the school and ensure the good social, emotional and physical development of every child.</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F2FB787" id="Rounded Rectangle 1" o:spid="_x0000_s1026" style="width:507.75pt;height:63.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GY2AIAAMEFAAAOAAAAZHJzL2Uyb0RvYy54bWysVG1v0zAQ/o7Ef7D8vctL0/RFS6euaxHS&#10;gGkD8dmNncbg2MF2lw7Ef+d8TUvHviBEIkW++Hx+nrvn7vJq3yjyKKyTRhc0uYgpEbo0XOptQT99&#10;XA8mlDjPNGfKaFHQJ+Ho1fz1q8uunYnU1EZxYQkE0W7WtQWtvW9nUeTKWjTMXZhWaNisjG2YB9Nu&#10;I25ZB9EbFaVxnEedsby1phTOwd+bwyadY/yqEqX/UFVOeKIKCtg8fi1+N+EbzS/ZbGtZW8uyh8H+&#10;AUXDpIZLT6FumGdkZ+WLUI0srXGm8helaSJTVbIUyAHYJPEfbB5q1grkAslx7SlN7v+FLd8/3lki&#10;OdSOEs0aKNG92WkuOLmH5DG9VYIkIU1d62bg/dDe2UDUtbem/OqINssavMTCWtPVgnEAh/7RswPB&#10;cHCUbLp3hsMtbOcNZmxf2SYEhFyQPRbm6VQYsfekhJ95lk2ydERJCXuTeJrDGiBFbHY83Vrn3wjT&#10;kLAoqA0cAgG8gj3eOo/V4T1Hxr9QUjUKav3IFMnHo2kfsPeF0MeQyNYoyddSKTTsdrNUlsDJgq7T&#10;8PaH3bmb0qSDXKTjOEYUzzbdeYxkma7zI4BnbsgDNRpSu9Ic155JdVgDTKUDJoFaB5roAHnrGYcM&#10;og5/LNajeJwNJ4PxeDQcZMNVPLierJeDxTLJ8/Hqenm9Sn4GoEk2qyXnQq8wpju2RZL9nez6Bj0I&#10;+tQYJ4ABrdl5YR9q3hEuQ7mGo2kK+uMSOjPkCx5KmNrCSCm9pcQa/1n6GvshiONFFSZ5ePsqnKKj&#10;Qs4ujl5wO3jsQRyQyWPWULlBrAfR+/1mD1kNCt4Y/gQaBjgoVJh7sKiN/U5JBzOkoO7bjllBiXqr&#10;oQ+mSZaFoYNGNhqnYNjznc35DtMlhCqoB+q4XPrDoNq1Vm5ruClB4tosoHcqGUqNUA+oegPmBJLp&#10;Z1oYROc2ev2evPNfAAAA//8DAFBLAwQUAAYACAAAACEAMPi4Jt0AAAAGAQAADwAAAGRycy9kb3du&#10;cmV2LnhtbEyPQU/CQBCF7yT+h82YeIMtJUVTuyXERG4aKB7ktu2ObbU723QXKP+ewYteJm/yJu99&#10;k61G24kTDr51pGA+i0AgVc60VCv42L9On0D4oMnozhEquKCHVX43yXRq3Jl2eCpCLTiEfKoVNCH0&#10;qZS+atBqP3M9EntfbrA68DrU0gz6zOG2k3EULaXVLXFDo3t8abD6KY5WwX7r5fvme10u7Vv8eaBF&#10;UR92F6Ue7sf1M4iAY/g7hhs+o0POTKU7kvGiU8CPhN9586J5koAoWcWPCcg8k//x8ysAAAD//wMA&#10;UEsBAi0AFAAGAAgAAAAhALaDOJL+AAAA4QEAABMAAAAAAAAAAAAAAAAAAAAAAFtDb250ZW50X1R5&#10;cGVzXS54bWxQSwECLQAUAAYACAAAACEAOP0h/9YAAACUAQAACwAAAAAAAAAAAAAAAAAvAQAAX3Jl&#10;bHMvLnJlbHNQSwECLQAUAAYACAAAACEAMmVxmNgCAADBBQAADgAAAAAAAAAAAAAAAAAuAgAAZHJz&#10;L2Uyb0RvYy54bWxQSwECLQAUAAYACAAAACEAMPi4Jt0AAAAGAQAADwAAAAAAAAAAAAAAAAAyBQAA&#10;ZHJzL2Rvd25yZXYueG1sUEsFBgAAAAAEAAQA8wAAADwGAAAAAA==&#10;" fillcolor="#f2f2f2" strokecolor="#1c2f69" strokeweight="1pt">
                <v:shadow color="#868686"/>
                <v:textbox>
                  <w:txbxContent>
                    <w:p w:rsidR="00FE34FA" w:rsidRPr="00FE34FA" w:rsidRDefault="00FE34FA" w:rsidP="00FE34FA">
                      <w:pPr>
                        <w:spacing w:after="0" w:line="240" w:lineRule="auto"/>
                        <w:rPr>
                          <w:sz w:val="24"/>
                          <w:szCs w:val="24"/>
                          <w14:textOutline w14:w="9525" w14:cap="rnd" w14:cmpd="sng" w14:algn="ctr">
                            <w14:solidFill>
                              <w14:srgbClr w14:val="002060"/>
                            </w14:solidFill>
                            <w14:prstDash w14:val="solid"/>
                            <w14:bevel/>
                          </w14:textOutline>
                        </w:rPr>
                      </w:pPr>
                      <w:r w:rsidRPr="00FE34FA">
                        <w:rPr>
                          <w:sz w:val="24"/>
                          <w:szCs w:val="24"/>
                          <w14:textOutline w14:w="9525" w14:cap="rnd" w14:cmpd="sng" w14:algn="ctr">
                            <w14:solidFill>
                              <w14:srgbClr w14:val="002060"/>
                            </w14:solidFill>
                            <w14:prstDash w14:val="solid"/>
                            <w14:bevel/>
                          </w14:textOutline>
                        </w:rPr>
                        <w:t>To ensure the effective teaching of all pupils, helping them to develop both inside and outside the classroom.  Support the policies and aims of the school and ensure the good social, emotional and physical development of every child.</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6571CB2" wp14:editId="76F49CB2">
                <wp:extent cx="6438900" cy="217170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717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228B" w:rsidRPr="00CA79F2" w:rsidRDefault="0079228B" w:rsidP="0079228B">
                            <w:pPr>
                              <w:pStyle w:val="ListParagraph"/>
                              <w:numPr>
                                <w:ilvl w:val="0"/>
                                <w:numId w:val="14"/>
                              </w:numPr>
                              <w:rPr>
                                <w:rFonts w:ascii="Franklin Gothic Book" w:hAnsi="Franklin Gothic Book"/>
                                <w:b/>
                                <w:sz w:val="28"/>
                                <w:szCs w:val="28"/>
                              </w:rPr>
                            </w:pPr>
                            <w:r w:rsidRPr="00CA79F2">
                              <w:rPr>
                                <w:rFonts w:ascii="Franklin Gothic Book" w:hAnsi="Franklin Gothic Book"/>
                              </w:rPr>
                              <w:t>Planning and preparing courses and lessons</w:t>
                            </w:r>
                          </w:p>
                          <w:p w:rsidR="0079228B" w:rsidRPr="00CA79F2"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Promoting the general progress/wellbeing of any individual group of pupils assigned to you</w:t>
                            </w:r>
                          </w:p>
                          <w:p w:rsidR="0079228B" w:rsidRPr="00CA79F2"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Providing guidance and advice to pupils on educational and social matters</w:t>
                            </w:r>
                          </w:p>
                          <w:p w:rsidR="0079228B"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Maintaining and monitoring display work in appropriate areas of the school</w:t>
                            </w:r>
                          </w:p>
                          <w:p w:rsidR="0079228B" w:rsidRPr="00CA79F2" w:rsidRDefault="0079228B" w:rsidP="0079228B">
                            <w:pPr>
                              <w:pStyle w:val="ListParagraph"/>
                              <w:numPr>
                                <w:ilvl w:val="0"/>
                                <w:numId w:val="14"/>
                              </w:numPr>
                              <w:rPr>
                                <w:rFonts w:ascii="Franklin Gothic Book" w:hAnsi="Franklin Gothic Book"/>
                                <w:b/>
                                <w:sz w:val="28"/>
                                <w:szCs w:val="28"/>
                              </w:rPr>
                            </w:pPr>
                            <w:r w:rsidRPr="00CA79F2">
                              <w:rPr>
                                <w:rFonts w:ascii="Franklin Gothic Book" w:hAnsi="Franklin Gothic Book"/>
                              </w:rPr>
                              <w:t>Assessing, recording and reporting on the development, progress and attainment of pupils including:</w:t>
                            </w:r>
                            <w:r w:rsidR="00C86C11">
                              <w:rPr>
                                <w:rFonts w:ascii="Franklin Gothic Book" w:hAnsi="Franklin Gothic Book"/>
                              </w:rPr>
                              <w:t xml:space="preserve"> </w:t>
                            </w:r>
                          </w:p>
                          <w:p w:rsidR="0079228B" w:rsidRPr="00CA79F2" w:rsidRDefault="0079228B" w:rsidP="0079228B">
                            <w:pPr>
                              <w:pStyle w:val="ListParagraph"/>
                              <w:numPr>
                                <w:ilvl w:val="0"/>
                                <w:numId w:val="15"/>
                              </w:numPr>
                              <w:rPr>
                                <w:rFonts w:ascii="Franklin Gothic Book" w:hAnsi="Franklin Gothic Book"/>
                              </w:rPr>
                            </w:pPr>
                            <w:r w:rsidRPr="00CA79F2">
                              <w:rPr>
                                <w:rFonts w:ascii="Franklin Gothic Book" w:hAnsi="Franklin Gothic Book"/>
                              </w:rPr>
                              <w:t>Providing/contributing oral and written assessments, reports and references relating to individual/groups of pupils</w:t>
                            </w:r>
                          </w:p>
                          <w:p w:rsidR="0079228B" w:rsidRPr="00CA79F2" w:rsidRDefault="0079228B" w:rsidP="0079228B">
                            <w:pPr>
                              <w:pStyle w:val="ListParagraph"/>
                              <w:numPr>
                                <w:ilvl w:val="0"/>
                                <w:numId w:val="15"/>
                              </w:numPr>
                              <w:rPr>
                                <w:rFonts w:ascii="Franklin Gothic Book" w:hAnsi="Franklin Gothic Book"/>
                              </w:rPr>
                            </w:pPr>
                            <w:r w:rsidRPr="00CA79F2">
                              <w:rPr>
                                <w:rFonts w:ascii="Franklin Gothic Book" w:hAnsi="Franklin Gothic Book"/>
                              </w:rPr>
                              <w:t>Communicating and consulting with the parents of pupils.</w:t>
                            </w:r>
                          </w:p>
                          <w:p w:rsidR="0079228B" w:rsidRDefault="0079228B" w:rsidP="0079228B">
                            <w:pPr>
                              <w:pStyle w:val="ListParagraph"/>
                              <w:ind w:left="1440"/>
                              <w:rPr>
                                <w:rFonts w:ascii="Franklin Gothic Book" w:hAnsi="Franklin Gothic Book"/>
                              </w:rPr>
                            </w:pPr>
                          </w:p>
                          <w:p w:rsidR="0079228B" w:rsidRDefault="0079228B" w:rsidP="0079228B">
                            <w:pPr>
                              <w:spacing w:after="0" w:line="240" w:lineRule="auto"/>
                              <w:rPr>
                                <w:rFonts w:ascii="Franklin Gothic Book" w:hAnsi="Franklin Gothic Book"/>
                                <w:b/>
                                <w:color w:val="002060"/>
                              </w:rPr>
                            </w:pPr>
                          </w:p>
                          <w:p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26571CB2" id="Rounded Rectangle 3" o:spid="_x0000_s1027" style="width:507pt;height:171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Wt2AIAAMkFAAAOAAAAZHJzL2Uyb0RvYy54bWysVG1v0zAQ/o7Ef7D8vctLX9JWS6euaxHS&#10;BtMG4rMbO43BsYPtNh2I/875mpaOSQghEinyxefHd889d5dX+1qRnbBOGp3T5CKmROjCcKk3Of34&#10;YdUbU+I805wpo0VOn4SjV7PXry7bZipSUxnFhSUAot20bXJaed9Mo8gVlaiZuzCN0LBZGlszD6bd&#10;RNyyFtBrFaVxPIpaY3ljTSGcg783h006Q/yyFIV/X5ZOeKJyCrF5/Fr8rsM3ml2y6cayppJFFwb7&#10;hyhqJjVceoK6YZ6RrZUvoGpZWONM6S8KU0emLGUhMAfIJol/y+axYo3AXIAc15xocv8Ptni3u7dE&#10;8pz2KdGshhI9mK3mgpMHII/pjRKkH2hqGzcF78fm3oZEXXNrii+OaLOowEvMrTVtJRiH4JLgHz07&#10;EAwHR8m6vTMcbmFbb5CxfWnrAAhckD0W5ulUGLH3pICfo0F/PImhfgXspUmWZGCEO9j0eLyxzr8R&#10;piZhkVMbkggZ4B1sd+s8lod3STL+mZKyVlDsHVNklA0nHWDnC9BHSEzXKMlXUik07Ga9UJbAyZyu&#10;0vB2h925m9KkBTLSEOyfMZJFuhodA3iGgXmgSAO3S81x7ZlUhzWEqXQAFyh2SBMdgLgu40AhCvH7&#10;fDWMMyCyl2XDfm/QX8a96/Fq0ZsvktEoW14vrpfJjxBoMphWknOhl4jpjn2RDP5Od12HHhR96oxT&#10;gCFas/XCPla8JVyGcvWHkzShYEBrBr7goYSpDcyUwltKrPGfpK+wIYI6kM7zKoxH4e2qcEJHhZxd&#10;HL3I7eCxB3EAk0fWULpBrQfV+/16jy2Cug5KXhv+BFqGqFCwMP9gURn7jZIWZklO3dcts4IS9VZD&#10;P0ySwSAMHzQGwywFw57vrM93mC4AKqceGMDlwh8G1raxclPBTQnmr80ceqiUoeIY8SGqzoB5gTl1&#10;sy0MpHMbvX5N4NlPAAAA//8DAFBLAwQUAAYACAAAACEAnrmwj9wAAAAGAQAADwAAAGRycy9kb3du&#10;cmV2LnhtbEyPwW7CMBBE75X6D9ZW4lZsAkJVGgehSu2tqIQeys2Jt0naeB3FBsLfd+FCLyONZjXz&#10;NluNrhNHHELrScNsqkAgVd62VGv43L0+PoEI0ZA1nSfUcMYAq/z+LjOp9Sfa4rGIteASCqnR0MTY&#10;p1KGqkFnwtT3SJx9+8GZyHaopR3MictdJxOlltKZlnihMT2+NFj9FgenYfcR5ObtZ10u3Xvytad5&#10;Ue+3Z60nD+P6GUTEMd6O4YLP6JAzU+kPZIPoNPAj8aqXTM0W7EsN80WiQOaZ/I+f/wEAAP//AwBQ&#10;SwECLQAUAAYACAAAACEAtoM4kv4AAADhAQAAEwAAAAAAAAAAAAAAAAAAAAAAW0NvbnRlbnRfVHlw&#10;ZXNdLnhtbFBLAQItABQABgAIAAAAIQA4/SH/1gAAAJQBAAALAAAAAAAAAAAAAAAAAC8BAABfcmVs&#10;cy8ucmVsc1BLAQItABQABgAIAAAAIQAXolWt2AIAAMkFAAAOAAAAAAAAAAAAAAAAAC4CAABkcnMv&#10;ZTJvRG9jLnhtbFBLAQItABQABgAIAAAAIQCeubCP3AAAAAYBAAAPAAAAAAAAAAAAAAAAADIFAABk&#10;cnMvZG93bnJldi54bWxQSwUGAAAAAAQABADzAAAAOwYAAAAA&#10;" fillcolor="#f2f2f2" strokecolor="#1c2f69" strokeweight="1pt">
                <v:shadow color="#868686"/>
                <v:textbox>
                  <w:txbxContent>
                    <w:p w:rsidR="0079228B" w:rsidRPr="00CA79F2" w:rsidRDefault="0079228B" w:rsidP="0079228B">
                      <w:pPr>
                        <w:pStyle w:val="ListParagraph"/>
                        <w:numPr>
                          <w:ilvl w:val="0"/>
                          <w:numId w:val="14"/>
                        </w:numPr>
                        <w:rPr>
                          <w:rFonts w:ascii="Franklin Gothic Book" w:hAnsi="Franklin Gothic Book"/>
                          <w:b/>
                          <w:sz w:val="28"/>
                          <w:szCs w:val="28"/>
                        </w:rPr>
                      </w:pPr>
                      <w:r w:rsidRPr="00CA79F2">
                        <w:rPr>
                          <w:rFonts w:ascii="Franklin Gothic Book" w:hAnsi="Franklin Gothic Book"/>
                        </w:rPr>
                        <w:t>Planning and preparing courses and lessons</w:t>
                      </w:r>
                    </w:p>
                    <w:p w:rsidR="0079228B" w:rsidRPr="00CA79F2"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Promoting the general progress/wellbeing of any individual group of pupils assigned to you</w:t>
                      </w:r>
                    </w:p>
                    <w:p w:rsidR="0079228B" w:rsidRPr="00CA79F2"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Providing guidance and advice to pupils on educational and social matters</w:t>
                      </w:r>
                    </w:p>
                    <w:p w:rsidR="0079228B" w:rsidRDefault="0079228B" w:rsidP="0079228B">
                      <w:pPr>
                        <w:pStyle w:val="ListParagraph"/>
                        <w:numPr>
                          <w:ilvl w:val="0"/>
                          <w:numId w:val="16"/>
                        </w:numPr>
                        <w:rPr>
                          <w:rFonts w:ascii="Franklin Gothic Book" w:hAnsi="Franklin Gothic Book"/>
                        </w:rPr>
                      </w:pPr>
                      <w:r w:rsidRPr="00CA79F2">
                        <w:rPr>
                          <w:rFonts w:ascii="Franklin Gothic Book" w:hAnsi="Franklin Gothic Book"/>
                        </w:rPr>
                        <w:t>Maintaining and monitoring display work in appropriate areas of the school</w:t>
                      </w:r>
                    </w:p>
                    <w:p w:rsidR="0079228B" w:rsidRPr="00CA79F2" w:rsidRDefault="0079228B" w:rsidP="0079228B">
                      <w:pPr>
                        <w:pStyle w:val="ListParagraph"/>
                        <w:numPr>
                          <w:ilvl w:val="0"/>
                          <w:numId w:val="14"/>
                        </w:numPr>
                        <w:rPr>
                          <w:rFonts w:ascii="Franklin Gothic Book" w:hAnsi="Franklin Gothic Book"/>
                          <w:b/>
                          <w:sz w:val="28"/>
                          <w:szCs w:val="28"/>
                        </w:rPr>
                      </w:pPr>
                      <w:r w:rsidRPr="00CA79F2">
                        <w:rPr>
                          <w:rFonts w:ascii="Franklin Gothic Book" w:hAnsi="Franklin Gothic Book"/>
                        </w:rPr>
                        <w:t>Assessing, recording and reporting on the development, progress and attainment of pupils including:</w:t>
                      </w:r>
                      <w:r w:rsidR="00C86C11">
                        <w:rPr>
                          <w:rFonts w:ascii="Franklin Gothic Book" w:hAnsi="Franklin Gothic Book"/>
                        </w:rPr>
                        <w:t xml:space="preserve"> </w:t>
                      </w:r>
                    </w:p>
                    <w:p w:rsidR="0079228B" w:rsidRPr="00CA79F2" w:rsidRDefault="0079228B" w:rsidP="0079228B">
                      <w:pPr>
                        <w:pStyle w:val="ListParagraph"/>
                        <w:numPr>
                          <w:ilvl w:val="0"/>
                          <w:numId w:val="15"/>
                        </w:numPr>
                        <w:rPr>
                          <w:rFonts w:ascii="Franklin Gothic Book" w:hAnsi="Franklin Gothic Book"/>
                        </w:rPr>
                      </w:pPr>
                      <w:r w:rsidRPr="00CA79F2">
                        <w:rPr>
                          <w:rFonts w:ascii="Franklin Gothic Book" w:hAnsi="Franklin Gothic Book"/>
                        </w:rPr>
                        <w:t>Providing/contributing oral and written assessments, reports and references relating to individual/groups of pupils</w:t>
                      </w:r>
                    </w:p>
                    <w:p w:rsidR="0079228B" w:rsidRPr="00CA79F2" w:rsidRDefault="0079228B" w:rsidP="0079228B">
                      <w:pPr>
                        <w:pStyle w:val="ListParagraph"/>
                        <w:numPr>
                          <w:ilvl w:val="0"/>
                          <w:numId w:val="15"/>
                        </w:numPr>
                        <w:rPr>
                          <w:rFonts w:ascii="Franklin Gothic Book" w:hAnsi="Franklin Gothic Book"/>
                        </w:rPr>
                      </w:pPr>
                      <w:r w:rsidRPr="00CA79F2">
                        <w:rPr>
                          <w:rFonts w:ascii="Franklin Gothic Book" w:hAnsi="Franklin Gothic Book"/>
                        </w:rPr>
                        <w:t>Communicating and consulting with the parents of pupils.</w:t>
                      </w:r>
                    </w:p>
                    <w:p w:rsidR="0079228B" w:rsidRDefault="0079228B" w:rsidP="0079228B">
                      <w:pPr>
                        <w:pStyle w:val="ListParagraph"/>
                        <w:ind w:left="1440"/>
                        <w:rPr>
                          <w:rFonts w:ascii="Franklin Gothic Book" w:hAnsi="Franklin Gothic Book"/>
                        </w:rPr>
                      </w:pPr>
                    </w:p>
                    <w:p w:rsidR="0079228B" w:rsidRDefault="0079228B" w:rsidP="0079228B">
                      <w:pPr>
                        <w:spacing w:after="0" w:line="240" w:lineRule="auto"/>
                        <w:rPr>
                          <w:rFonts w:ascii="Franklin Gothic Book" w:hAnsi="Franklin Gothic Book"/>
                          <w:b/>
                          <w:color w:val="002060"/>
                        </w:rPr>
                      </w:pPr>
                    </w:p>
                    <w:p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AA74AD1" wp14:editId="6EEDFBC8">
                <wp:extent cx="6438900" cy="124777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477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comply with safeguarding policies, procedures and code of conduct</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 xml:space="preserve">To demonstrate a personal commitment to safeguarding and student/colleague wellbeing </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ensure that any safeguarding concerns or incidents are reported appropriately in line with policy</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engage in safeguarding training when required</w:t>
                            </w:r>
                          </w:p>
                          <w:p w:rsidR="0079228B" w:rsidRPr="00CA79F2" w:rsidRDefault="0079228B" w:rsidP="0079228B">
                            <w:pPr>
                              <w:pStyle w:val="ListParagraph"/>
                              <w:ind w:left="1440"/>
                              <w:rPr>
                                <w:rFonts w:ascii="Franklin Gothic Book" w:hAnsi="Franklin Gothic Book"/>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A74AD1" id="Rounded Rectangle 2" o:spid="_x0000_s1028" style="width:507pt;height:98.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1j2AIAAMkFAAAOAAAAZHJzL2Uyb0RvYy54bWysVF1v0zAUfUfiP1h+79KkadNGS6euaxES&#10;H9MG4tmNncbg2MF2lw7Ef+f6Ni3dkBBCJFLkG18f33Pux+XVvlHkQVgnjS5ofDGkROjScKm3Bf34&#10;YT2YUuI805wpo0VBH4WjV/OXLy67NheJqY3iwhIA0S7v2oLW3rd5FLmyFg1zF6YVGjYrYxvmwbTb&#10;iFvWAXqjomQ4nESdsby1phTOwd+bwyadI35VidK/ryonPFEFhdg8fi1+N+EbzS9ZvrWsrWXZh8H+&#10;IYqGSQ2XnqBumGdkZ+VvUI0srXGm8helaSJTVbIUyAHYxMNnbO5r1grkAuK49iST+3+w5buHW0sk&#10;L2hCiWYNpOjO7DQXnNyBeExvlSBJkKlrXQ7e9+2tDURd+8aUXxzRZlmDl1hYa7paMA7BxcE/enIg&#10;GA6Okk331nC4he28QcX2lW0CIGhB9piYx1NixN6TEn5O0tF0NoT8lbAXJ2mWZWO8g+XH4611/pUw&#10;DQmLgtpAIjDAO9jDG+cxPbwnyfhnSqpGQbIfmCKTbDzrAXvfiOVHSKRrlORrqRQadrtZKkvgZEHX&#10;SXj7w+7cTWnShXAziPzPGPEyWU+OATzBQB5YpEHblea49kyqwxrCVDqACyx2oIkOIFzPOEiIhfh9&#10;sR4PMxByAOKNBuloNRxcT9fLwWIZTybZ6np5vYp/hEDjNK8l50KvENMd+yJO/67u+g49VPSpM04B&#10;hmjNzgt7X/OOcBnSNRrPkpiCAa0Z9IKHEqa2MFNKbymxxn+SvsaGCNWBcp5nYToJb5+FEzpU4Zky&#10;wXrO7eCxh+IInr1qWLqhWg9V7/ebfd8iIG6o5I3hj1DLEBUWLMw/WNTGfqOkg1lSUPd1x6ygRL3W&#10;0A+zOE3D8EEjHWcJGPZ8Z3O+w3QJUAX1oAAul/4wsHatldsaboqRvzYL6KFKhoxjxIeoegPmBXLq&#10;Z1sYSOc2ev2awPOfAAAA//8DAFBLAwQUAAYACAAAACEArphWedsAAAAGAQAADwAAAGRycy9kb3du&#10;cmV2LnhtbEyPQU/DMAyF70j8h8hI3Fi6ARWUptOEBDcQ6ziwm9uYttA4VZNt3b/H4wIXy0/Pev5e&#10;vpxcr/Y0hs6zgfksAUVce9txY+B983R1BypEZIu9ZzJwpADL4vwsx8z6A69pX8ZGSQiHDA20MQ6Z&#10;1qFuyWGY+YFYvE8/Oowix0bbEQ8S7nq9SJJUO+xYPrQ40GNL9Xe5cwY2b0G/Pn+tqtS9LD62fF02&#10;2/XRmMuLafUAKtIU/47hhC/oUAhT5Xdsg+oNSJH4O09eMr8RXcl2n96CLnL9H7/4AQAA//8DAFBL&#10;AQItABQABgAIAAAAIQC2gziS/gAAAOEBAAATAAAAAAAAAAAAAAAAAAAAAABbQ29udGVudF9UeXBl&#10;c10ueG1sUEsBAi0AFAAGAAgAAAAhADj9If/WAAAAlAEAAAsAAAAAAAAAAAAAAAAALwEAAF9yZWxz&#10;Ly5yZWxzUEsBAi0AFAAGAAgAAAAhAHR0PWPYAgAAyQUAAA4AAAAAAAAAAAAAAAAALgIAAGRycy9l&#10;Mm9Eb2MueG1sUEsBAi0AFAAGAAgAAAAhAK6YVnnbAAAABgEAAA8AAAAAAAAAAAAAAAAAMgUAAGRy&#10;cy9kb3ducmV2LnhtbFBLBQYAAAAABAAEAPMAAAA6BgAAAAA=&#10;" fillcolor="#f2f2f2" strokecolor="#1c2f69" strokeweight="1pt">
                <v:shadow color="#868686"/>
                <v:textbox>
                  <w:txbxContent>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comply with safeguarding policies, procedures and code of conduct</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 xml:space="preserve">To demonstrate a personal commitment to safeguarding and student/colleague wellbeing </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ensure that any safeguarding concerns or incidents are reported appropriately in line with policy</w:t>
                      </w:r>
                    </w:p>
                    <w:p w:rsidR="0079228B" w:rsidRPr="00C95023" w:rsidRDefault="0079228B" w:rsidP="0079228B">
                      <w:pPr>
                        <w:pStyle w:val="BodyTextIndent"/>
                        <w:numPr>
                          <w:ilvl w:val="0"/>
                          <w:numId w:val="16"/>
                        </w:numPr>
                        <w:spacing w:after="0" w:line="240" w:lineRule="auto"/>
                        <w:rPr>
                          <w:rFonts w:ascii="Arial" w:hAnsi="Arial" w:cs="Arial"/>
                          <w:color w:val="37393A"/>
                        </w:rPr>
                      </w:pPr>
                      <w:r w:rsidRPr="00C95023">
                        <w:rPr>
                          <w:rFonts w:ascii="Arial" w:hAnsi="Arial" w:cs="Arial"/>
                          <w:color w:val="37393A"/>
                        </w:rPr>
                        <w:t>To engage in safeguarding training when required</w:t>
                      </w:r>
                    </w:p>
                    <w:p w:rsidR="0079228B" w:rsidRPr="00CA79F2" w:rsidRDefault="0079228B" w:rsidP="0079228B">
                      <w:pPr>
                        <w:pStyle w:val="ListParagraph"/>
                        <w:ind w:left="1440"/>
                        <w:rPr>
                          <w:rFonts w:ascii="Franklin Gothic Book" w:hAnsi="Franklin Gothic Book"/>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p w:rsidR="00951B85" w:rsidRPr="008769BE" w:rsidRDefault="00AD08CF" w:rsidP="00951B85">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62EBF9B9" wp14:editId="11D80F64">
                <wp:extent cx="6473952" cy="345757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34575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8769BE">
                                  <w:pPr>
                                    <w:rPr>
                                      <w:rFonts w:eastAsiaTheme="minorEastAsia"/>
                                      <w:color w:val="37393A"/>
                                      <w:lang w:eastAsia="en-GB"/>
                                    </w:rPr>
                                  </w:pPr>
                                </w:p>
                                <w:p w:rsidR="00951B85" w:rsidRDefault="0079228B" w:rsidP="008769BE">
                                  <w:pPr>
                                    <w:rPr>
                                      <w:rFonts w:eastAsiaTheme="minorEastAsia"/>
                                      <w:color w:val="37393A"/>
                                      <w:lang w:eastAsia="en-GB"/>
                                    </w:rPr>
                                  </w:pPr>
                                  <w:r>
                                    <w:rPr>
                                      <w:rFonts w:eastAsiaTheme="minorEastAsia"/>
                                      <w:color w:val="37393A"/>
                                      <w:lang w:eastAsia="en-GB"/>
                                    </w:rPr>
                                    <w:t>High Standard of English, Maths, IT</w:t>
                                  </w:r>
                                </w:p>
                                <w:p w:rsidR="0079228B" w:rsidRPr="00C95023" w:rsidRDefault="00B318A4" w:rsidP="008769BE">
                                  <w:pPr>
                                    <w:rPr>
                                      <w:rFonts w:eastAsiaTheme="minorEastAsia"/>
                                      <w:color w:val="37393A"/>
                                      <w:lang w:eastAsia="en-GB"/>
                                    </w:rPr>
                                  </w:pPr>
                                  <w:r>
                                    <w:rPr>
                                      <w:rFonts w:eastAsiaTheme="minorEastAsia"/>
                                      <w:color w:val="37393A"/>
                                      <w:lang w:eastAsia="en-GB"/>
                                    </w:rPr>
                                    <w:t>UK Qualified Teacher status (Q</w:t>
                                  </w:r>
                                  <w:r w:rsidR="0079228B">
                                    <w:rPr>
                                      <w:rFonts w:eastAsiaTheme="minorEastAsia"/>
                                      <w:color w:val="37393A"/>
                                      <w:lang w:eastAsia="en-GB"/>
                                    </w:rPr>
                                    <w:t>TS)</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F54263" w:rsidRPr="00C95023" w:rsidRDefault="00F54263"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108BE" w:rsidRPr="00C95023" w:rsidRDefault="00E108BE" w:rsidP="008769BE">
                                  <w:pPr>
                                    <w:rPr>
                                      <w:rFonts w:eastAsiaTheme="minorEastAsia"/>
                                      <w:color w:val="37393A"/>
                                      <w:lang w:eastAsia="en-GB"/>
                                    </w:rPr>
                                  </w:pPr>
                                </w:p>
                                <w:p w:rsidR="00951B85" w:rsidRPr="00C95023" w:rsidRDefault="0079228B" w:rsidP="008769BE">
                                  <w:pPr>
                                    <w:rPr>
                                      <w:rFonts w:eastAsiaTheme="minorEastAsia"/>
                                      <w:color w:val="37393A"/>
                                      <w:lang w:eastAsia="en-GB"/>
                                    </w:rPr>
                                  </w:pPr>
                                  <w:r>
                                    <w:rPr>
                                      <w:rFonts w:eastAsiaTheme="minorEastAsia"/>
                                      <w:color w:val="37393A"/>
                                      <w:lang w:eastAsia="en-GB"/>
                                    </w:rPr>
                                    <w:t>Good behaviour management skills</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AD08CF" w:rsidRPr="00C95023" w:rsidRDefault="00AD08CF" w:rsidP="008769BE">
                                  <w:pPr>
                                    <w:rPr>
                                      <w:rFonts w:eastAsiaTheme="minorEastAsia"/>
                                      <w:color w:val="37393A"/>
                                      <w:lang w:eastAsia="en-GB"/>
                                    </w:rPr>
                                  </w:pPr>
                                </w:p>
                                <w:p w:rsidR="0079228B" w:rsidRPr="0079228B" w:rsidRDefault="0079228B" w:rsidP="0079228B">
                                  <w:pPr>
                                    <w:rPr>
                                      <w:rFonts w:ascii="Franklin Gothic Book" w:hAnsi="Franklin Gothic Book"/>
                                      <w:sz w:val="24"/>
                                      <w:szCs w:val="24"/>
                                    </w:rPr>
                                  </w:pPr>
                                  <w:r w:rsidRPr="0079228B">
                                    <w:rPr>
                                      <w:rFonts w:ascii="Franklin Gothic Book" w:hAnsi="Franklin Gothic Book"/>
                                    </w:rPr>
                                    <w:t>Evidence of participation in continuous personal and professional development of study</w:t>
                                  </w:r>
                                </w:p>
                                <w:p w:rsidR="0079228B" w:rsidRPr="0079228B" w:rsidRDefault="0079228B" w:rsidP="0079228B">
                                  <w:pPr>
                                    <w:rPr>
                                      <w:rFonts w:ascii="Franklin Gothic Book" w:hAnsi="Franklin Gothic Book"/>
                                      <w:sz w:val="24"/>
                                      <w:szCs w:val="24"/>
                                    </w:rPr>
                                  </w:pPr>
                                  <w:r w:rsidRPr="0079228B">
                                    <w:rPr>
                                      <w:rFonts w:ascii="Franklin Gothic Book" w:hAnsi="Franklin Gothic Book"/>
                                    </w:rPr>
                                    <w:t>Evidence of a commitment to good teaching practice</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62EBF9B9" id="Rounded Rectangle 4" o:spid="_x0000_s1029" style="width:509.75pt;height:272.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yM3AIAAMkFAAAOAAAAZHJzL2Uyb0RvYy54bWysVN9v2jAQfp+0/8HyOw0JgUDUUFEK06T9&#10;qNpNezaxQ7w5dmabhm7a/77zERhtX6ZpiRT54vP5++6+u8urfaPIg7BOGl3Q+GJIidCl4VJvC/r5&#10;03owpcR5pjlTRouCPgpHr+avX112bS4SUxvFhSUQRLu8awtae9/mUeTKWjTMXZhWaNisjG2YB9Nu&#10;I25ZB9EbFSXD4STqjOWtNaVwDv7eHDbpHONXlSj9x6pywhNVUMDm8WvxuwnfaH7J8q1lbS3LHgb7&#10;BxQNkxouPYW6YZ6RnZUvQjWytMaZyl+UpolMVclSIAdgEw+fsbmvWSuQCyTHtac0uf8XtvzwcGuJ&#10;5AVNKdGsgRLdmZ3mgpM7SB7TWyVIGtLUtS4H7/v21gairn1nym+OaLOswUssrDVdLRgHcHHwj54c&#10;CIaDo2TTvTccbmE7bzBj+8o2ISDkguyxMI+nwoi9JyX8nKTZaDZOKClhb5SOM3jxDpYfj7fW+TfC&#10;NCQsCmoDicAA72AP75zH8vCeJONfKakaBcV+YIpMsvGsD9j7Riw/hkS6Rkm+lkqhYbebpbIEThZ0&#10;nYS3P+zO3ZQmHSQjyYZDRPFk053HiJfJenIE8MQNeaBIQ25XmuPaM6kOa4CpdMAkUOxAEx0gcT3j&#10;kEIU4s/FejzM0tF0kGXj0SAdrYaD6+l6OVgs48kkW10vr1fxrwA0TvNaci70CmO6Y1/E6d/pru/Q&#10;g6JPnXECGNCanRf2vuYd4TKUazSeJTEFA1oz5AseSpjawkwpvaXEGv9F+hobIqjjRRWmk/D2VThF&#10;BxWeZSZYz7kdPPYgjuDZZw2lG9R6UL3fb/bYIqMQPyh5Y/gjaBlQoWBh/sGiNvYHJR3MkoK67ztm&#10;BSXqrYZ+mMVpGoYPGqDeBAx7vrM532G6hFAF9ZABXC79YWDtWiu3NdwUI39tFtBDlQwVR8QHVL0B&#10;8wI59bMtDKRzG73+TOD5bwAAAP//AwBQSwMEFAAGAAgAAAAhAE+EP9rdAAAABgEAAA8AAABkcnMv&#10;ZG93bnJldi54bWxMj0FPwkAQhe8m/IfNkHiTLUgJ1k4JIdGbRooHuG27Y1vpzjbdBcq/d/Gil0le&#10;3st736SrwbTiTL1rLCNMJxEI4tLqhiuEz93LwxKE84q1ai0TwpUcrLLRXaoSbS+8pXPuKxFK2CUK&#10;ofa+S6R0ZU1GuYntiIP3ZXujfJB9JXWvLqHctHIWRQtpVMNhoVYdbWoqj/nJIOw+nHx//V4XC/M2&#10;2x/4Ma8O2yvi/XhYP4PwNPi/MNzwAzpkgamwJ9ZOtAjhEf97b140fYpBFAjxfB6DzFL5Hz/7AQAA&#10;//8DAFBLAQItABQABgAIAAAAIQC2gziS/gAAAOEBAAATAAAAAAAAAAAAAAAAAAAAAABbQ29udGVu&#10;dF9UeXBlc10ueG1sUEsBAi0AFAAGAAgAAAAhADj9If/WAAAAlAEAAAsAAAAAAAAAAAAAAAAALwEA&#10;AF9yZWxzLy5yZWxzUEsBAi0AFAAGAAgAAAAhAGiMnIzcAgAAyQUAAA4AAAAAAAAAAAAAAAAALgIA&#10;AGRycy9lMm9Eb2MueG1sUEsBAi0AFAAGAAgAAAAhAE+EP9rdAAAABgEAAA8AAAAAAAAAAAAAAAAA&#10;NgUAAGRycy9kb3ducmV2LnhtbFBLBQYAAAAABAAEAPMAAABABg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8769BE">
                            <w:pPr>
                              <w:rPr>
                                <w:rFonts w:eastAsiaTheme="minorEastAsia"/>
                                <w:color w:val="37393A"/>
                                <w:lang w:eastAsia="en-GB"/>
                              </w:rPr>
                            </w:pPr>
                          </w:p>
                          <w:p w:rsidR="00951B85" w:rsidRDefault="0079228B" w:rsidP="008769BE">
                            <w:pPr>
                              <w:rPr>
                                <w:rFonts w:eastAsiaTheme="minorEastAsia"/>
                                <w:color w:val="37393A"/>
                                <w:lang w:eastAsia="en-GB"/>
                              </w:rPr>
                            </w:pPr>
                            <w:r>
                              <w:rPr>
                                <w:rFonts w:eastAsiaTheme="minorEastAsia"/>
                                <w:color w:val="37393A"/>
                                <w:lang w:eastAsia="en-GB"/>
                              </w:rPr>
                              <w:t>High Standard of English, Maths, IT</w:t>
                            </w:r>
                          </w:p>
                          <w:p w:rsidR="0079228B" w:rsidRPr="00C95023" w:rsidRDefault="00B318A4" w:rsidP="008769BE">
                            <w:pPr>
                              <w:rPr>
                                <w:rFonts w:eastAsiaTheme="minorEastAsia"/>
                                <w:color w:val="37393A"/>
                                <w:lang w:eastAsia="en-GB"/>
                              </w:rPr>
                            </w:pPr>
                            <w:r>
                              <w:rPr>
                                <w:rFonts w:eastAsiaTheme="minorEastAsia"/>
                                <w:color w:val="37393A"/>
                                <w:lang w:eastAsia="en-GB"/>
                              </w:rPr>
                              <w:t>UK Qualified Teacher status (Q</w:t>
                            </w:r>
                            <w:r w:rsidR="0079228B">
                              <w:rPr>
                                <w:rFonts w:eastAsiaTheme="minorEastAsia"/>
                                <w:color w:val="37393A"/>
                                <w:lang w:eastAsia="en-GB"/>
                              </w:rPr>
                              <w:t>TS)</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F54263" w:rsidRPr="00C95023" w:rsidRDefault="00F54263"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108BE" w:rsidRPr="00C95023" w:rsidRDefault="00E108BE" w:rsidP="008769BE">
                            <w:pPr>
                              <w:rPr>
                                <w:rFonts w:eastAsiaTheme="minorEastAsia"/>
                                <w:color w:val="37393A"/>
                                <w:lang w:eastAsia="en-GB"/>
                              </w:rPr>
                            </w:pPr>
                          </w:p>
                          <w:p w:rsidR="00951B85" w:rsidRPr="00C95023" w:rsidRDefault="0079228B" w:rsidP="008769BE">
                            <w:pPr>
                              <w:rPr>
                                <w:rFonts w:eastAsiaTheme="minorEastAsia"/>
                                <w:color w:val="37393A"/>
                                <w:lang w:eastAsia="en-GB"/>
                              </w:rPr>
                            </w:pPr>
                            <w:r>
                              <w:rPr>
                                <w:rFonts w:eastAsiaTheme="minorEastAsia"/>
                                <w:color w:val="37393A"/>
                                <w:lang w:eastAsia="en-GB"/>
                              </w:rPr>
                              <w:t>Good behaviour management skills</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AD08CF" w:rsidRPr="00C95023" w:rsidRDefault="00AD08CF" w:rsidP="008769BE">
                            <w:pPr>
                              <w:rPr>
                                <w:rFonts w:eastAsiaTheme="minorEastAsia"/>
                                <w:color w:val="37393A"/>
                                <w:lang w:eastAsia="en-GB"/>
                              </w:rPr>
                            </w:pPr>
                          </w:p>
                          <w:p w:rsidR="0079228B" w:rsidRPr="0079228B" w:rsidRDefault="0079228B" w:rsidP="0079228B">
                            <w:pPr>
                              <w:rPr>
                                <w:rFonts w:ascii="Franklin Gothic Book" w:hAnsi="Franklin Gothic Book"/>
                                <w:sz w:val="24"/>
                                <w:szCs w:val="24"/>
                              </w:rPr>
                            </w:pPr>
                            <w:r w:rsidRPr="0079228B">
                              <w:rPr>
                                <w:rFonts w:ascii="Franklin Gothic Book" w:hAnsi="Franklin Gothic Book"/>
                              </w:rPr>
                              <w:t>Evidence of participation in continuous personal and professional development of study</w:t>
                            </w:r>
                          </w:p>
                          <w:p w:rsidR="0079228B" w:rsidRPr="0079228B" w:rsidRDefault="0079228B" w:rsidP="0079228B">
                            <w:pPr>
                              <w:rPr>
                                <w:rFonts w:ascii="Franklin Gothic Book" w:hAnsi="Franklin Gothic Book"/>
                                <w:sz w:val="24"/>
                                <w:szCs w:val="24"/>
                              </w:rPr>
                            </w:pPr>
                            <w:r w:rsidRPr="0079228B">
                              <w:rPr>
                                <w:rFonts w:ascii="Franklin Gothic Book" w:hAnsi="Franklin Gothic Book"/>
                              </w:rPr>
                              <w:t>Evidence of a commitment to good teaching practice</w:t>
                            </w: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p w:rsidR="00951B85" w:rsidRPr="00C95023" w:rsidRDefault="00951B85" w:rsidP="008769BE">
                            <w:pPr>
                              <w:rPr>
                                <w:rFonts w:eastAsiaTheme="minorEastAsia"/>
                                <w:color w:val="37393A"/>
                                <w:lang w:eastAsia="en-GB"/>
                              </w:rPr>
                            </w:pPr>
                          </w:p>
                        </w:tc>
                        <w:tc>
                          <w:tcPr>
                            <w:tcW w:w="3827" w:type="dxa"/>
                            <w:vAlign w:val="center"/>
                          </w:tcPr>
                          <w:p w:rsidR="00AD08CF" w:rsidRPr="00C95023" w:rsidRDefault="00AD08CF" w:rsidP="008769BE">
                            <w:pPr>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v:textbox>
                <w10:anchorlock/>
              </v:roundrect>
            </w:pict>
          </mc:Fallback>
        </mc:AlternateContent>
      </w:r>
    </w:p>
    <w:p w:rsidR="00345151" w:rsidRDefault="00345151" w:rsidP="0060308B">
      <w:pPr>
        <w:spacing w:after="0"/>
        <w:ind w:left="2880" w:hanging="2880"/>
        <w:jc w:val="both"/>
        <w:rPr>
          <w:rFonts w:ascii="Arial" w:hAnsi="Arial" w:cs="Arial"/>
          <w:b/>
          <w:color w:val="006EB6"/>
          <w:sz w:val="32"/>
          <w:szCs w:val="28"/>
        </w:rPr>
      </w:pPr>
    </w:p>
    <w:p w:rsidR="00345151" w:rsidRDefault="00345151" w:rsidP="0060308B">
      <w:pPr>
        <w:spacing w:after="0"/>
        <w:ind w:left="2880" w:hanging="2880"/>
        <w:jc w:val="both"/>
        <w:rPr>
          <w:rFonts w:ascii="Arial" w:hAnsi="Arial" w:cs="Arial"/>
          <w:b/>
          <w:color w:val="006EB6"/>
          <w:sz w:val="32"/>
          <w:szCs w:val="28"/>
        </w:rPr>
      </w:pPr>
    </w:p>
    <w:p w:rsidR="00951B85" w:rsidRDefault="00B77013" w:rsidP="0060308B">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rsidR="00345151" w:rsidRPr="00C95023" w:rsidRDefault="00345151" w:rsidP="0060308B">
      <w:pPr>
        <w:spacing w:after="0"/>
        <w:ind w:left="2880" w:hanging="2880"/>
        <w:jc w:val="both"/>
        <w:rPr>
          <w:rFonts w:ascii="Arial" w:hAnsi="Arial" w:cs="Arial"/>
          <w:b/>
          <w:color w:val="006EB6"/>
          <w:sz w:val="36"/>
          <w:szCs w:val="32"/>
        </w:rPr>
      </w:pPr>
    </w:p>
    <w:p w:rsidR="00951B85" w:rsidRDefault="008769BE" w:rsidP="00951B85">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Internal </w:t>
      </w:r>
      <w:r w:rsidR="0079228B">
        <w:rPr>
          <w:rFonts w:ascii="Arial" w:hAnsi="Arial" w:cs="Arial"/>
          <w:b/>
          <w:color w:val="006EB6"/>
          <w:lang w:val="en-AU"/>
        </w:rPr>
        <w:t>–</w:t>
      </w:r>
      <w:r w:rsidRPr="008769BE">
        <w:rPr>
          <w:rFonts w:ascii="Arial" w:hAnsi="Arial" w:cs="Arial"/>
          <w:b/>
          <w:color w:val="006EB6"/>
          <w:lang w:val="en-AU"/>
        </w:rPr>
        <w:t xml:space="preserve"> </w:t>
      </w:r>
      <w:r w:rsidR="0079228B">
        <w:rPr>
          <w:rFonts w:ascii="Arial" w:hAnsi="Arial" w:cs="Arial"/>
          <w:b/>
          <w:color w:val="006EB6"/>
          <w:lang w:val="en-AU"/>
        </w:rPr>
        <w:t>Communicating and consulting with the parents of pupils</w:t>
      </w:r>
    </w:p>
    <w:p w:rsidR="0079228B" w:rsidRPr="008769BE" w:rsidRDefault="0079228B" w:rsidP="00951B85">
      <w:pPr>
        <w:spacing w:after="0"/>
        <w:ind w:left="2880" w:hanging="2880"/>
        <w:jc w:val="both"/>
        <w:rPr>
          <w:rFonts w:ascii="Arial" w:hAnsi="Arial" w:cs="Arial"/>
          <w:color w:val="006EB6"/>
          <w:lang w:val="en-AU"/>
        </w:rPr>
      </w:pPr>
    </w:p>
    <w:p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9228B">
        <w:rPr>
          <w:rFonts w:ascii="Arial" w:hAnsi="Arial" w:cs="Arial"/>
          <w:b/>
          <w:color w:val="006EB6"/>
          <w:lang w:val="en-AU"/>
        </w:rPr>
        <w:t>Communicating and co-operating with persons or bodies outside the school.</w:t>
      </w: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rsidR="00345151" w:rsidRDefault="00345151" w:rsidP="00C95023">
      <w:pPr>
        <w:spacing w:after="0"/>
        <w:ind w:left="2880" w:hanging="2880"/>
        <w:jc w:val="both"/>
        <w:rPr>
          <w:rFonts w:ascii="Arial" w:hAnsi="Arial" w:cs="Arial"/>
          <w:b/>
          <w:color w:val="006EB6"/>
          <w:lang w:val="en-AU"/>
        </w:rPr>
      </w:pPr>
    </w:p>
    <w:p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A7" w:rsidRDefault="009576A7" w:rsidP="008769BE">
      <w:pPr>
        <w:spacing w:after="0" w:line="240" w:lineRule="auto"/>
      </w:pPr>
      <w:r>
        <w:separator/>
      </w:r>
    </w:p>
  </w:endnote>
  <w:endnote w:type="continuationSeparator" w:id="0">
    <w:p w:rsidR="009576A7" w:rsidRDefault="009576A7"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A7" w:rsidRDefault="009576A7" w:rsidP="008769BE">
      <w:pPr>
        <w:spacing w:after="0" w:line="240" w:lineRule="auto"/>
      </w:pPr>
      <w:r>
        <w:separator/>
      </w:r>
    </w:p>
  </w:footnote>
  <w:footnote w:type="continuationSeparator" w:id="0">
    <w:p w:rsidR="009576A7" w:rsidRDefault="009576A7"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6449E"/>
    <w:multiLevelType w:val="hybridMultilevel"/>
    <w:tmpl w:val="3FE6D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05C7C"/>
    <w:multiLevelType w:val="hybridMultilevel"/>
    <w:tmpl w:val="7DA0CC0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9"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FC5A0F"/>
    <w:multiLevelType w:val="hybridMultilevel"/>
    <w:tmpl w:val="50BA404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3747B"/>
    <w:multiLevelType w:val="hybridMultilevel"/>
    <w:tmpl w:val="DD62B19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B4F71"/>
    <w:multiLevelType w:val="hybridMultilevel"/>
    <w:tmpl w:val="DBF86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
  </w:num>
  <w:num w:numId="5">
    <w:abstractNumId w:val="4"/>
  </w:num>
  <w:num w:numId="6">
    <w:abstractNumId w:val="2"/>
  </w:num>
  <w:num w:numId="7">
    <w:abstractNumId w:val="9"/>
  </w:num>
  <w:num w:numId="8">
    <w:abstractNumId w:val="0"/>
  </w:num>
  <w:num w:numId="9">
    <w:abstractNumId w:val="10"/>
  </w:num>
  <w:num w:numId="10">
    <w:abstractNumId w:val="8"/>
  </w:num>
  <w:num w:numId="11">
    <w:abstractNumId w:val="14"/>
  </w:num>
  <w:num w:numId="12">
    <w:abstractNumId w:val="3"/>
  </w:num>
  <w:num w:numId="13">
    <w:abstractNumId w:val="7"/>
  </w:num>
  <w:num w:numId="14">
    <w:abstractNumId w:val="6"/>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55"/>
    <w:rsid w:val="0005699A"/>
    <w:rsid w:val="000A2423"/>
    <w:rsid w:val="000B3D65"/>
    <w:rsid w:val="00105CB9"/>
    <w:rsid w:val="001348D0"/>
    <w:rsid w:val="00235B66"/>
    <w:rsid w:val="00294FD2"/>
    <w:rsid w:val="002B440B"/>
    <w:rsid w:val="00345151"/>
    <w:rsid w:val="003B6E51"/>
    <w:rsid w:val="00404D97"/>
    <w:rsid w:val="004E7300"/>
    <w:rsid w:val="00514CEC"/>
    <w:rsid w:val="00535D2B"/>
    <w:rsid w:val="00547555"/>
    <w:rsid w:val="0060308B"/>
    <w:rsid w:val="006159E2"/>
    <w:rsid w:val="00680BF8"/>
    <w:rsid w:val="006B1480"/>
    <w:rsid w:val="006E32D5"/>
    <w:rsid w:val="007009C7"/>
    <w:rsid w:val="00700CC6"/>
    <w:rsid w:val="00702B0A"/>
    <w:rsid w:val="007518E6"/>
    <w:rsid w:val="0079228B"/>
    <w:rsid w:val="008165FA"/>
    <w:rsid w:val="00820558"/>
    <w:rsid w:val="008769BE"/>
    <w:rsid w:val="008B3FF0"/>
    <w:rsid w:val="008B4CA7"/>
    <w:rsid w:val="008D1421"/>
    <w:rsid w:val="00951B85"/>
    <w:rsid w:val="009576A7"/>
    <w:rsid w:val="00A263FA"/>
    <w:rsid w:val="00AC044D"/>
    <w:rsid w:val="00AD08CF"/>
    <w:rsid w:val="00AD4F68"/>
    <w:rsid w:val="00B318A4"/>
    <w:rsid w:val="00B67161"/>
    <w:rsid w:val="00B77013"/>
    <w:rsid w:val="00BC6DB4"/>
    <w:rsid w:val="00C53AB3"/>
    <w:rsid w:val="00C86C11"/>
    <w:rsid w:val="00C95023"/>
    <w:rsid w:val="00CF7A60"/>
    <w:rsid w:val="00D8565D"/>
    <w:rsid w:val="00DB630D"/>
    <w:rsid w:val="00E056CA"/>
    <w:rsid w:val="00E108BE"/>
    <w:rsid w:val="00E156F3"/>
    <w:rsid w:val="00E44221"/>
    <w:rsid w:val="00F54263"/>
    <w:rsid w:val="00FE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66ED-3D39-4A35-B6DA-B01A90BC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Mchugh, Nicola</cp:lastModifiedBy>
  <cp:revision>2</cp:revision>
  <cp:lastPrinted>2018-06-21T08:15:00Z</cp:lastPrinted>
  <dcterms:created xsi:type="dcterms:W3CDTF">2019-03-28T08:30:00Z</dcterms:created>
  <dcterms:modified xsi:type="dcterms:W3CDTF">2019-03-28T08:30:00Z</dcterms:modified>
</cp:coreProperties>
</file>