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6D" w:rsidRDefault="00A40F6D" w:rsidP="00A40F6D">
      <w:pPr>
        <w:jc w:val="both"/>
      </w:pPr>
      <w:bookmarkStart w:id="0" w:name="_GoBack"/>
      <w:bookmarkEnd w:id="0"/>
      <w:r w:rsidRPr="00A40F6D">
        <w:t xml:space="preserve">The </w:t>
      </w:r>
      <w:proofErr w:type="spellStart"/>
      <w:r w:rsidRPr="00A40F6D">
        <w:t>Hailiang</w:t>
      </w:r>
      <w:proofErr w:type="spellEnd"/>
      <w:r w:rsidRPr="00A40F6D">
        <w:t xml:space="preserve"> Group, founded in 1989, </w:t>
      </w:r>
      <w:proofErr w:type="gramStart"/>
      <w:r w:rsidRPr="00A40F6D">
        <w:t>is headquartered</w:t>
      </w:r>
      <w:proofErr w:type="gramEnd"/>
      <w:r w:rsidRPr="00A40F6D">
        <w:t xml:space="preserve"> at the </w:t>
      </w:r>
      <w:proofErr w:type="spellStart"/>
      <w:r w:rsidRPr="00A40F6D">
        <w:t>Hailiang</w:t>
      </w:r>
      <w:proofErr w:type="spellEnd"/>
      <w:r w:rsidRPr="00A40F6D">
        <w:t xml:space="preserve"> Building in Hangzhou's </w:t>
      </w:r>
      <w:proofErr w:type="spellStart"/>
      <w:r w:rsidRPr="00A40F6D">
        <w:t>Binjiang</w:t>
      </w:r>
      <w:proofErr w:type="spellEnd"/>
      <w:r w:rsidRPr="00A40F6D">
        <w:t xml:space="preserve"> District in China. </w:t>
      </w:r>
      <w:proofErr w:type="spellStart"/>
      <w:r w:rsidRPr="00A40F6D">
        <w:t>Hailiang</w:t>
      </w:r>
      <w:proofErr w:type="spellEnd"/>
      <w:r w:rsidRPr="00A40F6D">
        <w:t xml:space="preserve"> Group, a large-scale private enterprise, develops comprehensive and international businesses. The successful business range from nonferrous metals, real estate construction, ecological agriculture, environmental protection, basic education, and industrial finance, as well as health care, diversified industrial progress, and professional development for the industries. </w:t>
      </w:r>
      <w:proofErr w:type="spellStart"/>
      <w:r w:rsidRPr="00A40F6D">
        <w:t>Hailiang</w:t>
      </w:r>
      <w:proofErr w:type="spellEnd"/>
      <w:r w:rsidRPr="00A40F6D">
        <w:t xml:space="preserve"> employs more than 19,000 individuals. They celebrate three listed companies at home and abroad. In 2017, the </w:t>
      </w:r>
      <w:proofErr w:type="gramStart"/>
      <w:r w:rsidRPr="00A40F6D">
        <w:t>Group's</w:t>
      </w:r>
      <w:proofErr w:type="gramEnd"/>
      <w:r w:rsidRPr="00A40F6D">
        <w:t xml:space="preserve"> operating income reached RMB 164.1 billion RMB with the total assets amounted to RMB 70 billion RMB. In 2018, the </w:t>
      </w:r>
      <w:proofErr w:type="spellStart"/>
      <w:r w:rsidRPr="00A40F6D">
        <w:t>Hailiang</w:t>
      </w:r>
      <w:proofErr w:type="spellEnd"/>
      <w:r w:rsidRPr="00A40F6D">
        <w:t xml:space="preserve"> Group ranked 109th among the Top 500 enterprises in China, 22th among the Top 500 private enterprises in China, and 4rd among the Top 100 enterprises in Zhejiang Province.</w:t>
      </w:r>
    </w:p>
    <w:p w:rsidR="001420AC" w:rsidRDefault="00A40F6D" w:rsidP="00A40F6D">
      <w:pPr>
        <w:jc w:val="both"/>
      </w:pPr>
      <w:proofErr w:type="spellStart"/>
      <w:r>
        <w:t>Hailiang</w:t>
      </w:r>
      <w:proofErr w:type="spellEnd"/>
      <w:r>
        <w:t xml:space="preserve"> Foreign Language School (HFLS) is a “National Excellent Foreign Language Experimental School”, providing primary, middle and high school international education program. In 2002, HFLS established International Foundation Program (IFP) jointly with Greenwich University, and </w:t>
      </w:r>
      <w:proofErr w:type="gramStart"/>
      <w:r>
        <w:t>was awarded</w:t>
      </w:r>
      <w:proofErr w:type="gramEnd"/>
      <w:r>
        <w:t xml:space="preserve"> “Cambridge International Centre” by Cambridge International Examination Centre in 2014.</w:t>
      </w:r>
    </w:p>
    <w:p w:rsidR="001420AC" w:rsidRDefault="001420AC" w:rsidP="00A40F6D">
      <w:pPr>
        <w:jc w:val="both"/>
      </w:pPr>
      <w:proofErr w:type="spellStart"/>
      <w:r w:rsidRPr="001420AC">
        <w:t>Hailiang</w:t>
      </w:r>
      <w:proofErr w:type="spellEnd"/>
      <w:r w:rsidRPr="001420AC">
        <w:t xml:space="preserve"> Education adheres to the strategic academic principles of </w:t>
      </w:r>
      <w:proofErr w:type="gramStart"/>
      <w:r w:rsidRPr="001420AC">
        <w:t>" Competitiveness</w:t>
      </w:r>
      <w:proofErr w:type="gramEnd"/>
      <w:r w:rsidRPr="001420AC">
        <w:t xml:space="preserve">, Distinctiveness, Internationalization ", by effectively working to improve the quality of its the schools, communities, and teachers. </w:t>
      </w:r>
      <w:proofErr w:type="spellStart"/>
      <w:r w:rsidRPr="001420AC">
        <w:t>Hailiang</w:t>
      </w:r>
      <w:proofErr w:type="spellEnd"/>
      <w:r w:rsidRPr="001420AC">
        <w:t xml:space="preserve"> works tirelessly to build up its educational prowess with the ultimate goal of becoming one of the top class K12 private education groups within China and ultimately, globally by 2025</w:t>
      </w:r>
    </w:p>
    <w:p w:rsidR="00CB18B0" w:rsidRDefault="00CB18B0" w:rsidP="00A40F6D">
      <w:pPr>
        <w:jc w:val="both"/>
      </w:pPr>
    </w:p>
    <w:p w:rsidR="00CB18B0" w:rsidRDefault="00CB18B0" w:rsidP="00A40F6D">
      <w:pPr>
        <w:jc w:val="both"/>
      </w:pPr>
      <w:r w:rsidRPr="00CB18B0">
        <w:rPr>
          <w:noProof/>
          <w:lang w:eastAsia="en-GB"/>
        </w:rPr>
        <w:drawing>
          <wp:inline distT="0" distB="0" distL="0" distR="0">
            <wp:extent cx="3819525" cy="2181225"/>
            <wp:effectExtent l="0" t="0" r="9525" b="9525"/>
            <wp:docPr id="2" name="Picture 2" descr="http://www.hlcis.com/en/static/web/img/img_intr03.jpg?v=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lcis.com/en/static/web/img/img_intr03.jpg?v=v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9525" cy="2181225"/>
                    </a:xfrm>
                    <a:prstGeom prst="rect">
                      <a:avLst/>
                    </a:prstGeom>
                    <a:noFill/>
                    <a:ln>
                      <a:noFill/>
                    </a:ln>
                  </pic:spPr>
                </pic:pic>
              </a:graphicData>
            </a:graphic>
          </wp:inline>
        </w:drawing>
      </w:r>
    </w:p>
    <w:sectPr w:rsidR="00CB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6D"/>
    <w:rsid w:val="00012927"/>
    <w:rsid w:val="001420AC"/>
    <w:rsid w:val="008F1242"/>
    <w:rsid w:val="00A40F6D"/>
    <w:rsid w:val="00CB18B0"/>
    <w:rsid w:val="00E7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88AC7-E459-470C-8A46-28AF34D3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Coppola</dc:creator>
  <cp:keywords/>
  <dc:description/>
  <cp:lastModifiedBy>Antoni, Kayleigh</cp:lastModifiedBy>
  <cp:revision>2</cp:revision>
  <dcterms:created xsi:type="dcterms:W3CDTF">2019-03-28T12:54:00Z</dcterms:created>
  <dcterms:modified xsi:type="dcterms:W3CDTF">2019-03-28T12:54:00Z</dcterms:modified>
</cp:coreProperties>
</file>