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20" w:rsidRDefault="00192420">
      <w:r>
        <w:rPr>
          <w:noProof/>
        </w:rPr>
        <w:drawing>
          <wp:anchor distT="0" distB="0" distL="0" distR="0" simplePos="0" relativeHeight="251658240" behindDoc="0" locked="0" layoutInCell="1" allowOverlap="1" wp14:anchorId="1D5A5E72" wp14:editId="2EE5EF7E">
            <wp:simplePos x="0" y="0"/>
            <wp:positionH relativeFrom="column">
              <wp:posOffset>4254500</wp:posOffset>
            </wp:positionH>
            <wp:positionV relativeFrom="page">
              <wp:posOffset>510540</wp:posOffset>
            </wp:positionV>
            <wp:extent cx="1850390" cy="5911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591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318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6061"/>
      </w:tblGrid>
      <w:tr w:rsidR="00192420" w:rsidTr="00CA4780">
        <w:tc>
          <w:tcPr>
            <w:tcW w:w="9576" w:type="dxa"/>
            <w:gridSpan w:val="2"/>
          </w:tcPr>
          <w:p w:rsidR="00192420" w:rsidRPr="005C3CD1" w:rsidRDefault="00192420" w:rsidP="009811A5">
            <w:pPr>
              <w:jc w:val="center"/>
              <w:rPr>
                <w:rFonts w:cs="Arial"/>
                <w:b/>
                <w:sz w:val="26"/>
              </w:rPr>
            </w:pPr>
            <w:r w:rsidRPr="002D7B91">
              <w:rPr>
                <w:rFonts w:cs="Arial"/>
                <w:b/>
                <w:color w:val="808080" w:themeColor="background1" w:themeShade="80"/>
                <w:sz w:val="40"/>
              </w:rPr>
              <w:t>Job Description</w:t>
            </w:r>
          </w:p>
        </w:tc>
      </w:tr>
      <w:tr w:rsidR="002D7B91" w:rsidTr="00CA4780">
        <w:tc>
          <w:tcPr>
            <w:tcW w:w="3515" w:type="dxa"/>
          </w:tcPr>
          <w:p w:rsidR="002D7B91" w:rsidRPr="008A3056" w:rsidRDefault="008A3056" w:rsidP="008A3056">
            <w:pPr>
              <w:rPr>
                <w:rFonts w:cs="Arial"/>
                <w:b/>
                <w:sz w:val="24"/>
              </w:rPr>
            </w:pPr>
            <w:r w:rsidRPr="008A3056">
              <w:rPr>
                <w:rFonts w:cs="Arial"/>
                <w:b/>
                <w:sz w:val="24"/>
              </w:rPr>
              <w:t>Post</w:t>
            </w:r>
          </w:p>
        </w:tc>
        <w:tc>
          <w:tcPr>
            <w:tcW w:w="6061" w:type="dxa"/>
          </w:tcPr>
          <w:p w:rsidR="002D7B91" w:rsidRPr="008A4FB5" w:rsidRDefault="008737B9" w:rsidP="009811A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Executive </w:t>
            </w:r>
            <w:r w:rsidR="006E68B8">
              <w:rPr>
                <w:rFonts w:cs="Arial"/>
                <w:sz w:val="24"/>
              </w:rPr>
              <w:t>Headteacher</w:t>
            </w:r>
          </w:p>
        </w:tc>
      </w:tr>
      <w:tr w:rsidR="008A3056" w:rsidTr="00CA4780">
        <w:tc>
          <w:tcPr>
            <w:tcW w:w="3515" w:type="dxa"/>
          </w:tcPr>
          <w:p w:rsidR="008A3056" w:rsidRPr="008A3056" w:rsidRDefault="008A3056" w:rsidP="009811A5">
            <w:pPr>
              <w:rPr>
                <w:rFonts w:cs="Arial"/>
                <w:b/>
                <w:sz w:val="24"/>
              </w:rPr>
            </w:pPr>
            <w:r w:rsidRPr="008A3056">
              <w:rPr>
                <w:rFonts w:cs="Arial"/>
                <w:b/>
                <w:sz w:val="24"/>
              </w:rPr>
              <w:t>Accountable to</w:t>
            </w:r>
          </w:p>
        </w:tc>
        <w:tc>
          <w:tcPr>
            <w:tcW w:w="6061" w:type="dxa"/>
          </w:tcPr>
          <w:p w:rsidR="008A3056" w:rsidRDefault="006E68B8" w:rsidP="009811A5">
            <w:pPr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Board of Governors</w:t>
            </w:r>
          </w:p>
        </w:tc>
      </w:tr>
      <w:tr w:rsidR="00714342" w:rsidTr="00CA4780">
        <w:tc>
          <w:tcPr>
            <w:tcW w:w="3515" w:type="dxa"/>
          </w:tcPr>
          <w:p w:rsidR="00714342" w:rsidRPr="008A3056" w:rsidRDefault="00714342" w:rsidP="009811A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Line manage</w:t>
            </w:r>
            <w:r w:rsidR="00094650">
              <w:rPr>
                <w:rFonts w:cs="Arial"/>
                <w:b/>
                <w:sz w:val="24"/>
              </w:rPr>
              <w:t>ment of</w:t>
            </w:r>
          </w:p>
        </w:tc>
        <w:tc>
          <w:tcPr>
            <w:tcW w:w="6061" w:type="dxa"/>
          </w:tcPr>
          <w:p w:rsidR="00714342" w:rsidRDefault="006E68B8" w:rsidP="009811A5">
            <w:pPr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The Academy’s Deputy Headte</w:t>
            </w:r>
            <w:r w:rsidR="00875015">
              <w:rPr>
                <w:rFonts w:cs="Arial"/>
                <w:sz w:val="24"/>
                <w:szCs w:val="22"/>
              </w:rPr>
              <w:t>achers, its Facilitie</w:t>
            </w:r>
            <w:r w:rsidR="00CF0384">
              <w:rPr>
                <w:rFonts w:cs="Arial"/>
                <w:sz w:val="24"/>
                <w:szCs w:val="22"/>
              </w:rPr>
              <w:t xml:space="preserve">s manager, </w:t>
            </w:r>
            <w:r w:rsidR="00875015">
              <w:rPr>
                <w:rFonts w:cs="Arial"/>
                <w:sz w:val="24"/>
                <w:szCs w:val="22"/>
              </w:rPr>
              <w:t>Chief F</w:t>
            </w:r>
            <w:r>
              <w:rPr>
                <w:rFonts w:cs="Arial"/>
                <w:sz w:val="24"/>
                <w:szCs w:val="22"/>
              </w:rPr>
              <w:t xml:space="preserve">inancial officer and Special Educational Needs Co-ordinator.  </w:t>
            </w:r>
          </w:p>
        </w:tc>
      </w:tr>
      <w:tr w:rsidR="00192420" w:rsidTr="00CA4780">
        <w:tc>
          <w:tcPr>
            <w:tcW w:w="9576" w:type="dxa"/>
            <w:gridSpan w:val="2"/>
          </w:tcPr>
          <w:p w:rsidR="00192420" w:rsidRPr="002B7E0F" w:rsidRDefault="00192420" w:rsidP="005517DD">
            <w:pPr>
              <w:rPr>
                <w:b/>
                <w:color w:val="000000" w:themeColor="text1"/>
                <w:sz w:val="24"/>
              </w:rPr>
            </w:pPr>
            <w:r w:rsidRPr="002B7E0F">
              <w:rPr>
                <w:b/>
                <w:color w:val="000000" w:themeColor="text1"/>
                <w:sz w:val="24"/>
              </w:rPr>
              <w:t xml:space="preserve">Overall purpose of </w:t>
            </w:r>
            <w:r w:rsidR="00BB1977" w:rsidRPr="002B7E0F">
              <w:rPr>
                <w:b/>
                <w:color w:val="000000" w:themeColor="text1"/>
                <w:sz w:val="24"/>
              </w:rPr>
              <w:t xml:space="preserve">the </w:t>
            </w:r>
            <w:r w:rsidRPr="002B7E0F">
              <w:rPr>
                <w:b/>
                <w:color w:val="000000" w:themeColor="text1"/>
                <w:sz w:val="24"/>
              </w:rPr>
              <w:t>job</w:t>
            </w:r>
          </w:p>
          <w:p w:rsidR="00192420" w:rsidRPr="005517DD" w:rsidRDefault="006E68B8" w:rsidP="00CF0384">
            <w:pPr>
              <w:rPr>
                <w:color w:val="000000" w:themeColor="text1"/>
              </w:rPr>
            </w:pPr>
            <w:r w:rsidRPr="005517DD">
              <w:rPr>
                <w:color w:val="000000" w:themeColor="text1"/>
              </w:rPr>
              <w:t xml:space="preserve">The </w:t>
            </w:r>
            <w:r w:rsidR="008737B9">
              <w:rPr>
                <w:color w:val="000000" w:themeColor="text1"/>
              </w:rPr>
              <w:t xml:space="preserve">Executive </w:t>
            </w:r>
            <w:r w:rsidR="002B7E0F">
              <w:rPr>
                <w:color w:val="000000" w:themeColor="text1"/>
              </w:rPr>
              <w:t>Headteacher</w:t>
            </w:r>
            <w:r w:rsidRPr="005517DD">
              <w:rPr>
                <w:color w:val="000000" w:themeColor="text1"/>
              </w:rPr>
              <w:t xml:space="preserve"> is the Academy Trust’s most senior manager</w:t>
            </w:r>
            <w:r w:rsidR="005517DD" w:rsidRPr="005517DD">
              <w:rPr>
                <w:color w:val="000000" w:themeColor="text1"/>
              </w:rPr>
              <w:t xml:space="preserve"> with overall responsibility for running the Trust’s school</w:t>
            </w:r>
            <w:r w:rsidR="002B7E0F">
              <w:rPr>
                <w:color w:val="000000" w:themeColor="text1"/>
              </w:rPr>
              <w:t xml:space="preserve">.  The school is </w:t>
            </w:r>
            <w:r w:rsidR="005517DD" w:rsidRPr="005517DD">
              <w:rPr>
                <w:color w:val="000000" w:themeColor="text1"/>
              </w:rPr>
              <w:t xml:space="preserve">organised </w:t>
            </w:r>
            <w:r w:rsidR="002B7E0F">
              <w:rPr>
                <w:color w:val="000000" w:themeColor="text1"/>
              </w:rPr>
              <w:t xml:space="preserve">into </w:t>
            </w:r>
            <w:r w:rsidR="005517DD" w:rsidRPr="005517DD">
              <w:rPr>
                <w:color w:val="000000" w:themeColor="text1"/>
              </w:rPr>
              <w:t xml:space="preserve">two </w:t>
            </w:r>
            <w:r w:rsidR="002B7E0F" w:rsidRPr="005517DD">
              <w:rPr>
                <w:color w:val="000000" w:themeColor="text1"/>
              </w:rPr>
              <w:t>parallel</w:t>
            </w:r>
            <w:r w:rsidR="005517DD" w:rsidRPr="005517DD">
              <w:rPr>
                <w:color w:val="000000" w:themeColor="text1"/>
              </w:rPr>
              <w:t xml:space="preserve"> mini schools </w:t>
            </w:r>
            <w:r w:rsidR="002B7E0F">
              <w:rPr>
                <w:color w:val="000000" w:themeColor="text1"/>
              </w:rPr>
              <w:t xml:space="preserve">each for 750 pupil and </w:t>
            </w:r>
            <w:r w:rsidR="005517DD" w:rsidRPr="005517DD">
              <w:rPr>
                <w:color w:val="000000" w:themeColor="text1"/>
              </w:rPr>
              <w:t xml:space="preserve">each housed in </w:t>
            </w:r>
            <w:r w:rsidR="002B7E0F">
              <w:rPr>
                <w:color w:val="000000" w:themeColor="text1"/>
              </w:rPr>
              <w:t>its</w:t>
            </w:r>
            <w:r w:rsidR="005517DD" w:rsidRPr="005517DD">
              <w:rPr>
                <w:color w:val="000000" w:themeColor="text1"/>
              </w:rPr>
              <w:t xml:space="preserve"> own </w:t>
            </w:r>
            <w:r w:rsidR="002B7E0F" w:rsidRPr="005517DD">
              <w:rPr>
                <w:color w:val="000000" w:themeColor="text1"/>
              </w:rPr>
              <w:t>building.</w:t>
            </w:r>
            <w:r w:rsidR="005517DD" w:rsidRPr="005517DD">
              <w:rPr>
                <w:color w:val="000000" w:themeColor="text1"/>
              </w:rPr>
              <w:t xml:space="preserve">  The </w:t>
            </w:r>
            <w:r w:rsidR="008737B9">
              <w:rPr>
                <w:color w:val="000000" w:themeColor="text1"/>
              </w:rPr>
              <w:t xml:space="preserve">Executive </w:t>
            </w:r>
            <w:r w:rsidR="005517DD" w:rsidRPr="005517DD">
              <w:rPr>
                <w:color w:val="000000" w:themeColor="text1"/>
              </w:rPr>
              <w:t xml:space="preserve">Headteacher is charged with </w:t>
            </w:r>
            <w:r w:rsidR="002B7E0F" w:rsidRPr="005517DD">
              <w:rPr>
                <w:color w:val="000000" w:themeColor="text1"/>
              </w:rPr>
              <w:t>responsib</w:t>
            </w:r>
            <w:r w:rsidR="002B7E0F">
              <w:rPr>
                <w:color w:val="000000" w:themeColor="text1"/>
              </w:rPr>
              <w:t>i</w:t>
            </w:r>
            <w:r w:rsidR="002B7E0F" w:rsidRPr="005517DD">
              <w:rPr>
                <w:color w:val="000000" w:themeColor="text1"/>
              </w:rPr>
              <w:t>l</w:t>
            </w:r>
            <w:r w:rsidR="002B7E0F">
              <w:rPr>
                <w:color w:val="000000" w:themeColor="text1"/>
              </w:rPr>
              <w:t>it</w:t>
            </w:r>
            <w:r w:rsidR="002B7E0F" w:rsidRPr="005517DD">
              <w:rPr>
                <w:color w:val="000000" w:themeColor="text1"/>
              </w:rPr>
              <w:t>y</w:t>
            </w:r>
            <w:r w:rsidR="005517DD" w:rsidRPr="005517DD">
              <w:rPr>
                <w:color w:val="000000" w:themeColor="text1"/>
              </w:rPr>
              <w:t xml:space="preserve"> for securing high educational standards across the school: ensuring that all the elements of the school’s work, </w:t>
            </w:r>
            <w:r w:rsidR="00CF0384" w:rsidRPr="005517DD">
              <w:rPr>
                <w:color w:val="000000" w:themeColor="text1"/>
              </w:rPr>
              <w:t>its</w:t>
            </w:r>
            <w:r w:rsidR="005517DD" w:rsidRPr="005517DD">
              <w:rPr>
                <w:color w:val="000000" w:themeColor="text1"/>
              </w:rPr>
              <w:t xml:space="preserve"> strategic planning, curriculum, staff training, working conditions for </w:t>
            </w:r>
            <w:r w:rsidR="00CF0384">
              <w:rPr>
                <w:color w:val="000000" w:themeColor="text1"/>
              </w:rPr>
              <w:t xml:space="preserve">its </w:t>
            </w:r>
            <w:r w:rsidR="005517DD" w:rsidRPr="005517DD">
              <w:rPr>
                <w:color w:val="000000" w:themeColor="text1"/>
              </w:rPr>
              <w:t xml:space="preserve">staff </w:t>
            </w:r>
            <w:r w:rsidR="00CF0384">
              <w:rPr>
                <w:color w:val="000000" w:themeColor="text1"/>
              </w:rPr>
              <w:t xml:space="preserve">and pupils </w:t>
            </w:r>
            <w:r w:rsidR="005517DD" w:rsidRPr="005517DD">
              <w:rPr>
                <w:color w:val="000000" w:themeColor="text1"/>
              </w:rPr>
              <w:t>all serve to ensure that teachers teach good lessons to pupil</w:t>
            </w:r>
            <w:r w:rsidR="002B7E0F">
              <w:rPr>
                <w:color w:val="000000" w:themeColor="text1"/>
              </w:rPr>
              <w:t>s</w:t>
            </w:r>
            <w:r w:rsidR="005517DD" w:rsidRPr="005517DD">
              <w:rPr>
                <w:color w:val="000000" w:themeColor="text1"/>
              </w:rPr>
              <w:t xml:space="preserve"> who are ready and able to learn.  </w:t>
            </w:r>
          </w:p>
        </w:tc>
      </w:tr>
      <w:tr w:rsidR="00192420" w:rsidTr="00CA4780">
        <w:tc>
          <w:tcPr>
            <w:tcW w:w="9576" w:type="dxa"/>
            <w:gridSpan w:val="2"/>
          </w:tcPr>
          <w:p w:rsidR="008A3056" w:rsidRDefault="00192420" w:rsidP="00CA4780">
            <w:pPr>
              <w:spacing w:before="120"/>
              <w:rPr>
                <w:b/>
                <w:sz w:val="24"/>
              </w:rPr>
            </w:pPr>
            <w:r w:rsidRPr="008A3056">
              <w:rPr>
                <w:b/>
                <w:sz w:val="24"/>
              </w:rPr>
              <w:t>Duties and responsibilities</w:t>
            </w:r>
          </w:p>
          <w:p w:rsidR="00AA2052" w:rsidRDefault="00AA2052" w:rsidP="008A57C3">
            <w:r>
              <w:t>To demonstrate all the characteristics and carry out the full range of duties set out in the National Standards of Excellence for Headteachers (2015)</w:t>
            </w:r>
          </w:p>
          <w:p w:rsidR="008A57C3" w:rsidRDefault="008A57C3" w:rsidP="008A57C3">
            <w:r>
              <w:t>To promote the ‘sanctity of teaching’ by keeping all aspects of the Academy’s</w:t>
            </w:r>
            <w:r w:rsidR="00AA2052">
              <w:t xml:space="preserve"> </w:t>
            </w:r>
            <w:r>
              <w:t>work under review and where necessary remove or changing practices to ensure that the Academy’s teachers are able to deliver their best.</w:t>
            </w:r>
          </w:p>
          <w:p w:rsidR="00AA2052" w:rsidRDefault="00AA2052" w:rsidP="008A57C3">
            <w:r>
              <w:t xml:space="preserve">To </w:t>
            </w:r>
            <w:r w:rsidR="008737B9">
              <w:t xml:space="preserve">lead the Academy based on the </w:t>
            </w:r>
            <w:r>
              <w:t xml:space="preserve">key principles as manifested in </w:t>
            </w:r>
            <w:r w:rsidR="008737B9">
              <w:t xml:space="preserve">the </w:t>
            </w:r>
            <w:r>
              <w:t>curriculum</w:t>
            </w:r>
            <w:r w:rsidR="00BC3192">
              <w:t>, pastoral and behaviour management systems: to maintain the approach of mixed attainment teaching</w:t>
            </w:r>
            <w:r w:rsidR="00CF0384">
              <w:t>, systematic shared practice</w:t>
            </w:r>
            <w:r w:rsidR="00BC3192">
              <w:t xml:space="preserve">, the Back on Track and PREP systems and </w:t>
            </w:r>
            <w:r w:rsidR="00CF0384">
              <w:t>a pastoral approach based on i</w:t>
            </w:r>
            <w:r w:rsidR="00A30CA3">
              <w:t>ncreasing pupil</w:t>
            </w:r>
            <w:r w:rsidR="00CF0384">
              <w:t>s</w:t>
            </w:r>
            <w:r w:rsidR="00A30CA3">
              <w:t>’</w:t>
            </w:r>
            <w:bookmarkStart w:id="0" w:name="_GoBack"/>
            <w:bookmarkEnd w:id="0"/>
            <w:r w:rsidR="00CF0384">
              <w:t xml:space="preserve"> autonomy and </w:t>
            </w:r>
            <w:r w:rsidR="008737B9">
              <w:t>self-regulation</w:t>
            </w:r>
            <w:r w:rsidR="00CF0384">
              <w:t xml:space="preserve">.  </w:t>
            </w:r>
          </w:p>
          <w:p w:rsidR="00BC3192" w:rsidRDefault="00BC3192" w:rsidP="008A57C3">
            <w:r>
              <w:t xml:space="preserve">To ensure that the </w:t>
            </w:r>
            <w:r w:rsidR="00875015">
              <w:t>Academy’s</w:t>
            </w:r>
            <w:r>
              <w:t xml:space="preserve"> two mini schools </w:t>
            </w:r>
            <w:r w:rsidR="00875015">
              <w:t>run</w:t>
            </w:r>
            <w:r>
              <w:t xml:space="preserve"> in parallel </w:t>
            </w:r>
            <w:r w:rsidR="00CF0384">
              <w:t xml:space="preserve">serving </w:t>
            </w:r>
            <w:r>
              <w:t xml:space="preserve">identical cohorts and </w:t>
            </w:r>
            <w:r w:rsidR="00875015">
              <w:t xml:space="preserve">that </w:t>
            </w:r>
            <w:r>
              <w:t xml:space="preserve">the Academy’s key principles </w:t>
            </w:r>
            <w:r w:rsidR="00875015">
              <w:t xml:space="preserve">and day-to-day arrangements </w:t>
            </w:r>
            <w:r>
              <w:t xml:space="preserve">are applied identically in both mini schools.  </w:t>
            </w:r>
          </w:p>
          <w:p w:rsidR="00875015" w:rsidRDefault="00875015" w:rsidP="00875015">
            <w:r>
              <w:t xml:space="preserve">To ensure that </w:t>
            </w:r>
            <w:r w:rsidR="00CF0384">
              <w:t xml:space="preserve">at all times </w:t>
            </w:r>
            <w:r>
              <w:t xml:space="preserve">the </w:t>
            </w:r>
            <w:r w:rsidR="00CF0384">
              <w:t>Academy</w:t>
            </w:r>
            <w:r>
              <w:t xml:space="preserve"> uses its best endeavours when making its educational provision for those children who have Special Educational Needs and that the Academy’s notional SEND budget and </w:t>
            </w:r>
            <w:r w:rsidR="00CF0384">
              <w:t>additional</w:t>
            </w:r>
            <w:r>
              <w:t xml:space="preserve"> High Needs Funding is spent on making this provision</w:t>
            </w:r>
          </w:p>
          <w:p w:rsidR="002B7E0F" w:rsidRDefault="008A57C3" w:rsidP="0098110A">
            <w:r>
              <w:t>T</w:t>
            </w:r>
            <w:r w:rsidR="002B7E0F">
              <w:t>o be the Academy Trust</w:t>
            </w:r>
            <w:r w:rsidR="003739E1">
              <w:t>’s Accounting Officer</w:t>
            </w:r>
            <w:r w:rsidR="00445660">
              <w:t xml:space="preserve"> </w:t>
            </w:r>
          </w:p>
          <w:p w:rsidR="003739E1" w:rsidRPr="008A3056" w:rsidRDefault="003739E1" w:rsidP="0098110A">
            <w:pPr>
              <w:rPr>
                <w:sz w:val="20"/>
              </w:rPr>
            </w:pPr>
            <w:r>
              <w:t xml:space="preserve">On behalf of the Board of Governors to take those decisions delegated to the </w:t>
            </w:r>
            <w:r w:rsidR="008737B9">
              <w:t xml:space="preserve">Executive </w:t>
            </w:r>
            <w:r>
              <w:t xml:space="preserve">Headteacher. </w:t>
            </w:r>
            <w:r w:rsidR="008A57C3">
              <w:t xml:space="preserve"> </w:t>
            </w:r>
          </w:p>
          <w:p w:rsidR="009023E2" w:rsidRDefault="009023E2" w:rsidP="009023E2">
            <w:r>
              <w:t>To comply with the procedures and routines of the department within which the</w:t>
            </w:r>
            <w:r w:rsidR="00875015">
              <w:t xml:space="preserve"> </w:t>
            </w:r>
            <w:r w:rsidR="008737B9">
              <w:t xml:space="preserve">Executive </w:t>
            </w:r>
            <w:r w:rsidR="00875015">
              <w:t xml:space="preserve">Headteacher’s </w:t>
            </w:r>
            <w:r>
              <w:t>assigned classes fall</w:t>
            </w:r>
          </w:p>
          <w:p w:rsidR="009023E2" w:rsidRDefault="009023E2" w:rsidP="009023E2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To comply with the Teachers’ Standards.  </w:t>
            </w:r>
          </w:p>
          <w:p w:rsidR="009023E2" w:rsidRDefault="009023E2" w:rsidP="009023E2">
            <w:r>
              <w:t xml:space="preserve">To teach the full age and ability range, preparing lessons following the agreed departmental schemes.  </w:t>
            </w:r>
          </w:p>
          <w:p w:rsidR="009023E2" w:rsidRPr="00892134" w:rsidRDefault="009023E2" w:rsidP="009023E2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To u</w:t>
            </w:r>
            <w:r w:rsidRPr="00892134">
              <w:rPr>
                <w:rFonts w:cs="Arial"/>
                <w:szCs w:val="22"/>
                <w:lang w:eastAsia="en-US"/>
              </w:rPr>
              <w:t>phold the Academy’s disciplinary rules and staff code of conduct.</w:t>
            </w:r>
          </w:p>
          <w:p w:rsidR="009023E2" w:rsidRDefault="009023E2" w:rsidP="009023E2">
            <w:r>
              <w:t xml:space="preserve">To follow the Academy’s health and safety requirements.  </w:t>
            </w:r>
          </w:p>
          <w:p w:rsidR="009023E2" w:rsidRDefault="009023E2" w:rsidP="009023E2">
            <w:r>
              <w:lastRenderedPageBreak/>
              <w:t xml:space="preserve">To be committed to safeguarding and promoting the welfare of children and young people and to follow the relevant policies and procedures.  </w:t>
            </w:r>
          </w:p>
          <w:p w:rsidR="009023E2" w:rsidRDefault="009023E2" w:rsidP="009023E2">
            <w:r>
              <w:t>Contribute to the maintenance of a caring and stimulating environment for young people</w:t>
            </w:r>
          </w:p>
          <w:p w:rsidR="009023E2" w:rsidRDefault="008A57C3" w:rsidP="009023E2">
            <w:r w:rsidRPr="008A57C3">
              <w:t xml:space="preserve">Always act in accordance with the statutory frameworks that set out how the Academy must operate.  </w:t>
            </w:r>
          </w:p>
          <w:p w:rsidR="009023E2" w:rsidRPr="00892134" w:rsidRDefault="009023E2" w:rsidP="009023E2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To c</w:t>
            </w:r>
            <w:r w:rsidRPr="00892134">
              <w:rPr>
                <w:rFonts w:cs="Arial"/>
                <w:szCs w:val="22"/>
                <w:lang w:eastAsia="en-US"/>
              </w:rPr>
              <w:t xml:space="preserve">arry out any other reasonable duties within the scope of the post as directed by the </w:t>
            </w:r>
            <w:r w:rsidR="008A57C3">
              <w:rPr>
                <w:rFonts w:cs="Arial"/>
                <w:szCs w:val="22"/>
                <w:lang w:eastAsia="en-US"/>
              </w:rPr>
              <w:t>Board of Governors</w:t>
            </w:r>
            <w:r w:rsidRPr="00892134">
              <w:rPr>
                <w:rFonts w:cs="Arial"/>
                <w:szCs w:val="22"/>
                <w:lang w:eastAsia="en-US"/>
              </w:rPr>
              <w:t>.</w:t>
            </w:r>
          </w:p>
          <w:p w:rsidR="00192420" w:rsidRPr="00094650" w:rsidRDefault="00192420" w:rsidP="009023E2">
            <w:pPr>
              <w:rPr>
                <w:color w:val="808080" w:themeColor="background1" w:themeShade="80"/>
              </w:rPr>
            </w:pPr>
          </w:p>
        </w:tc>
      </w:tr>
      <w:tr w:rsidR="00EB1F30" w:rsidTr="00CA4780">
        <w:tc>
          <w:tcPr>
            <w:tcW w:w="9576" w:type="dxa"/>
            <w:gridSpan w:val="2"/>
          </w:tcPr>
          <w:p w:rsidR="00A732D2" w:rsidRDefault="00A732D2" w:rsidP="00875015">
            <w:pPr>
              <w:spacing w:before="120"/>
            </w:pPr>
          </w:p>
        </w:tc>
      </w:tr>
    </w:tbl>
    <w:p w:rsidR="002D7B91" w:rsidRPr="002D7B91" w:rsidRDefault="002D7B91" w:rsidP="002D7B91">
      <w:pPr>
        <w:autoSpaceDE w:val="0"/>
        <w:autoSpaceDN w:val="0"/>
        <w:adjustRightInd w:val="0"/>
        <w:spacing w:after="0"/>
        <w:rPr>
          <w:rFonts w:cs="Arial"/>
          <w:b/>
          <w:szCs w:val="22"/>
          <w:lang w:eastAsia="en-US"/>
        </w:rPr>
      </w:pPr>
      <w:r w:rsidRPr="002D7B91">
        <w:rPr>
          <w:rFonts w:cs="Arial"/>
          <w:b/>
          <w:szCs w:val="22"/>
          <w:lang w:eastAsia="en-US"/>
        </w:rPr>
        <w:t>Date of issue: ……………………………………..……</w:t>
      </w:r>
    </w:p>
    <w:p w:rsidR="002D7B91" w:rsidRPr="002D7B91" w:rsidRDefault="002D7B91" w:rsidP="002D7B91">
      <w:pPr>
        <w:autoSpaceDE w:val="0"/>
        <w:autoSpaceDN w:val="0"/>
        <w:adjustRightInd w:val="0"/>
        <w:spacing w:after="0"/>
        <w:rPr>
          <w:rFonts w:cs="Arial"/>
          <w:b/>
          <w:szCs w:val="22"/>
          <w:lang w:eastAsia="en-US"/>
        </w:rPr>
      </w:pPr>
    </w:p>
    <w:p w:rsidR="002D7B91" w:rsidRPr="002D7B91" w:rsidRDefault="002D7B91" w:rsidP="002D7B91">
      <w:pPr>
        <w:autoSpaceDE w:val="0"/>
        <w:autoSpaceDN w:val="0"/>
        <w:adjustRightInd w:val="0"/>
        <w:spacing w:after="0"/>
        <w:rPr>
          <w:rFonts w:cs="Arial"/>
          <w:b/>
          <w:szCs w:val="22"/>
          <w:lang w:eastAsia="en-US"/>
        </w:rPr>
      </w:pPr>
    </w:p>
    <w:p w:rsidR="002D7B91" w:rsidRPr="002D7B91" w:rsidRDefault="002D7B91" w:rsidP="002D7B91">
      <w:pPr>
        <w:rPr>
          <w:rFonts w:cs="Arial"/>
          <w:b/>
          <w:szCs w:val="22"/>
          <w:lang w:eastAsia="en-US"/>
        </w:rPr>
      </w:pPr>
      <w:r w:rsidRPr="002D7B91">
        <w:rPr>
          <w:rFonts w:cs="Arial"/>
          <w:b/>
          <w:szCs w:val="22"/>
          <w:lang w:eastAsia="en-US"/>
        </w:rPr>
        <w:t>Signature of Post holder: ………………..……………</w:t>
      </w:r>
    </w:p>
    <w:p w:rsidR="002D7B91" w:rsidRPr="002D7B91" w:rsidRDefault="002D7B91" w:rsidP="002D7B91">
      <w:pPr>
        <w:rPr>
          <w:rFonts w:cs="Arial"/>
          <w:b/>
          <w:szCs w:val="22"/>
          <w:lang w:eastAsia="en-US"/>
        </w:rPr>
      </w:pPr>
    </w:p>
    <w:p w:rsidR="00192420" w:rsidRDefault="002D7B91" w:rsidP="002D7B91">
      <w:pPr>
        <w:rPr>
          <w:rFonts w:cs="Arial"/>
          <w:b/>
          <w:szCs w:val="22"/>
          <w:lang w:eastAsia="en-US"/>
        </w:rPr>
      </w:pPr>
      <w:r w:rsidRPr="002D7B91">
        <w:rPr>
          <w:rFonts w:cs="Arial"/>
          <w:b/>
          <w:szCs w:val="22"/>
          <w:lang w:eastAsia="en-US"/>
        </w:rPr>
        <w:t>Signature of Headteacher: ……………………………</w:t>
      </w:r>
    </w:p>
    <w:p w:rsidR="00875015" w:rsidRDefault="00875015" w:rsidP="002D7B91">
      <w:pPr>
        <w:rPr>
          <w:rFonts w:cs="Arial"/>
          <w:b/>
          <w:szCs w:val="22"/>
          <w:lang w:eastAsia="en-US"/>
        </w:rPr>
      </w:pPr>
    </w:p>
    <w:sectPr w:rsidR="0087501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0E" w:rsidRDefault="0022460E" w:rsidP="00EB1F30">
      <w:pPr>
        <w:spacing w:after="0"/>
      </w:pPr>
      <w:r>
        <w:separator/>
      </w:r>
    </w:p>
  </w:endnote>
  <w:endnote w:type="continuationSeparator" w:id="0">
    <w:p w:rsidR="0022460E" w:rsidRDefault="0022460E" w:rsidP="00EB1F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0E" w:rsidRDefault="0022460E" w:rsidP="00EB1F30">
      <w:pPr>
        <w:spacing w:after="0"/>
      </w:pPr>
      <w:r>
        <w:separator/>
      </w:r>
    </w:p>
  </w:footnote>
  <w:footnote w:type="continuationSeparator" w:id="0">
    <w:p w:rsidR="0022460E" w:rsidRDefault="0022460E" w:rsidP="00EB1F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30" w:rsidRDefault="00EB1F30">
    <w:pPr>
      <w:pStyle w:val="Header"/>
    </w:pPr>
  </w:p>
  <w:p w:rsidR="00EB1F30" w:rsidRDefault="00EB1F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C7F"/>
    <w:multiLevelType w:val="hybridMultilevel"/>
    <w:tmpl w:val="2576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91525"/>
    <w:multiLevelType w:val="hybridMultilevel"/>
    <w:tmpl w:val="C046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E12"/>
    <w:multiLevelType w:val="hybridMultilevel"/>
    <w:tmpl w:val="01383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9731B"/>
    <w:multiLevelType w:val="hybridMultilevel"/>
    <w:tmpl w:val="257C67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42"/>
    <w:rsid w:val="00094650"/>
    <w:rsid w:val="000D31E5"/>
    <w:rsid w:val="00192420"/>
    <w:rsid w:val="001F7A51"/>
    <w:rsid w:val="0022460E"/>
    <w:rsid w:val="0028608B"/>
    <w:rsid w:val="00294F74"/>
    <w:rsid w:val="002A3F03"/>
    <w:rsid w:val="002B75E7"/>
    <w:rsid w:val="002B7E0F"/>
    <w:rsid w:val="002D3CA9"/>
    <w:rsid w:val="002D7B91"/>
    <w:rsid w:val="00311F94"/>
    <w:rsid w:val="00324689"/>
    <w:rsid w:val="00360A42"/>
    <w:rsid w:val="003739E1"/>
    <w:rsid w:val="00445660"/>
    <w:rsid w:val="005517DD"/>
    <w:rsid w:val="006D5F2D"/>
    <w:rsid w:val="006E68B8"/>
    <w:rsid w:val="00714342"/>
    <w:rsid w:val="00720235"/>
    <w:rsid w:val="008215D7"/>
    <w:rsid w:val="00847430"/>
    <w:rsid w:val="00855F31"/>
    <w:rsid w:val="008737B9"/>
    <w:rsid w:val="00875015"/>
    <w:rsid w:val="008A3056"/>
    <w:rsid w:val="008A4FB5"/>
    <w:rsid w:val="008A57C3"/>
    <w:rsid w:val="008D78B6"/>
    <w:rsid w:val="008E6460"/>
    <w:rsid w:val="009023E2"/>
    <w:rsid w:val="0098110A"/>
    <w:rsid w:val="00A30CA3"/>
    <w:rsid w:val="00A732D2"/>
    <w:rsid w:val="00AA2052"/>
    <w:rsid w:val="00AB6936"/>
    <w:rsid w:val="00B82A80"/>
    <w:rsid w:val="00BB1977"/>
    <w:rsid w:val="00BC3192"/>
    <w:rsid w:val="00BF30C5"/>
    <w:rsid w:val="00CA4780"/>
    <w:rsid w:val="00CF0384"/>
    <w:rsid w:val="00EB1F30"/>
    <w:rsid w:val="00F147B4"/>
    <w:rsid w:val="00F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A864"/>
  <w15:docId w15:val="{537816DC-465C-4787-839B-A984F98D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20"/>
    <w:pPr>
      <w:spacing w:after="120"/>
    </w:pPr>
    <w:rPr>
      <w:rFonts w:ascii="Arial" w:hAnsi="Arial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E6460"/>
    <w:pPr>
      <w:keepNext/>
      <w:spacing w:before="240" w:after="60"/>
      <w:jc w:val="both"/>
      <w:outlineLvl w:val="0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8E646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E6460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517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6460"/>
    <w:rPr>
      <w:rFonts w:ascii="Arial" w:hAnsi="Arial"/>
      <w:b/>
      <w:sz w:val="32"/>
      <w:lang w:eastAsia="en-GB"/>
    </w:rPr>
  </w:style>
  <w:style w:type="character" w:customStyle="1" w:styleId="Heading3Char">
    <w:name w:val="Heading 3 Char"/>
    <w:link w:val="Heading3"/>
    <w:rsid w:val="008E6460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E6460"/>
    <w:rPr>
      <w:rFonts w:ascii="Arial" w:hAnsi="Arial"/>
      <w:b/>
      <w:bCs/>
      <w:sz w:val="22"/>
      <w:szCs w:val="28"/>
      <w:lang w:eastAsia="en-GB"/>
    </w:rPr>
  </w:style>
  <w:style w:type="character" w:styleId="Strong">
    <w:name w:val="Strong"/>
    <w:qFormat/>
    <w:rsid w:val="008E6460"/>
    <w:rPr>
      <w:b/>
      <w:bCs/>
    </w:rPr>
  </w:style>
  <w:style w:type="table" w:styleId="TableGrid">
    <w:name w:val="Table Grid"/>
    <w:basedOn w:val="TableNormal"/>
    <w:uiPriority w:val="59"/>
    <w:rsid w:val="0019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42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20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D7B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77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77"/>
    <w:rPr>
      <w:rFonts w:ascii="Arial" w:hAnsi="Arial"/>
      <w:b/>
      <w:bCs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1F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1F30"/>
    <w:rPr>
      <w:rFonts w:ascii="Arial" w:hAnsi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1F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1F30"/>
    <w:rPr>
      <w:rFonts w:ascii="Arial" w:hAnsi="Arial"/>
      <w:sz w:val="22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517D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5517DD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LT\Recruitment\Templates\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School Academy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A.Seager</dc:creator>
  <cp:lastModifiedBy>A.Seager</cp:lastModifiedBy>
  <cp:revision>3</cp:revision>
  <cp:lastPrinted>2019-07-25T16:48:00Z</cp:lastPrinted>
  <dcterms:created xsi:type="dcterms:W3CDTF">2019-07-25T19:08:00Z</dcterms:created>
  <dcterms:modified xsi:type="dcterms:W3CDTF">2019-07-26T10:50:00Z</dcterms:modified>
</cp:coreProperties>
</file>