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B059" w14:textId="7FC17D13" w:rsidR="00D950C2" w:rsidRDefault="00D950C2" w:rsidP="00D950C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6E992C6" wp14:editId="5A2332D4">
            <wp:simplePos x="0" y="0"/>
            <wp:positionH relativeFrom="column">
              <wp:posOffset>2439035</wp:posOffset>
            </wp:positionH>
            <wp:positionV relativeFrom="paragraph">
              <wp:posOffset>0</wp:posOffset>
            </wp:positionV>
            <wp:extent cx="808355" cy="808355"/>
            <wp:effectExtent l="0" t="0" r="0" b="0"/>
            <wp:wrapTight wrapText="bothSides">
              <wp:wrapPolygon edited="0">
                <wp:start x="0" y="0"/>
                <wp:lineTo x="0" y="20870"/>
                <wp:lineTo x="20870" y="20870"/>
                <wp:lineTo x="208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ans-v3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222BF" w14:textId="77777777" w:rsidR="00D950C2" w:rsidRDefault="00D950C2" w:rsidP="00D950C2">
      <w:pPr>
        <w:jc w:val="center"/>
        <w:rPr>
          <w:rFonts w:ascii="Arial" w:hAnsi="Arial" w:cs="Arial"/>
          <w:b/>
          <w:sz w:val="28"/>
        </w:rPr>
      </w:pPr>
    </w:p>
    <w:p w14:paraId="4F8BCEBB" w14:textId="77777777" w:rsidR="00D950C2" w:rsidRDefault="00D950C2" w:rsidP="00D950C2">
      <w:pPr>
        <w:jc w:val="center"/>
        <w:rPr>
          <w:rFonts w:ascii="Arial" w:hAnsi="Arial" w:cs="Arial"/>
          <w:b/>
          <w:sz w:val="28"/>
        </w:rPr>
      </w:pPr>
    </w:p>
    <w:p w14:paraId="08CC2F36" w14:textId="34C1896A" w:rsidR="0095210F" w:rsidRPr="00D950C2" w:rsidRDefault="00D950C2" w:rsidP="00D950C2">
      <w:pPr>
        <w:jc w:val="center"/>
        <w:rPr>
          <w:rFonts w:ascii="Arial" w:hAnsi="Arial" w:cs="Arial"/>
          <w:b/>
          <w:sz w:val="28"/>
        </w:rPr>
      </w:pPr>
      <w:r w:rsidRPr="00D950C2">
        <w:rPr>
          <w:rFonts w:ascii="Arial" w:hAnsi="Arial" w:cs="Arial"/>
          <w:b/>
          <w:sz w:val="28"/>
        </w:rPr>
        <w:t>Deputy Head</w:t>
      </w:r>
      <w:r>
        <w:rPr>
          <w:rFonts w:ascii="Arial" w:hAnsi="Arial" w:cs="Arial"/>
          <w:b/>
          <w:sz w:val="28"/>
        </w:rPr>
        <w:t>s</w:t>
      </w:r>
      <w:r w:rsidRPr="00D950C2">
        <w:rPr>
          <w:rFonts w:ascii="Arial" w:hAnsi="Arial" w:cs="Arial"/>
          <w:b/>
          <w:sz w:val="28"/>
        </w:rPr>
        <w:t xml:space="preserve"> – Secondary Section </w:t>
      </w:r>
    </w:p>
    <w:p w14:paraId="36E50192" w14:textId="4FDE7556" w:rsidR="00D950C2" w:rsidRPr="00D950C2" w:rsidRDefault="00D950C2" w:rsidP="00D950C2">
      <w:pPr>
        <w:jc w:val="center"/>
        <w:rPr>
          <w:rFonts w:ascii="Arial" w:hAnsi="Arial" w:cs="Arial"/>
          <w:sz w:val="28"/>
        </w:rPr>
      </w:pPr>
      <w:r w:rsidRPr="00D950C2">
        <w:rPr>
          <w:rFonts w:ascii="Arial" w:hAnsi="Arial" w:cs="Arial"/>
          <w:b/>
          <w:sz w:val="28"/>
        </w:rPr>
        <w:t>Job Description</w:t>
      </w:r>
    </w:p>
    <w:p w14:paraId="1C3BD361" w14:textId="51FD0BA0" w:rsidR="00E94B91" w:rsidRPr="00D950C2" w:rsidRDefault="0095210F" w:rsidP="00E94B91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D950C2">
        <w:rPr>
          <w:rFonts w:ascii="Arial" w:hAnsi="Arial" w:cs="Arial"/>
        </w:rPr>
        <w:t xml:space="preserve">The Secondary Leadership Team (SLT) at BISJ is responsible </w:t>
      </w:r>
      <w:r w:rsidRPr="00D950C2">
        <w:rPr>
          <w:rFonts w:ascii="Arial" w:hAnsi="Arial" w:cs="Arial"/>
          <w:spacing w:val="-3"/>
        </w:rPr>
        <w:t>for leading the Secondary Section in the successful realisation of the school's stated Mission, Vis</w:t>
      </w:r>
      <w:r w:rsidR="00DB1E78" w:rsidRPr="00D950C2">
        <w:rPr>
          <w:rFonts w:ascii="Arial" w:hAnsi="Arial" w:cs="Arial"/>
          <w:spacing w:val="-3"/>
        </w:rPr>
        <w:t xml:space="preserve">ion, Philosophy and Objectives. </w:t>
      </w:r>
      <w:r w:rsidRPr="00D950C2">
        <w:rPr>
          <w:rFonts w:ascii="Arial" w:hAnsi="Arial" w:cs="Arial"/>
        </w:rPr>
        <w:t xml:space="preserve">At BISJ the SLT is a collaborative team consisting of the Head of Secondary, two Deputy Heads and </w:t>
      </w:r>
      <w:r w:rsidR="00FA0A10" w:rsidRPr="00D950C2">
        <w:rPr>
          <w:rFonts w:ascii="Arial" w:hAnsi="Arial" w:cs="Arial"/>
        </w:rPr>
        <w:t>an Assistant Head</w:t>
      </w:r>
      <w:r w:rsidR="00F73137" w:rsidRPr="00D950C2">
        <w:rPr>
          <w:rFonts w:ascii="Arial" w:hAnsi="Arial" w:cs="Arial"/>
          <w:color w:val="FFC000"/>
        </w:rPr>
        <w:t xml:space="preserve"> </w:t>
      </w:r>
    </w:p>
    <w:p w14:paraId="3E2902E2" w14:textId="77777777" w:rsidR="00E94B91" w:rsidRPr="00D950C2" w:rsidRDefault="00E94B91" w:rsidP="00E94B91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46607F5A" w14:textId="77777777" w:rsidR="00DB1E78" w:rsidRPr="00D950C2" w:rsidRDefault="00DD2CAC" w:rsidP="00E94B91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D950C2">
        <w:rPr>
          <w:rFonts w:ascii="Arial" w:hAnsi="Arial" w:cs="Arial"/>
        </w:rPr>
        <w:t>Under our new leadership model</w:t>
      </w:r>
      <w:r w:rsidR="00F15970" w:rsidRPr="00D950C2">
        <w:rPr>
          <w:rFonts w:ascii="Arial" w:hAnsi="Arial" w:cs="Arial"/>
        </w:rPr>
        <w:t xml:space="preserve"> all members of SLT undertake both pastoral and academic roles within the secondary school.</w:t>
      </w:r>
    </w:p>
    <w:p w14:paraId="7F028512" w14:textId="77777777" w:rsidR="00DB1E78" w:rsidRPr="00D950C2" w:rsidRDefault="00DB1E78" w:rsidP="00E94B91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1EB7FA87" w14:textId="77777777" w:rsidR="00F15970" w:rsidRPr="00D950C2" w:rsidRDefault="00F15970" w:rsidP="00E94B91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  <w:color w:val="0070C0"/>
          <w:spacing w:val="-3"/>
        </w:rPr>
      </w:pPr>
      <w:r w:rsidRPr="00D950C2">
        <w:rPr>
          <w:rFonts w:ascii="Arial" w:hAnsi="Arial" w:cs="Arial"/>
          <w:i/>
          <w:color w:val="0070C0"/>
        </w:rPr>
        <w:t xml:space="preserve">Key </w:t>
      </w:r>
      <w:r w:rsidR="0016180D" w:rsidRPr="00D950C2">
        <w:rPr>
          <w:rFonts w:ascii="Arial" w:hAnsi="Arial" w:cs="Arial"/>
          <w:i/>
          <w:color w:val="0070C0"/>
        </w:rPr>
        <w:t>responsibilities of the Deputy Head</w:t>
      </w:r>
      <w:r w:rsidR="00FA4AC8" w:rsidRPr="00D950C2">
        <w:rPr>
          <w:rFonts w:ascii="Arial" w:hAnsi="Arial" w:cs="Arial"/>
          <w:i/>
          <w:color w:val="0070C0"/>
        </w:rPr>
        <w:t>s</w:t>
      </w:r>
      <w:r w:rsidR="0016180D" w:rsidRPr="00D950C2">
        <w:rPr>
          <w:rFonts w:ascii="Arial" w:hAnsi="Arial" w:cs="Arial"/>
          <w:i/>
          <w:color w:val="0070C0"/>
        </w:rPr>
        <w:t xml:space="preserve"> </w:t>
      </w:r>
      <w:r w:rsidRPr="00D950C2">
        <w:rPr>
          <w:rFonts w:ascii="Arial" w:hAnsi="Arial" w:cs="Arial"/>
          <w:i/>
          <w:color w:val="0070C0"/>
        </w:rPr>
        <w:t>are:</w:t>
      </w:r>
    </w:p>
    <w:p w14:paraId="7AC1A2B0" w14:textId="77777777" w:rsidR="00D950C2" w:rsidRPr="00D950C2" w:rsidRDefault="00D950C2" w:rsidP="00D950C2">
      <w:pPr>
        <w:pStyle w:val="ListParagraph"/>
        <w:rPr>
          <w:rFonts w:ascii="Arial" w:hAnsi="Arial" w:cs="Arial"/>
        </w:rPr>
      </w:pPr>
    </w:p>
    <w:p w14:paraId="1312D19B" w14:textId="77777777" w:rsidR="00FA4AC8" w:rsidRPr="00D950C2" w:rsidRDefault="00FA4AC8" w:rsidP="00041F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 xml:space="preserve">Collaborating closely and continuously with other members of the SLT to ensure consistency in approach across all key stages </w:t>
      </w:r>
    </w:p>
    <w:p w14:paraId="53FFE280" w14:textId="77777777" w:rsidR="0095210F" w:rsidRPr="00D950C2" w:rsidRDefault="00FC0B9E" w:rsidP="00041F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Line manage</w:t>
      </w:r>
      <w:r w:rsidR="0016180D" w:rsidRPr="00D950C2">
        <w:rPr>
          <w:rFonts w:ascii="Arial" w:hAnsi="Arial" w:cs="Arial"/>
        </w:rPr>
        <w:t>ment of</w:t>
      </w:r>
      <w:r w:rsidRPr="00D950C2">
        <w:rPr>
          <w:rFonts w:ascii="Arial" w:hAnsi="Arial" w:cs="Arial"/>
        </w:rPr>
        <w:t xml:space="preserve"> a number of Heads of Faculty</w:t>
      </w:r>
      <w:r w:rsidR="00041F2C" w:rsidRPr="00D950C2">
        <w:rPr>
          <w:rFonts w:ascii="Arial" w:hAnsi="Arial" w:cs="Arial"/>
        </w:rPr>
        <w:t xml:space="preserve"> across all key stages</w:t>
      </w:r>
    </w:p>
    <w:p w14:paraId="1AA13560" w14:textId="7D25C776" w:rsidR="00DD2CAC" w:rsidRPr="00D950C2" w:rsidRDefault="00DD2CAC" w:rsidP="00041F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Line Man</w:t>
      </w:r>
      <w:r w:rsidR="00FC0B9E" w:rsidRPr="00D950C2">
        <w:rPr>
          <w:rFonts w:ascii="Arial" w:hAnsi="Arial" w:cs="Arial"/>
        </w:rPr>
        <w:t>age</w:t>
      </w:r>
      <w:r w:rsidR="0016180D" w:rsidRPr="00D950C2">
        <w:rPr>
          <w:rFonts w:ascii="Arial" w:hAnsi="Arial" w:cs="Arial"/>
        </w:rPr>
        <w:t>ment</w:t>
      </w:r>
      <w:r w:rsidR="00FC0B9E" w:rsidRPr="00D950C2">
        <w:rPr>
          <w:rFonts w:ascii="Arial" w:hAnsi="Arial" w:cs="Arial"/>
        </w:rPr>
        <w:t xml:space="preserve"> </w:t>
      </w:r>
      <w:r w:rsidR="00FA4AC8" w:rsidRPr="00D950C2">
        <w:rPr>
          <w:rFonts w:ascii="Arial" w:hAnsi="Arial" w:cs="Arial"/>
        </w:rPr>
        <w:t xml:space="preserve">of </w:t>
      </w:r>
      <w:r w:rsidR="00FC0B9E" w:rsidRPr="00D950C2">
        <w:rPr>
          <w:rFonts w:ascii="Arial" w:hAnsi="Arial" w:cs="Arial"/>
        </w:rPr>
        <w:t xml:space="preserve">either Key Stage 3, 4 or </w:t>
      </w:r>
      <w:r w:rsidR="00D30ADA" w:rsidRPr="00D950C2">
        <w:rPr>
          <w:rFonts w:ascii="Arial" w:hAnsi="Arial" w:cs="Arial"/>
        </w:rPr>
        <w:t>IB</w:t>
      </w:r>
      <w:r w:rsidR="00FC0B9E" w:rsidRPr="00D950C2">
        <w:rPr>
          <w:rFonts w:ascii="Arial" w:hAnsi="Arial" w:cs="Arial"/>
        </w:rPr>
        <w:t xml:space="preserve"> H</w:t>
      </w:r>
      <w:r w:rsidRPr="00D950C2">
        <w:rPr>
          <w:rFonts w:ascii="Arial" w:hAnsi="Arial" w:cs="Arial"/>
        </w:rPr>
        <w:t>eads of Year</w:t>
      </w:r>
    </w:p>
    <w:p w14:paraId="3589546E" w14:textId="77777777" w:rsidR="00E96F98" w:rsidRPr="00D950C2" w:rsidRDefault="00FA4AC8" w:rsidP="00041F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E</w:t>
      </w:r>
      <w:r w:rsidR="00041F2C" w:rsidRPr="00D950C2">
        <w:rPr>
          <w:rFonts w:ascii="Arial" w:hAnsi="Arial" w:cs="Arial"/>
        </w:rPr>
        <w:t xml:space="preserve">nsuring </w:t>
      </w:r>
      <w:r w:rsidR="00E96F98" w:rsidRPr="00D950C2">
        <w:rPr>
          <w:rFonts w:ascii="Arial" w:hAnsi="Arial" w:cs="Arial"/>
        </w:rPr>
        <w:t xml:space="preserve">all </w:t>
      </w:r>
      <w:r w:rsidR="00041F2C" w:rsidRPr="00D950C2">
        <w:rPr>
          <w:rFonts w:ascii="Arial" w:hAnsi="Arial" w:cs="Arial"/>
        </w:rPr>
        <w:t xml:space="preserve">overarching, </w:t>
      </w:r>
      <w:r w:rsidR="00E96F98" w:rsidRPr="00D950C2">
        <w:rPr>
          <w:rFonts w:ascii="Arial" w:hAnsi="Arial" w:cs="Arial"/>
        </w:rPr>
        <w:t xml:space="preserve">academic and pastoral </w:t>
      </w:r>
      <w:r w:rsidR="00041F2C" w:rsidRPr="00D950C2">
        <w:rPr>
          <w:rFonts w:ascii="Arial" w:hAnsi="Arial" w:cs="Arial"/>
        </w:rPr>
        <w:t xml:space="preserve">policies, </w:t>
      </w:r>
      <w:r w:rsidR="00E96F98" w:rsidRPr="00D950C2">
        <w:rPr>
          <w:rFonts w:ascii="Arial" w:hAnsi="Arial" w:cs="Arial"/>
        </w:rPr>
        <w:t>system</w:t>
      </w:r>
      <w:r w:rsidR="00041F2C" w:rsidRPr="00D950C2">
        <w:rPr>
          <w:rFonts w:ascii="Arial" w:hAnsi="Arial" w:cs="Arial"/>
        </w:rPr>
        <w:t>s and process are being implemented across a Key Stage</w:t>
      </w:r>
      <w:r w:rsidR="00F73137" w:rsidRPr="00D950C2">
        <w:rPr>
          <w:rFonts w:ascii="Arial" w:hAnsi="Arial" w:cs="Arial"/>
        </w:rPr>
        <w:t>. Some specific p</w:t>
      </w:r>
      <w:r w:rsidRPr="00D950C2">
        <w:rPr>
          <w:rFonts w:ascii="Arial" w:hAnsi="Arial" w:cs="Arial"/>
        </w:rPr>
        <w:t>rocess examples</w:t>
      </w:r>
      <w:r w:rsidR="00F73137" w:rsidRPr="00D950C2">
        <w:rPr>
          <w:rFonts w:ascii="Arial" w:hAnsi="Arial" w:cs="Arial"/>
        </w:rPr>
        <w:t xml:space="preserve"> are:</w:t>
      </w:r>
    </w:p>
    <w:p w14:paraId="7078CE69" w14:textId="77777777" w:rsidR="00041F2C" w:rsidRPr="00D950C2" w:rsidRDefault="00041F2C" w:rsidP="00041F2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New student assessment and interview</w:t>
      </w:r>
    </w:p>
    <w:p w14:paraId="659372CD" w14:textId="77777777" w:rsidR="00F15970" w:rsidRPr="00D950C2" w:rsidRDefault="00F15970" w:rsidP="00041F2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Data Tracking, analysis, recognition and intervention of students using data such as Baseline assessment, Learning Descriptor Grades, Academic Grades, Behaviour, Attendance, Lateness  &amp; PASS Data</w:t>
      </w:r>
    </w:p>
    <w:p w14:paraId="64A80899" w14:textId="77777777" w:rsidR="0016180D" w:rsidRPr="00D950C2" w:rsidRDefault="0016180D" w:rsidP="0016180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Transition and Options selection</w:t>
      </w:r>
    </w:p>
    <w:p w14:paraId="1D5EC587" w14:textId="77777777" w:rsidR="00041F2C" w:rsidRPr="00D950C2" w:rsidRDefault="00561A82" w:rsidP="00041F2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Exam administration</w:t>
      </w:r>
    </w:p>
    <w:p w14:paraId="57CC8DC1" w14:textId="77777777" w:rsidR="0016180D" w:rsidRPr="00D950C2" w:rsidRDefault="0016180D" w:rsidP="00041F2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 xml:space="preserve">The use of </w:t>
      </w:r>
      <w:proofErr w:type="spellStart"/>
      <w:r w:rsidRPr="00D950C2">
        <w:rPr>
          <w:rFonts w:ascii="Arial" w:hAnsi="Arial" w:cs="Arial"/>
        </w:rPr>
        <w:t>managebac</w:t>
      </w:r>
      <w:proofErr w:type="spellEnd"/>
      <w:r w:rsidRPr="00D950C2">
        <w:rPr>
          <w:rFonts w:ascii="Arial" w:hAnsi="Arial" w:cs="Arial"/>
        </w:rPr>
        <w:t xml:space="preserve"> at KS4 and KS5 and the planner at KS3</w:t>
      </w:r>
    </w:p>
    <w:p w14:paraId="5D670A6A" w14:textId="77777777" w:rsidR="00E94B91" w:rsidRPr="00D950C2" w:rsidRDefault="00107F12" w:rsidP="00041F2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 xml:space="preserve">Parent workshops, </w:t>
      </w:r>
      <w:r w:rsidR="00E94B91" w:rsidRPr="00D950C2">
        <w:rPr>
          <w:rFonts w:ascii="Arial" w:hAnsi="Arial" w:cs="Arial"/>
        </w:rPr>
        <w:t>information evenings</w:t>
      </w:r>
      <w:r w:rsidRPr="00D950C2">
        <w:rPr>
          <w:rFonts w:ascii="Arial" w:hAnsi="Arial" w:cs="Arial"/>
        </w:rPr>
        <w:t xml:space="preserve"> and Parent-Teacher-Student Conferences</w:t>
      </w:r>
    </w:p>
    <w:p w14:paraId="55077486" w14:textId="77777777" w:rsidR="00BF4F13" w:rsidRPr="00D950C2" w:rsidRDefault="00BF4F13" w:rsidP="00041F2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Accreditation processes</w:t>
      </w:r>
    </w:p>
    <w:p w14:paraId="1A0E27BA" w14:textId="77777777" w:rsidR="00FA4AC8" w:rsidRPr="00D950C2" w:rsidRDefault="00FA4AC8" w:rsidP="00FA4A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 xml:space="preserve">Being the lead member of SLT for either the Academic </w:t>
      </w:r>
      <w:r w:rsidRPr="00D950C2">
        <w:rPr>
          <w:rFonts w:ascii="Arial" w:hAnsi="Arial" w:cs="Arial"/>
          <w:b/>
        </w:rPr>
        <w:t>or</w:t>
      </w:r>
      <w:r w:rsidRPr="00D950C2">
        <w:rPr>
          <w:rFonts w:ascii="Arial" w:hAnsi="Arial" w:cs="Arial"/>
        </w:rPr>
        <w:t xml:space="preserve"> Pastoral Development of the whole Secondary Section through such things as:</w:t>
      </w:r>
    </w:p>
    <w:p w14:paraId="2C16C564" w14:textId="77777777" w:rsidR="00FA4AC8" w:rsidRPr="00D950C2" w:rsidRDefault="00FA4AC8" w:rsidP="00FA4AC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Leading the Academic Leadership Team (ALT) or the Pastoral Leadership Team (PLT)</w:t>
      </w:r>
    </w:p>
    <w:p w14:paraId="009F575D" w14:textId="77777777" w:rsidR="00FA4AC8" w:rsidRPr="00D950C2" w:rsidRDefault="00FA4AC8" w:rsidP="00FA4AC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Leading the ongoing review of all Academic or Pastoral policies, systems and processes to ensure they are best practice</w:t>
      </w:r>
    </w:p>
    <w:p w14:paraId="7BE72994" w14:textId="77777777" w:rsidR="00FA4AC8" w:rsidRPr="00D950C2" w:rsidRDefault="00FA4AC8" w:rsidP="00FA4AC8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Ensuring consistency and coordination across the three key stages in either the Academic or Pastoral policies, systems and processes</w:t>
      </w:r>
    </w:p>
    <w:p w14:paraId="6E3305B4" w14:textId="77777777" w:rsidR="00BF4F13" w:rsidRPr="00D950C2" w:rsidRDefault="00FA4AC8" w:rsidP="00BF4F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 xml:space="preserve">Leading the organisation of </w:t>
      </w:r>
      <w:r w:rsidR="00DB1E78" w:rsidRPr="00D950C2">
        <w:rPr>
          <w:rFonts w:ascii="Arial" w:hAnsi="Arial" w:cs="Arial"/>
        </w:rPr>
        <w:t xml:space="preserve">certain </w:t>
      </w:r>
      <w:r w:rsidRPr="00D950C2">
        <w:rPr>
          <w:rFonts w:ascii="Arial" w:hAnsi="Arial" w:cs="Arial"/>
        </w:rPr>
        <w:t>Secondary School events</w:t>
      </w:r>
      <w:r w:rsidR="00DB1E78" w:rsidRPr="00D950C2">
        <w:rPr>
          <w:rFonts w:ascii="Arial" w:hAnsi="Arial" w:cs="Arial"/>
        </w:rPr>
        <w:t xml:space="preserve"> such as Peace Day and International Day</w:t>
      </w:r>
    </w:p>
    <w:p w14:paraId="366EC832" w14:textId="5816F243" w:rsidR="00BF4F13" w:rsidRPr="00D950C2" w:rsidRDefault="004559A1" w:rsidP="00BF4F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  <w:spacing w:val="-3"/>
        </w:rPr>
        <w:t>M</w:t>
      </w:r>
      <w:r w:rsidR="00BF4F13" w:rsidRPr="00D950C2">
        <w:rPr>
          <w:rFonts w:ascii="Arial" w:hAnsi="Arial" w:cs="Arial"/>
          <w:spacing w:val="-3"/>
        </w:rPr>
        <w:t>aintain</w:t>
      </w:r>
      <w:r w:rsidRPr="00D950C2">
        <w:rPr>
          <w:rFonts w:ascii="Arial" w:hAnsi="Arial" w:cs="Arial"/>
          <w:spacing w:val="-3"/>
        </w:rPr>
        <w:t>ing</w:t>
      </w:r>
      <w:r w:rsidR="00BF4F13" w:rsidRPr="00D950C2">
        <w:rPr>
          <w:rFonts w:ascii="Arial" w:hAnsi="Arial" w:cs="Arial"/>
          <w:spacing w:val="-3"/>
        </w:rPr>
        <w:t xml:space="preserve"> and extend a current knowledge of developments</w:t>
      </w:r>
      <w:r w:rsidR="009B2F06" w:rsidRPr="00D950C2">
        <w:rPr>
          <w:rFonts w:ascii="Arial" w:hAnsi="Arial" w:cs="Arial"/>
          <w:spacing w:val="-3"/>
        </w:rPr>
        <w:t xml:space="preserve">, </w:t>
      </w:r>
      <w:r w:rsidR="00BF4F13" w:rsidRPr="00D950C2">
        <w:rPr>
          <w:rFonts w:ascii="Arial" w:hAnsi="Arial" w:cs="Arial"/>
          <w:spacing w:val="-3"/>
        </w:rPr>
        <w:t xml:space="preserve">issues </w:t>
      </w:r>
      <w:r w:rsidR="009B2F06" w:rsidRPr="00D950C2">
        <w:rPr>
          <w:rFonts w:ascii="Arial" w:hAnsi="Arial" w:cs="Arial"/>
          <w:spacing w:val="-3"/>
        </w:rPr>
        <w:t xml:space="preserve">and best practice </w:t>
      </w:r>
      <w:r w:rsidR="00BF4F13" w:rsidRPr="00D950C2">
        <w:rPr>
          <w:rFonts w:ascii="Arial" w:hAnsi="Arial" w:cs="Arial"/>
          <w:spacing w:val="-3"/>
        </w:rPr>
        <w:t>in education, including</w:t>
      </w:r>
      <w:r w:rsidR="009B2F06" w:rsidRPr="00D950C2">
        <w:rPr>
          <w:rFonts w:ascii="Arial" w:hAnsi="Arial" w:cs="Arial"/>
          <w:spacing w:val="-3"/>
        </w:rPr>
        <w:t xml:space="preserve"> </w:t>
      </w:r>
      <w:r w:rsidR="00BF4F13" w:rsidRPr="00D950C2">
        <w:rPr>
          <w:rFonts w:ascii="Arial" w:hAnsi="Arial" w:cs="Arial"/>
          <w:spacing w:val="-3"/>
        </w:rPr>
        <w:t>leadership</w:t>
      </w:r>
      <w:r w:rsidR="009B2F06" w:rsidRPr="00D950C2">
        <w:rPr>
          <w:rFonts w:ascii="Arial" w:hAnsi="Arial" w:cs="Arial"/>
          <w:spacing w:val="-3"/>
        </w:rPr>
        <w:t>, teaching and learning</w:t>
      </w:r>
      <w:r w:rsidR="00BF4F13" w:rsidRPr="00D950C2">
        <w:rPr>
          <w:rFonts w:ascii="Arial" w:hAnsi="Arial" w:cs="Arial"/>
          <w:spacing w:val="-3"/>
        </w:rPr>
        <w:t xml:space="preserve"> and</w:t>
      </w:r>
      <w:r w:rsidR="009B2F06" w:rsidRPr="00D950C2">
        <w:rPr>
          <w:rFonts w:ascii="Arial" w:hAnsi="Arial" w:cs="Arial"/>
          <w:spacing w:val="-3"/>
        </w:rPr>
        <w:t xml:space="preserve"> </w:t>
      </w:r>
      <w:r w:rsidR="00BF4F13" w:rsidRPr="00D950C2">
        <w:rPr>
          <w:rFonts w:ascii="Arial" w:hAnsi="Arial" w:cs="Arial"/>
          <w:spacing w:val="-3"/>
        </w:rPr>
        <w:t xml:space="preserve">curricular </w:t>
      </w:r>
      <w:r w:rsidR="009B2F06" w:rsidRPr="00D950C2">
        <w:rPr>
          <w:rFonts w:ascii="Arial" w:hAnsi="Arial" w:cs="Arial"/>
          <w:spacing w:val="-3"/>
        </w:rPr>
        <w:t>development</w:t>
      </w:r>
      <w:r w:rsidR="00BF4F13" w:rsidRPr="00D950C2">
        <w:rPr>
          <w:rFonts w:ascii="Arial" w:hAnsi="Arial" w:cs="Arial"/>
          <w:spacing w:val="-3"/>
        </w:rPr>
        <w:t>.</w:t>
      </w:r>
    </w:p>
    <w:p w14:paraId="5302FF1A" w14:textId="4B9CFE49" w:rsidR="00BF4F13" w:rsidRPr="00D950C2" w:rsidRDefault="004559A1" w:rsidP="00BF4F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  <w:spacing w:val="-3"/>
        </w:rPr>
        <w:t>K</w:t>
      </w:r>
      <w:r w:rsidR="00BF4F13" w:rsidRPr="00D950C2">
        <w:rPr>
          <w:rFonts w:ascii="Arial" w:hAnsi="Arial" w:cs="Arial"/>
          <w:spacing w:val="-3"/>
        </w:rPr>
        <w:t>eep</w:t>
      </w:r>
      <w:r w:rsidRPr="00D950C2">
        <w:rPr>
          <w:rFonts w:ascii="Arial" w:hAnsi="Arial" w:cs="Arial"/>
          <w:spacing w:val="-3"/>
        </w:rPr>
        <w:t>ing</w:t>
      </w:r>
      <w:r w:rsidR="00BF4F13" w:rsidRPr="00D950C2">
        <w:rPr>
          <w:rFonts w:ascii="Arial" w:hAnsi="Arial" w:cs="Arial"/>
          <w:spacing w:val="-3"/>
        </w:rPr>
        <w:t xml:space="preserve"> well informed on current practice and research applicable to school leadership and pedagogy.</w:t>
      </w:r>
    </w:p>
    <w:p w14:paraId="35017997" w14:textId="77777777" w:rsidR="00BF4F13" w:rsidRPr="00D950C2" w:rsidRDefault="00BF4F13" w:rsidP="00DB1E7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Timetabling</w:t>
      </w:r>
    </w:p>
    <w:p w14:paraId="1361D512" w14:textId="77777777" w:rsidR="00D950C2" w:rsidRDefault="00D950C2" w:rsidP="0095210F">
      <w:pPr>
        <w:rPr>
          <w:rFonts w:ascii="Arial" w:hAnsi="Arial" w:cs="Arial"/>
          <w:i/>
          <w:color w:val="0070C0"/>
        </w:rPr>
      </w:pPr>
    </w:p>
    <w:p w14:paraId="2B37D627" w14:textId="77777777" w:rsidR="00D950C2" w:rsidRDefault="00D950C2" w:rsidP="0095210F">
      <w:pPr>
        <w:rPr>
          <w:rFonts w:ascii="Arial" w:hAnsi="Arial" w:cs="Arial"/>
          <w:i/>
          <w:color w:val="0070C0"/>
        </w:rPr>
      </w:pPr>
    </w:p>
    <w:p w14:paraId="181F5C01" w14:textId="77777777" w:rsidR="00D950C2" w:rsidRDefault="00D950C2" w:rsidP="0095210F">
      <w:pPr>
        <w:rPr>
          <w:rFonts w:ascii="Arial" w:hAnsi="Arial" w:cs="Arial"/>
          <w:i/>
          <w:color w:val="0070C0"/>
        </w:rPr>
      </w:pPr>
    </w:p>
    <w:p w14:paraId="14A253F9" w14:textId="77777777" w:rsidR="0016180D" w:rsidRPr="00D950C2" w:rsidRDefault="00FA4AC8" w:rsidP="0095210F">
      <w:pPr>
        <w:rPr>
          <w:rFonts w:ascii="Arial" w:hAnsi="Arial" w:cs="Arial"/>
          <w:i/>
          <w:color w:val="0070C0"/>
        </w:rPr>
      </w:pPr>
      <w:r w:rsidRPr="00D950C2">
        <w:rPr>
          <w:rFonts w:ascii="Arial" w:hAnsi="Arial" w:cs="Arial"/>
          <w:i/>
          <w:color w:val="0070C0"/>
        </w:rPr>
        <w:t>The Deputy Head’s will also be s</w:t>
      </w:r>
      <w:r w:rsidR="0016180D" w:rsidRPr="00D950C2">
        <w:rPr>
          <w:rFonts w:ascii="Arial" w:hAnsi="Arial" w:cs="Arial"/>
          <w:i/>
          <w:color w:val="0070C0"/>
        </w:rPr>
        <w:t>ignificant contributor</w:t>
      </w:r>
      <w:r w:rsidRPr="00D950C2">
        <w:rPr>
          <w:rFonts w:ascii="Arial" w:hAnsi="Arial" w:cs="Arial"/>
          <w:i/>
          <w:color w:val="0070C0"/>
        </w:rPr>
        <w:t>s</w:t>
      </w:r>
      <w:r w:rsidR="0016180D" w:rsidRPr="00D950C2">
        <w:rPr>
          <w:rFonts w:ascii="Arial" w:hAnsi="Arial" w:cs="Arial"/>
          <w:i/>
          <w:color w:val="0070C0"/>
        </w:rPr>
        <w:t xml:space="preserve"> to:</w:t>
      </w:r>
    </w:p>
    <w:p w14:paraId="327C4130" w14:textId="77777777" w:rsidR="0016180D" w:rsidRPr="00D950C2" w:rsidRDefault="0016180D" w:rsidP="001618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The strategic planning of the educational experience offered by the s</w:t>
      </w:r>
      <w:r w:rsidR="00E94B91" w:rsidRPr="00D950C2">
        <w:rPr>
          <w:rFonts w:ascii="Arial" w:hAnsi="Arial" w:cs="Arial"/>
        </w:rPr>
        <w:t>chool and specifically the secondary section through the Secondary Imp</w:t>
      </w:r>
      <w:r w:rsidRPr="00D950C2">
        <w:rPr>
          <w:rFonts w:ascii="Arial" w:hAnsi="Arial" w:cs="Arial"/>
        </w:rPr>
        <w:t xml:space="preserve">rovement Plan </w:t>
      </w:r>
      <w:r w:rsidR="00E94B91" w:rsidRPr="00D950C2">
        <w:rPr>
          <w:rFonts w:ascii="Arial" w:hAnsi="Arial" w:cs="Arial"/>
        </w:rPr>
        <w:t>to ensure improvements are constantly brought about for all stakeholders</w:t>
      </w:r>
    </w:p>
    <w:p w14:paraId="63DD9E16" w14:textId="77777777" w:rsidR="00E94B91" w:rsidRPr="00D950C2" w:rsidRDefault="00E94B91" w:rsidP="001618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The recruitment and retention process</w:t>
      </w:r>
    </w:p>
    <w:p w14:paraId="48068F0E" w14:textId="77777777" w:rsidR="00E94B91" w:rsidRPr="00D950C2" w:rsidRDefault="00E94B91" w:rsidP="001618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The external accreditation processes</w:t>
      </w:r>
    </w:p>
    <w:p w14:paraId="3EAAD67D" w14:textId="77777777" w:rsidR="00E94B91" w:rsidRPr="00D950C2" w:rsidRDefault="00E94B91" w:rsidP="001618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 xml:space="preserve">The </w:t>
      </w:r>
      <w:r w:rsidR="00BF4F13" w:rsidRPr="00D950C2">
        <w:rPr>
          <w:rFonts w:ascii="Arial" w:hAnsi="Arial" w:cs="Arial"/>
        </w:rPr>
        <w:t xml:space="preserve">induction and growth of our staff through the </w:t>
      </w:r>
      <w:r w:rsidRPr="00D950C2">
        <w:rPr>
          <w:rFonts w:ascii="Arial" w:hAnsi="Arial" w:cs="Arial"/>
        </w:rPr>
        <w:t>Professional Growth Programme,  Professional Induction Programme and CPD in the Secondary Section</w:t>
      </w:r>
    </w:p>
    <w:p w14:paraId="3AF36169" w14:textId="77777777" w:rsidR="00DB1E78" w:rsidRPr="00D950C2" w:rsidRDefault="00DB1E78" w:rsidP="0016180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The performance management, growth and wellbeing of our staff</w:t>
      </w:r>
    </w:p>
    <w:p w14:paraId="25ECD77B" w14:textId="77777777" w:rsidR="0006328F" w:rsidRPr="00D950C2" w:rsidRDefault="00BF4F13" w:rsidP="0095210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950C2">
        <w:rPr>
          <w:rFonts w:ascii="Arial" w:hAnsi="Arial" w:cs="Arial"/>
        </w:rPr>
        <w:t>Supporting</w:t>
      </w:r>
      <w:r w:rsidR="00DB1E78" w:rsidRPr="00D950C2">
        <w:rPr>
          <w:rFonts w:ascii="Arial" w:hAnsi="Arial" w:cs="Arial"/>
        </w:rPr>
        <w:t xml:space="preserve"> other</w:t>
      </w:r>
      <w:r w:rsidRPr="00D950C2">
        <w:rPr>
          <w:rFonts w:ascii="Arial" w:hAnsi="Arial" w:cs="Arial"/>
        </w:rPr>
        <w:t xml:space="preserve"> members of SLT through</w:t>
      </w:r>
      <w:r w:rsidR="00DB1E78" w:rsidRPr="00D950C2">
        <w:rPr>
          <w:rFonts w:ascii="Arial" w:hAnsi="Arial" w:cs="Arial"/>
        </w:rPr>
        <w:t xml:space="preserve"> </w:t>
      </w:r>
      <w:r w:rsidRPr="00D950C2">
        <w:rPr>
          <w:rFonts w:ascii="Arial" w:hAnsi="Arial" w:cs="Arial"/>
        </w:rPr>
        <w:t xml:space="preserve">the sharing of ideas, </w:t>
      </w:r>
      <w:r w:rsidR="00DB1E78" w:rsidRPr="00D950C2">
        <w:rPr>
          <w:rFonts w:ascii="Arial" w:hAnsi="Arial" w:cs="Arial"/>
        </w:rPr>
        <w:t>advice, collaboration and active engagement</w:t>
      </w:r>
    </w:p>
    <w:sectPr w:rsidR="0006328F" w:rsidRPr="00D950C2" w:rsidSect="00BF4F13">
      <w:headerReference w:type="default" r:id="rId8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4EB6" w14:textId="77777777" w:rsidR="00D950C2" w:rsidRDefault="00D950C2" w:rsidP="00D950C2">
      <w:pPr>
        <w:spacing w:after="0" w:line="240" w:lineRule="auto"/>
      </w:pPr>
      <w:r>
        <w:separator/>
      </w:r>
    </w:p>
  </w:endnote>
  <w:endnote w:type="continuationSeparator" w:id="0">
    <w:p w14:paraId="6B1F08D9" w14:textId="77777777" w:rsidR="00D950C2" w:rsidRDefault="00D950C2" w:rsidP="00D9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47F9E" w14:textId="77777777" w:rsidR="00D950C2" w:rsidRDefault="00D950C2" w:rsidP="00D950C2">
      <w:pPr>
        <w:spacing w:after="0" w:line="240" w:lineRule="auto"/>
      </w:pPr>
      <w:r>
        <w:separator/>
      </w:r>
    </w:p>
  </w:footnote>
  <w:footnote w:type="continuationSeparator" w:id="0">
    <w:p w14:paraId="65FB3CD6" w14:textId="77777777" w:rsidR="00D950C2" w:rsidRDefault="00D950C2" w:rsidP="00D9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C19D" w14:textId="5F760925" w:rsidR="00D950C2" w:rsidRDefault="00D950C2">
    <w:pPr>
      <w:pStyle w:val="Header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F26"/>
    <w:multiLevelType w:val="hybridMultilevel"/>
    <w:tmpl w:val="BBB6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9FE"/>
    <w:multiLevelType w:val="hybridMultilevel"/>
    <w:tmpl w:val="7BF043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3450B3"/>
    <w:multiLevelType w:val="hybridMultilevel"/>
    <w:tmpl w:val="5C9A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5E8E"/>
    <w:multiLevelType w:val="hybridMultilevel"/>
    <w:tmpl w:val="4AC2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74DE"/>
    <w:multiLevelType w:val="hybridMultilevel"/>
    <w:tmpl w:val="6E9E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2867"/>
    <w:multiLevelType w:val="hybridMultilevel"/>
    <w:tmpl w:val="3D94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0CE3"/>
    <w:multiLevelType w:val="hybridMultilevel"/>
    <w:tmpl w:val="1D28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A7E03"/>
    <w:multiLevelType w:val="hybridMultilevel"/>
    <w:tmpl w:val="F626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0F"/>
    <w:rsid w:val="00041F2C"/>
    <w:rsid w:val="0006328F"/>
    <w:rsid w:val="00107F12"/>
    <w:rsid w:val="00121AE3"/>
    <w:rsid w:val="0016180D"/>
    <w:rsid w:val="002E3770"/>
    <w:rsid w:val="003963B6"/>
    <w:rsid w:val="004559A1"/>
    <w:rsid w:val="00561A82"/>
    <w:rsid w:val="006B6DB7"/>
    <w:rsid w:val="006C66ED"/>
    <w:rsid w:val="0086121A"/>
    <w:rsid w:val="0095210F"/>
    <w:rsid w:val="009B2F06"/>
    <w:rsid w:val="00BA3F10"/>
    <w:rsid w:val="00BB0511"/>
    <w:rsid w:val="00BF4F13"/>
    <w:rsid w:val="00C32EDF"/>
    <w:rsid w:val="00D30ADA"/>
    <w:rsid w:val="00D950C2"/>
    <w:rsid w:val="00DB1E78"/>
    <w:rsid w:val="00DD2CAC"/>
    <w:rsid w:val="00E94B91"/>
    <w:rsid w:val="00E96F98"/>
    <w:rsid w:val="00F15970"/>
    <w:rsid w:val="00F73137"/>
    <w:rsid w:val="00FA0A10"/>
    <w:rsid w:val="00FA4AC8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122D"/>
  <w15:chartTrackingRefBased/>
  <w15:docId w15:val="{8ABF0DAA-2E47-48CB-AD96-35F3DE03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C2"/>
  </w:style>
  <w:style w:type="paragraph" w:styleId="Footer">
    <w:name w:val="footer"/>
    <w:basedOn w:val="Normal"/>
    <w:link w:val="FooterChar"/>
    <w:uiPriority w:val="99"/>
    <w:unhideWhenUsed/>
    <w:rsid w:val="00D9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Gray</dc:creator>
  <cp:keywords/>
  <dc:description/>
  <cp:lastModifiedBy>Lawton, Katie</cp:lastModifiedBy>
  <cp:revision>2</cp:revision>
  <dcterms:created xsi:type="dcterms:W3CDTF">2019-10-10T07:30:00Z</dcterms:created>
  <dcterms:modified xsi:type="dcterms:W3CDTF">2019-10-10T07:30:00Z</dcterms:modified>
</cp:coreProperties>
</file>