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60C4C" w14:textId="77777777" w:rsidR="0070631A" w:rsidRPr="00741837" w:rsidRDefault="0070631A" w:rsidP="0070631A">
      <w:pPr>
        <w:rPr>
          <w:b/>
          <w:bCs/>
        </w:rPr>
      </w:pPr>
      <w:bookmarkStart w:id="0" w:name="_GoBack"/>
      <w:bookmarkEnd w:id="0"/>
      <w:r w:rsidRPr="00741837">
        <w:rPr>
          <w:b/>
          <w:bCs/>
        </w:rPr>
        <w:t>JOB DESCRIPTION AND PERSON SPECIFICATION</w:t>
      </w:r>
    </w:p>
    <w:p w14:paraId="16E59259" w14:textId="42D28EBC" w:rsidR="006E4B8C" w:rsidRDefault="006E4B8C" w:rsidP="0070631A">
      <w:pPr>
        <w:jc w:val="center"/>
      </w:pPr>
    </w:p>
    <w:tbl>
      <w:tblPr>
        <w:tblStyle w:val="TableGrid"/>
        <w:tblW w:w="0" w:type="auto"/>
        <w:tblLook w:val="04A0" w:firstRow="1" w:lastRow="0" w:firstColumn="1" w:lastColumn="0" w:noHBand="0" w:noVBand="1"/>
      </w:tblPr>
      <w:tblGrid>
        <w:gridCol w:w="2405"/>
        <w:gridCol w:w="6611"/>
      </w:tblGrid>
      <w:tr w:rsidR="0070631A" w14:paraId="375DF011" w14:textId="77777777" w:rsidTr="0070631A">
        <w:tc>
          <w:tcPr>
            <w:tcW w:w="2405" w:type="dxa"/>
          </w:tcPr>
          <w:p w14:paraId="59305816" w14:textId="77777777" w:rsidR="0070631A" w:rsidRDefault="0070631A" w:rsidP="005774B8">
            <w:pPr>
              <w:rPr>
                <w:b/>
                <w:bCs/>
                <w:color w:val="auto"/>
              </w:rPr>
            </w:pPr>
            <w:r w:rsidRPr="00811578">
              <w:rPr>
                <w:b/>
                <w:bCs/>
                <w:color w:val="auto"/>
              </w:rPr>
              <w:t>JOB TITLE:</w:t>
            </w:r>
          </w:p>
        </w:tc>
        <w:tc>
          <w:tcPr>
            <w:tcW w:w="6611" w:type="dxa"/>
          </w:tcPr>
          <w:p w14:paraId="2EB02A92" w14:textId="1B8ADE1B" w:rsidR="0070631A" w:rsidRPr="004020A3" w:rsidRDefault="007A515A" w:rsidP="005774B8">
            <w:pPr>
              <w:rPr>
                <w:color w:val="auto"/>
              </w:rPr>
            </w:pPr>
            <w:r>
              <w:rPr>
                <w:color w:val="auto"/>
              </w:rPr>
              <w:t>1 ACE Outreach Lead Teacher</w:t>
            </w:r>
          </w:p>
        </w:tc>
      </w:tr>
      <w:tr w:rsidR="0070631A" w14:paraId="1E0C6153" w14:textId="77777777" w:rsidTr="00A56558">
        <w:tc>
          <w:tcPr>
            <w:tcW w:w="2405" w:type="dxa"/>
          </w:tcPr>
          <w:p w14:paraId="29CF8B87" w14:textId="7EC65DC5" w:rsidR="0070631A" w:rsidRDefault="0070631A" w:rsidP="005774B8">
            <w:pPr>
              <w:rPr>
                <w:b/>
                <w:bCs/>
                <w:color w:val="auto"/>
              </w:rPr>
            </w:pPr>
            <w:r w:rsidRPr="004020A3">
              <w:rPr>
                <w:b/>
                <w:bCs/>
                <w:color w:val="auto"/>
              </w:rPr>
              <w:t>SALARY SCALE:</w:t>
            </w:r>
          </w:p>
        </w:tc>
        <w:tc>
          <w:tcPr>
            <w:tcW w:w="6611" w:type="dxa"/>
            <w:shd w:val="clear" w:color="auto" w:fill="FFFFFF" w:themeFill="background1"/>
          </w:tcPr>
          <w:p w14:paraId="1A287B3C" w14:textId="7434CDA3" w:rsidR="0070631A" w:rsidRPr="004020A3" w:rsidRDefault="00B909AB" w:rsidP="005774B8">
            <w:pPr>
              <w:rPr>
                <w:color w:val="auto"/>
              </w:rPr>
            </w:pPr>
            <w:r>
              <w:rPr>
                <w:color w:val="auto"/>
              </w:rPr>
              <w:t>£33,500 - £36,500</w:t>
            </w:r>
          </w:p>
        </w:tc>
      </w:tr>
      <w:tr w:rsidR="0070631A" w14:paraId="67802FCE" w14:textId="77777777" w:rsidTr="0070631A">
        <w:tc>
          <w:tcPr>
            <w:tcW w:w="2405" w:type="dxa"/>
          </w:tcPr>
          <w:p w14:paraId="5BFE6D4A" w14:textId="77777777" w:rsidR="0070631A" w:rsidRDefault="0070631A" w:rsidP="005774B8">
            <w:pPr>
              <w:rPr>
                <w:b/>
                <w:bCs/>
                <w:color w:val="auto"/>
              </w:rPr>
            </w:pPr>
            <w:r w:rsidRPr="00811578">
              <w:rPr>
                <w:b/>
                <w:bCs/>
                <w:color w:val="auto"/>
              </w:rPr>
              <w:t>SERVICE AREA:</w:t>
            </w:r>
            <w:r>
              <w:rPr>
                <w:b/>
                <w:bCs/>
                <w:color w:val="auto"/>
              </w:rPr>
              <w:tab/>
            </w:r>
            <w:r>
              <w:rPr>
                <w:b/>
                <w:bCs/>
                <w:color w:val="auto"/>
              </w:rPr>
              <w:tab/>
            </w:r>
          </w:p>
        </w:tc>
        <w:tc>
          <w:tcPr>
            <w:tcW w:w="6611" w:type="dxa"/>
          </w:tcPr>
          <w:p w14:paraId="4AB39C4E" w14:textId="4C1B2452" w:rsidR="0070631A" w:rsidRPr="004020A3" w:rsidRDefault="000E4ABA" w:rsidP="005774B8">
            <w:pPr>
              <w:rPr>
                <w:color w:val="auto"/>
              </w:rPr>
            </w:pPr>
            <w:r>
              <w:rPr>
                <w:color w:val="auto"/>
              </w:rPr>
              <w:t>Education</w:t>
            </w:r>
          </w:p>
        </w:tc>
      </w:tr>
      <w:tr w:rsidR="0070631A" w14:paraId="16852226" w14:textId="77777777" w:rsidTr="0070631A">
        <w:tc>
          <w:tcPr>
            <w:tcW w:w="2405" w:type="dxa"/>
          </w:tcPr>
          <w:p w14:paraId="3BB6D903" w14:textId="77777777" w:rsidR="0070631A" w:rsidRDefault="0070631A" w:rsidP="005774B8">
            <w:pPr>
              <w:rPr>
                <w:b/>
                <w:bCs/>
                <w:color w:val="auto"/>
              </w:rPr>
            </w:pPr>
            <w:r w:rsidRPr="00811578">
              <w:rPr>
                <w:b/>
                <w:bCs/>
                <w:color w:val="auto"/>
              </w:rPr>
              <w:t>RESPONSIBLE TO:</w:t>
            </w:r>
          </w:p>
        </w:tc>
        <w:tc>
          <w:tcPr>
            <w:tcW w:w="6611" w:type="dxa"/>
          </w:tcPr>
          <w:p w14:paraId="30C1D13F" w14:textId="5DA86A36" w:rsidR="0070631A" w:rsidRPr="004020A3" w:rsidRDefault="007A515A" w:rsidP="005774B8">
            <w:pPr>
              <w:rPr>
                <w:color w:val="auto"/>
              </w:rPr>
            </w:pPr>
            <w:r>
              <w:rPr>
                <w:color w:val="auto"/>
              </w:rPr>
              <w:t xml:space="preserve">Head of hub school and </w:t>
            </w:r>
            <w:r w:rsidR="000E4ABA">
              <w:rPr>
                <w:color w:val="auto"/>
              </w:rPr>
              <w:t>Head of Education</w:t>
            </w:r>
          </w:p>
        </w:tc>
      </w:tr>
      <w:tr w:rsidR="0070631A" w14:paraId="4AC467D6" w14:textId="77777777" w:rsidTr="00BB586E">
        <w:tc>
          <w:tcPr>
            <w:tcW w:w="2405" w:type="dxa"/>
          </w:tcPr>
          <w:p w14:paraId="0C7BD17E" w14:textId="77777777" w:rsidR="0070631A" w:rsidRDefault="0070631A" w:rsidP="005774B8">
            <w:pPr>
              <w:rPr>
                <w:b/>
                <w:bCs/>
                <w:color w:val="auto"/>
              </w:rPr>
            </w:pPr>
            <w:r w:rsidRPr="004020A3">
              <w:rPr>
                <w:b/>
                <w:bCs/>
                <w:color w:val="auto"/>
              </w:rPr>
              <w:t>WORKING HOURS:</w:t>
            </w:r>
          </w:p>
        </w:tc>
        <w:tc>
          <w:tcPr>
            <w:tcW w:w="6611" w:type="dxa"/>
            <w:shd w:val="clear" w:color="auto" w:fill="FFFFFF" w:themeFill="background1"/>
          </w:tcPr>
          <w:p w14:paraId="05207F68" w14:textId="4DC0CFA5" w:rsidR="0070631A" w:rsidRPr="00BB586E" w:rsidRDefault="00BB586E" w:rsidP="005774B8">
            <w:pPr>
              <w:rPr>
                <w:color w:val="auto"/>
              </w:rPr>
            </w:pPr>
            <w:r w:rsidRPr="00BB586E">
              <w:rPr>
                <w:color w:val="auto"/>
              </w:rPr>
              <w:t>Monday to Friday, 08:30am – 17:00pm</w:t>
            </w:r>
          </w:p>
        </w:tc>
      </w:tr>
      <w:tr w:rsidR="0070631A" w14:paraId="04735B8E" w14:textId="77777777" w:rsidTr="0070631A">
        <w:tc>
          <w:tcPr>
            <w:tcW w:w="2405" w:type="dxa"/>
          </w:tcPr>
          <w:p w14:paraId="32FDDF25" w14:textId="77777777" w:rsidR="0070631A" w:rsidRDefault="0070631A" w:rsidP="005774B8">
            <w:pPr>
              <w:rPr>
                <w:b/>
                <w:bCs/>
                <w:color w:val="auto"/>
              </w:rPr>
            </w:pPr>
            <w:r w:rsidRPr="00E8080C">
              <w:rPr>
                <w:b/>
                <w:bCs/>
              </w:rPr>
              <w:t>JOB PURPOSE:</w:t>
            </w:r>
          </w:p>
        </w:tc>
        <w:tc>
          <w:tcPr>
            <w:tcW w:w="6611" w:type="dxa"/>
          </w:tcPr>
          <w:p w14:paraId="0176A850" w14:textId="77777777" w:rsidR="0070631A" w:rsidRDefault="000E4ABA" w:rsidP="005774B8">
            <w:r w:rsidRPr="000E4ABA">
              <w:t xml:space="preserve">To </w:t>
            </w:r>
            <w:r w:rsidR="00357774">
              <w:t xml:space="preserve">be responsible for school leadership and management within the school. To be responsible for the day to day running of the </w:t>
            </w:r>
            <w:r w:rsidR="007A515A">
              <w:t>1 ACE Outreach programme</w:t>
            </w:r>
            <w:r w:rsidR="00357774">
              <w:t xml:space="preserve"> and work collaboratively with the Head of Education and</w:t>
            </w:r>
            <w:r w:rsidR="007A515A">
              <w:t xml:space="preserve"> the head of the local hub school</w:t>
            </w:r>
            <w:r w:rsidR="00357774">
              <w:t>. To lead on curriculum, teaching and learning within the school, ensuring an ongoing process of curriculum development to best meet the needs of the students and effective delivery. To ensure curriculum increases access to further opportunities, through accreditation, SEMH development and identification of progression paths. To ensure examination and curriculum requirements are managed if relevant i.e., SATs, Functional skills, Asdan and where appropriate GCSE’s.</w:t>
            </w:r>
          </w:p>
          <w:p w14:paraId="50666D13" w14:textId="6ECBB629" w:rsidR="007A515A" w:rsidRPr="000E4ABA" w:rsidRDefault="007A515A" w:rsidP="005774B8">
            <w:pPr>
              <w:rPr>
                <w:color w:val="auto"/>
              </w:rPr>
            </w:pPr>
            <w:r>
              <w:t>To ensure pupils are safe, supported and challenged to be their best.</w:t>
            </w:r>
          </w:p>
        </w:tc>
      </w:tr>
      <w:tr w:rsidR="0070631A" w14:paraId="7C702E63" w14:textId="77777777" w:rsidTr="0070631A">
        <w:tc>
          <w:tcPr>
            <w:tcW w:w="2405" w:type="dxa"/>
          </w:tcPr>
          <w:p w14:paraId="588C0E68" w14:textId="77777777" w:rsidR="0070631A" w:rsidRDefault="0070631A" w:rsidP="005774B8">
            <w:pPr>
              <w:rPr>
                <w:b/>
                <w:bCs/>
                <w:color w:val="auto"/>
              </w:rPr>
            </w:pPr>
            <w:r>
              <w:rPr>
                <w:b/>
                <w:bCs/>
                <w:color w:val="auto"/>
              </w:rPr>
              <w:t>SAFEGUARDING</w:t>
            </w:r>
          </w:p>
          <w:p w14:paraId="101191FD" w14:textId="77777777" w:rsidR="0070631A" w:rsidRPr="00A75950" w:rsidRDefault="0070631A" w:rsidP="005774B8">
            <w:pPr>
              <w:rPr>
                <w:b/>
                <w:bCs/>
                <w:color w:val="auto"/>
              </w:rPr>
            </w:pPr>
            <w:r>
              <w:rPr>
                <w:b/>
                <w:bCs/>
                <w:color w:val="auto"/>
              </w:rPr>
              <w:t>REQUIREMENTS</w:t>
            </w:r>
          </w:p>
        </w:tc>
        <w:tc>
          <w:tcPr>
            <w:tcW w:w="6611" w:type="dxa"/>
          </w:tcPr>
          <w:p w14:paraId="0A3A68BC" w14:textId="77777777" w:rsidR="00F943B9" w:rsidRPr="00F6629E" w:rsidRDefault="00F943B9" w:rsidP="00F943B9">
            <w:pPr>
              <w:rPr>
                <w:color w:val="auto"/>
              </w:rPr>
            </w:pPr>
            <w:r w:rsidRPr="00F6629E">
              <w:rPr>
                <w:color w:val="auto"/>
              </w:rPr>
              <w:t>The post holder must undertake an enhanced DBS Disclosure check prior to their employment and then on a 3-yearly update.</w:t>
            </w:r>
          </w:p>
          <w:p w14:paraId="7DD09C3B" w14:textId="77777777" w:rsidR="00F943B9" w:rsidRPr="00F6629E" w:rsidRDefault="00F943B9" w:rsidP="00F943B9">
            <w:pPr>
              <w:rPr>
                <w:color w:val="auto"/>
              </w:rPr>
            </w:pPr>
            <w:r w:rsidRPr="00F6629E">
              <w:rPr>
                <w:color w:val="auto"/>
              </w:rPr>
              <w:t>Five Rivers requires full and satisfactory employment references.</w:t>
            </w:r>
          </w:p>
          <w:p w14:paraId="0D25C12A" w14:textId="47067C85" w:rsidR="0070631A" w:rsidRPr="004020A3" w:rsidRDefault="00F943B9" w:rsidP="00F943B9">
            <w:pPr>
              <w:rPr>
                <w:color w:val="auto"/>
              </w:rPr>
            </w:pPr>
            <w:r w:rsidRPr="00F6629E">
              <w:rPr>
                <w:color w:val="auto"/>
              </w:rPr>
              <w:t>We require all new employees to bring proof of their identity and proof of right to work in the UK</w:t>
            </w:r>
          </w:p>
        </w:tc>
      </w:tr>
      <w:tr w:rsidR="0070631A" w14:paraId="3B3988B5" w14:textId="77777777" w:rsidTr="0070631A">
        <w:tc>
          <w:tcPr>
            <w:tcW w:w="2405" w:type="dxa"/>
          </w:tcPr>
          <w:p w14:paraId="76B08CC3" w14:textId="77777777" w:rsidR="0070631A" w:rsidRDefault="0070631A" w:rsidP="005774B8">
            <w:pPr>
              <w:rPr>
                <w:b/>
                <w:bCs/>
                <w:color w:val="auto"/>
              </w:rPr>
            </w:pPr>
            <w:r w:rsidRPr="004020A3">
              <w:rPr>
                <w:b/>
                <w:bCs/>
                <w:color w:val="auto"/>
              </w:rPr>
              <w:t>BENEFITS:</w:t>
            </w:r>
          </w:p>
        </w:tc>
        <w:tc>
          <w:tcPr>
            <w:tcW w:w="6611" w:type="dxa"/>
          </w:tcPr>
          <w:p w14:paraId="6E151E55" w14:textId="5D6D5269" w:rsidR="0070631A" w:rsidRPr="004020A3" w:rsidRDefault="0085502B" w:rsidP="005774B8">
            <w:pPr>
              <w:rPr>
                <w:color w:val="auto"/>
              </w:rPr>
            </w:pPr>
            <w:r w:rsidRPr="004020A3">
              <w:rPr>
                <w:color w:val="auto"/>
              </w:rPr>
              <w:softHyphen/>
            </w:r>
            <w:r w:rsidRPr="004020A3">
              <w:rPr>
                <w:color w:val="auto"/>
              </w:rPr>
              <w:softHyphen/>
            </w:r>
            <w:r w:rsidRPr="004020A3">
              <w:rPr>
                <w:color w:val="auto"/>
              </w:rPr>
              <w:softHyphen/>
            </w:r>
            <w:r w:rsidRPr="004020A3">
              <w:rPr>
                <w:color w:val="auto"/>
              </w:rPr>
              <w:softHyphen/>
            </w:r>
            <w:r w:rsidR="00BB586E">
              <w:rPr>
                <w:color w:val="auto"/>
              </w:rPr>
              <w:t>Holiday entitlement as per school holidays</w:t>
            </w:r>
            <w:r>
              <w:rPr>
                <w:color w:val="auto"/>
              </w:rPr>
              <w:t xml:space="preserve">, </w:t>
            </w:r>
            <w:r w:rsidRPr="004020A3">
              <w:rPr>
                <w:color w:val="auto"/>
              </w:rPr>
              <w:t>Pension scheme; Perkbox (high street and online discounts); Simply Health scheme (allowing you to claim towards the costs of your everyday health such as physio and prescriptions).</w:t>
            </w:r>
          </w:p>
        </w:tc>
      </w:tr>
    </w:tbl>
    <w:p w14:paraId="22BAA069" w14:textId="786E5F21" w:rsidR="0070631A" w:rsidRDefault="0070631A" w:rsidP="0070631A">
      <w:pPr>
        <w:jc w:val="center"/>
      </w:pPr>
    </w:p>
    <w:p w14:paraId="18E741C3" w14:textId="342F53E6" w:rsidR="0070631A" w:rsidRDefault="0070631A" w:rsidP="0070631A">
      <w:pPr>
        <w:rPr>
          <w:b/>
          <w:bCs/>
        </w:rPr>
      </w:pPr>
      <w:r>
        <w:rPr>
          <w:b/>
          <w:bCs/>
        </w:rPr>
        <w:t>RESPONSIBILITIES AND DUTIES</w:t>
      </w:r>
    </w:p>
    <w:p w14:paraId="616B1F91" w14:textId="5E225C40" w:rsidR="000E4ABA" w:rsidRDefault="000E4ABA" w:rsidP="00BB586E">
      <w:pPr>
        <w:pStyle w:val="ListParagraph"/>
        <w:numPr>
          <w:ilvl w:val="0"/>
          <w:numId w:val="22"/>
        </w:numPr>
        <w:ind w:left="714" w:hanging="357"/>
        <w:jc w:val="both"/>
        <w:rPr>
          <w:color w:val="auto"/>
        </w:rPr>
      </w:pPr>
      <w:r w:rsidRPr="000E4ABA">
        <w:rPr>
          <w:color w:val="auto"/>
        </w:rPr>
        <w:t>To work closely and collaboratively with the Head of Education</w:t>
      </w:r>
      <w:r w:rsidR="007A515A">
        <w:rPr>
          <w:color w:val="auto"/>
        </w:rPr>
        <w:t xml:space="preserve"> and the Head of the local hub school</w:t>
      </w:r>
      <w:r w:rsidRPr="000E4ABA">
        <w:rPr>
          <w:color w:val="auto"/>
        </w:rPr>
        <w:t xml:space="preserve"> to promote outstanding performance</w:t>
      </w:r>
      <w:r w:rsidR="006360BD">
        <w:rPr>
          <w:color w:val="auto"/>
        </w:rPr>
        <w:t xml:space="preserve">, ensure the education provision is inclusive, effective and innovative, to develop </w:t>
      </w:r>
      <w:r w:rsidR="007A515A">
        <w:rPr>
          <w:color w:val="auto"/>
        </w:rPr>
        <w:t>1 ACE outreach</w:t>
      </w:r>
      <w:r w:rsidR="006360BD">
        <w:rPr>
          <w:color w:val="auto"/>
        </w:rPr>
        <w:t xml:space="preserve"> improvement plans and ensure their implementation is successful.</w:t>
      </w:r>
    </w:p>
    <w:p w14:paraId="44D73A86" w14:textId="4E758CF9" w:rsidR="000E4ABA" w:rsidRDefault="000E4ABA" w:rsidP="00BB586E">
      <w:pPr>
        <w:pStyle w:val="ListParagraph"/>
        <w:numPr>
          <w:ilvl w:val="0"/>
          <w:numId w:val="22"/>
        </w:numPr>
        <w:ind w:left="714" w:hanging="357"/>
        <w:jc w:val="both"/>
        <w:rPr>
          <w:color w:val="auto"/>
        </w:rPr>
      </w:pPr>
      <w:r w:rsidRPr="000E4ABA">
        <w:rPr>
          <w:color w:val="auto"/>
        </w:rPr>
        <w:t xml:space="preserve">To lead and manage the </w:t>
      </w:r>
      <w:r w:rsidR="007A515A">
        <w:rPr>
          <w:color w:val="auto"/>
        </w:rPr>
        <w:t>1 ACE outreach provision</w:t>
      </w:r>
      <w:r w:rsidRPr="000E4ABA">
        <w:rPr>
          <w:color w:val="auto"/>
        </w:rPr>
        <w:t xml:space="preserve"> to achieve success, meet with statutory requirements laid out in the independent special school regulations and provide a first-class education within a specialist therapeutic environment</w:t>
      </w:r>
    </w:p>
    <w:p w14:paraId="5A9F5984" w14:textId="21A9064E" w:rsidR="000E4ABA" w:rsidRDefault="000E4ABA" w:rsidP="00BB586E">
      <w:pPr>
        <w:pStyle w:val="ListParagraph"/>
        <w:numPr>
          <w:ilvl w:val="0"/>
          <w:numId w:val="22"/>
        </w:numPr>
        <w:ind w:left="714" w:hanging="357"/>
        <w:jc w:val="both"/>
        <w:rPr>
          <w:color w:val="auto"/>
        </w:rPr>
      </w:pPr>
      <w:r w:rsidRPr="000E4ABA">
        <w:rPr>
          <w:color w:val="auto"/>
        </w:rPr>
        <w:t>To ensure high quality outcomes for pupils across the age range of the school by further developing maintaining an outstanding provision for pupils.</w:t>
      </w:r>
    </w:p>
    <w:p w14:paraId="6C63B374" w14:textId="2DF1997F" w:rsidR="007A515A" w:rsidRDefault="007A515A" w:rsidP="00BB586E">
      <w:pPr>
        <w:pStyle w:val="ListParagraph"/>
        <w:numPr>
          <w:ilvl w:val="0"/>
          <w:numId w:val="22"/>
        </w:numPr>
        <w:ind w:left="714" w:hanging="357"/>
        <w:jc w:val="both"/>
        <w:rPr>
          <w:color w:val="auto"/>
        </w:rPr>
      </w:pPr>
      <w:r>
        <w:rPr>
          <w:color w:val="auto"/>
        </w:rPr>
        <w:t>To support the development of the 1 ACE outreach provision, by finding new alternative education locations and ensuring the quality of each is regularly monitored, using the existing Five Rivers 1 ACE outreach format.</w:t>
      </w:r>
    </w:p>
    <w:p w14:paraId="289A70E9" w14:textId="45018256" w:rsidR="007A515A" w:rsidRDefault="007A515A" w:rsidP="00BB586E">
      <w:pPr>
        <w:pStyle w:val="ListParagraph"/>
        <w:numPr>
          <w:ilvl w:val="0"/>
          <w:numId w:val="22"/>
        </w:numPr>
        <w:ind w:left="714" w:hanging="357"/>
        <w:jc w:val="both"/>
        <w:rPr>
          <w:color w:val="auto"/>
        </w:rPr>
      </w:pPr>
      <w:r>
        <w:rPr>
          <w:color w:val="auto"/>
        </w:rPr>
        <w:t>To support and provide guidance in the referral process to the 1 ACE outreach programme.</w:t>
      </w:r>
    </w:p>
    <w:p w14:paraId="3C69D618" w14:textId="256E35D3" w:rsidR="000E4ABA" w:rsidRPr="00357774" w:rsidRDefault="00357774" w:rsidP="00BB586E">
      <w:pPr>
        <w:pStyle w:val="ListParagraph"/>
        <w:numPr>
          <w:ilvl w:val="0"/>
          <w:numId w:val="22"/>
        </w:numPr>
        <w:ind w:left="714" w:hanging="357"/>
        <w:jc w:val="both"/>
        <w:rPr>
          <w:rFonts w:eastAsia="Verdana"/>
        </w:rPr>
      </w:pPr>
      <w:r w:rsidRPr="00357774">
        <w:rPr>
          <w:rFonts w:eastAsia="Verdana"/>
        </w:rPr>
        <w:t>To ensure the effective performance management and development of all school staff, maintaining high expectations of practice in teaching and learning throughout the school</w:t>
      </w:r>
      <w:r>
        <w:rPr>
          <w:rFonts w:eastAsia="Verdana"/>
        </w:rPr>
        <w:t>.</w:t>
      </w:r>
    </w:p>
    <w:p w14:paraId="0393C5CA" w14:textId="57E776C3" w:rsidR="000E4ABA" w:rsidRDefault="00357774" w:rsidP="00BB586E">
      <w:pPr>
        <w:pStyle w:val="ListParagraph"/>
        <w:numPr>
          <w:ilvl w:val="0"/>
          <w:numId w:val="22"/>
        </w:numPr>
        <w:ind w:left="714" w:hanging="357"/>
        <w:jc w:val="both"/>
        <w:rPr>
          <w:color w:val="auto"/>
        </w:rPr>
      </w:pPr>
      <w:r>
        <w:rPr>
          <w:color w:val="auto"/>
        </w:rPr>
        <w:t>As t</w:t>
      </w:r>
      <w:r w:rsidR="000E4ABA" w:rsidRPr="000E4ABA">
        <w:rPr>
          <w:color w:val="auto"/>
        </w:rPr>
        <w:t xml:space="preserve">he </w:t>
      </w:r>
      <w:r w:rsidR="007A515A">
        <w:rPr>
          <w:color w:val="auto"/>
        </w:rPr>
        <w:t>Lead Teacher</w:t>
      </w:r>
      <w:r w:rsidR="000E4ABA" w:rsidRPr="000E4ABA">
        <w:rPr>
          <w:color w:val="auto"/>
        </w:rPr>
        <w:t xml:space="preserve">, working with the governance model, senior leaders from other provisions and school staff will develop a strategic view for the </w:t>
      </w:r>
      <w:r w:rsidR="007A515A">
        <w:rPr>
          <w:color w:val="auto"/>
        </w:rPr>
        <w:t>1ACE outreach provision</w:t>
      </w:r>
      <w:r w:rsidR="000E4ABA" w:rsidRPr="000E4ABA">
        <w:rPr>
          <w:color w:val="auto"/>
        </w:rPr>
        <w:t xml:space="preserve"> in the context of its wider community and will ensure accurate self-evaluation to inform</w:t>
      </w:r>
      <w:r w:rsidR="007A515A">
        <w:rPr>
          <w:color w:val="auto"/>
        </w:rPr>
        <w:t xml:space="preserve"> education</w:t>
      </w:r>
      <w:r w:rsidR="000E4ABA" w:rsidRPr="000E4ABA">
        <w:rPr>
          <w:color w:val="auto"/>
        </w:rPr>
        <w:t xml:space="preserve"> improvement planning.</w:t>
      </w:r>
    </w:p>
    <w:p w14:paraId="65C3FD7D" w14:textId="04052459" w:rsidR="007A515A" w:rsidRDefault="007A515A" w:rsidP="00BB586E">
      <w:pPr>
        <w:pStyle w:val="ListParagraph"/>
        <w:numPr>
          <w:ilvl w:val="0"/>
          <w:numId w:val="22"/>
        </w:numPr>
        <w:ind w:left="714" w:hanging="357"/>
        <w:jc w:val="both"/>
        <w:rPr>
          <w:color w:val="auto"/>
        </w:rPr>
      </w:pPr>
      <w:r>
        <w:rPr>
          <w:color w:val="auto"/>
        </w:rPr>
        <w:lastRenderedPageBreak/>
        <w:t>To collaborate closely and regularly with the Lead Teachers of the other Five Rivers 1 ACE Outreach provisions, delivered across the country. To share good practice and support in the development of each provision as a result.</w:t>
      </w:r>
    </w:p>
    <w:p w14:paraId="54502573" w14:textId="661FF8D1" w:rsidR="005774B8" w:rsidRDefault="005774B8" w:rsidP="00BB586E">
      <w:pPr>
        <w:pStyle w:val="ListParagraph"/>
        <w:numPr>
          <w:ilvl w:val="0"/>
          <w:numId w:val="22"/>
        </w:numPr>
        <w:ind w:left="714" w:hanging="357"/>
        <w:jc w:val="both"/>
        <w:rPr>
          <w:color w:val="auto"/>
        </w:rPr>
      </w:pPr>
      <w:r>
        <w:rPr>
          <w:color w:val="auto"/>
        </w:rPr>
        <w:t xml:space="preserve">To be supportive in the need that staff may have to be flexible and teach/support in the local hub school if the </w:t>
      </w:r>
      <w:r w:rsidR="002043DA">
        <w:rPr>
          <w:color w:val="auto"/>
        </w:rPr>
        <w:t>numbers demand.</w:t>
      </w:r>
    </w:p>
    <w:p w14:paraId="4B5E0E1F" w14:textId="59F29444" w:rsidR="00357774" w:rsidRPr="006360BD" w:rsidRDefault="00357774" w:rsidP="00BB586E">
      <w:pPr>
        <w:pStyle w:val="ListParagraph"/>
        <w:numPr>
          <w:ilvl w:val="0"/>
          <w:numId w:val="22"/>
        </w:numPr>
        <w:ind w:left="714" w:hanging="357"/>
        <w:jc w:val="both"/>
        <w:rPr>
          <w:color w:val="auto"/>
        </w:rPr>
      </w:pPr>
      <w:r w:rsidRPr="006360BD">
        <w:rPr>
          <w:rFonts w:eastAsia="Verdana"/>
        </w:rPr>
        <w:t xml:space="preserve">To provide an example of excellence and innovation as a leading classroom </w:t>
      </w:r>
      <w:r w:rsidR="007A515A">
        <w:rPr>
          <w:rFonts w:eastAsia="Verdana"/>
        </w:rPr>
        <w:t xml:space="preserve">and alternative provision </w:t>
      </w:r>
      <w:r w:rsidRPr="006360BD">
        <w:rPr>
          <w:rFonts w:eastAsia="Verdana"/>
        </w:rPr>
        <w:t>practitioner; inspiring and motivating teaching staff</w:t>
      </w:r>
    </w:p>
    <w:p w14:paraId="7EFBFDC8" w14:textId="29D80AAE" w:rsidR="006360BD" w:rsidRPr="006360BD" w:rsidRDefault="006360BD" w:rsidP="00BB586E">
      <w:pPr>
        <w:pStyle w:val="ListParagraph"/>
        <w:numPr>
          <w:ilvl w:val="0"/>
          <w:numId w:val="22"/>
        </w:numPr>
        <w:ind w:left="714" w:hanging="357"/>
        <w:jc w:val="both"/>
        <w:rPr>
          <w:color w:val="auto"/>
        </w:rPr>
      </w:pPr>
      <w:r w:rsidRPr="006360BD">
        <w:rPr>
          <w:rFonts w:eastAsia="Verdana"/>
        </w:rPr>
        <w:t>To manage teachers to write effective, targeted and detailed Individual Education Plans and school reports, maintaining accurate records evidencing planning and progress</w:t>
      </w:r>
      <w:r>
        <w:rPr>
          <w:rFonts w:eastAsia="Verdana"/>
        </w:rPr>
        <w:t>.</w:t>
      </w:r>
    </w:p>
    <w:p w14:paraId="551239DC" w14:textId="3B192270" w:rsidR="006360BD" w:rsidRPr="006360BD" w:rsidRDefault="006360BD" w:rsidP="00BB586E">
      <w:pPr>
        <w:pStyle w:val="ListParagraph"/>
        <w:numPr>
          <w:ilvl w:val="0"/>
          <w:numId w:val="22"/>
        </w:numPr>
        <w:ind w:left="714" w:hanging="357"/>
        <w:jc w:val="both"/>
        <w:rPr>
          <w:color w:val="auto"/>
        </w:rPr>
      </w:pPr>
      <w:r w:rsidRPr="006360BD">
        <w:rPr>
          <w:rFonts w:eastAsia="Verdana"/>
        </w:rPr>
        <w:t>To lead, motivate, support, challenge and develop all staff to secure continual improvement</w:t>
      </w:r>
      <w:r>
        <w:rPr>
          <w:rFonts w:eastAsia="Verdana"/>
        </w:rPr>
        <w:t>.</w:t>
      </w:r>
    </w:p>
    <w:p w14:paraId="2E84502E" w14:textId="77777777" w:rsidR="006360BD" w:rsidRPr="00983F59" w:rsidRDefault="006360BD" w:rsidP="00BB586E">
      <w:pPr>
        <w:numPr>
          <w:ilvl w:val="0"/>
          <w:numId w:val="22"/>
        </w:numPr>
        <w:ind w:left="714" w:hanging="357"/>
        <w:jc w:val="both"/>
      </w:pPr>
      <w:r w:rsidRPr="00983F59">
        <w:t>Undertake Performance Management &amp; Line Management responsibilities for a group of teachers and associate staff in the school.</w:t>
      </w:r>
    </w:p>
    <w:p w14:paraId="4E4B0179" w14:textId="355CF74B" w:rsidR="006360BD" w:rsidRDefault="006360BD" w:rsidP="00BB586E">
      <w:pPr>
        <w:numPr>
          <w:ilvl w:val="0"/>
          <w:numId w:val="22"/>
        </w:numPr>
        <w:ind w:left="714" w:hanging="357"/>
        <w:jc w:val="both"/>
      </w:pPr>
      <w:r w:rsidRPr="00983F59">
        <w:t>Deploy staff and resources efficiently and effectively to meet specific objectives in line with strategic plans and financial contexts.</w:t>
      </w:r>
    </w:p>
    <w:p w14:paraId="4A87DAC7" w14:textId="4B3EEB27" w:rsidR="001C6464" w:rsidRPr="001C6464" w:rsidRDefault="001C6464" w:rsidP="00BB586E">
      <w:pPr>
        <w:pStyle w:val="ListParagraph"/>
        <w:numPr>
          <w:ilvl w:val="0"/>
          <w:numId w:val="22"/>
        </w:numPr>
        <w:ind w:left="714" w:hanging="357"/>
        <w:jc w:val="both"/>
        <w:rPr>
          <w:rFonts w:eastAsia="Verdana"/>
        </w:rPr>
      </w:pPr>
      <w:r w:rsidRPr="001C6464">
        <w:rPr>
          <w:rFonts w:eastAsia="Verdana"/>
        </w:rPr>
        <w:t>To identify and manage risk, writing risk assessments and cascading to the staff team.</w:t>
      </w:r>
    </w:p>
    <w:p w14:paraId="1AFB7583" w14:textId="778D5261" w:rsidR="009670B0" w:rsidRDefault="006360BD" w:rsidP="00BB586E">
      <w:pPr>
        <w:pStyle w:val="ListParagraph"/>
        <w:numPr>
          <w:ilvl w:val="0"/>
          <w:numId w:val="22"/>
        </w:numPr>
        <w:ind w:left="714" w:hanging="357"/>
        <w:jc w:val="both"/>
        <w:rPr>
          <w:color w:val="auto"/>
        </w:rPr>
      </w:pPr>
      <w:r>
        <w:rPr>
          <w:color w:val="auto"/>
        </w:rPr>
        <w:t>As t</w:t>
      </w:r>
      <w:r w:rsidR="000E4ABA" w:rsidRPr="000E4ABA">
        <w:rPr>
          <w:color w:val="auto"/>
        </w:rPr>
        <w:t xml:space="preserve">he </w:t>
      </w:r>
      <w:r w:rsidR="007A515A">
        <w:rPr>
          <w:color w:val="auto"/>
        </w:rPr>
        <w:t>Lead Teacher</w:t>
      </w:r>
      <w:r w:rsidR="000E4ABA" w:rsidRPr="000E4ABA">
        <w:rPr>
          <w:color w:val="auto"/>
        </w:rPr>
        <w:t xml:space="preserve"> </w:t>
      </w:r>
      <w:r>
        <w:rPr>
          <w:color w:val="auto"/>
        </w:rPr>
        <w:t xml:space="preserve">to </w:t>
      </w:r>
      <w:r w:rsidR="000E4ABA" w:rsidRPr="000E4ABA">
        <w:rPr>
          <w:color w:val="auto"/>
        </w:rPr>
        <w:t>manage a delegated annual budget.</w:t>
      </w:r>
    </w:p>
    <w:p w14:paraId="36C85523" w14:textId="70B96295" w:rsidR="00983F59" w:rsidRPr="006360BD" w:rsidRDefault="00983F59" w:rsidP="00BB586E">
      <w:pPr>
        <w:pStyle w:val="ListParagraph"/>
        <w:numPr>
          <w:ilvl w:val="0"/>
          <w:numId w:val="22"/>
        </w:numPr>
        <w:ind w:left="714" w:hanging="357"/>
        <w:jc w:val="both"/>
        <w:rPr>
          <w:color w:val="auto"/>
        </w:rPr>
      </w:pPr>
      <w:r w:rsidRPr="00983F59">
        <w:t>Secure and sustain effective teaching and learning throughout the school.</w:t>
      </w:r>
    </w:p>
    <w:p w14:paraId="02539768" w14:textId="44D3D63B" w:rsidR="001C6464" w:rsidRPr="001C6464" w:rsidRDefault="006360BD" w:rsidP="00BB586E">
      <w:pPr>
        <w:pStyle w:val="ListParagraph"/>
        <w:numPr>
          <w:ilvl w:val="0"/>
          <w:numId w:val="22"/>
        </w:numPr>
        <w:ind w:left="714" w:hanging="357"/>
        <w:jc w:val="both"/>
        <w:rPr>
          <w:color w:val="auto"/>
        </w:rPr>
      </w:pPr>
      <w:r w:rsidRPr="006360BD">
        <w:rPr>
          <w:rFonts w:eastAsia="Verdana"/>
        </w:rPr>
        <w:t xml:space="preserve">To manage the delivery of KS2, KS3 and potentially a KS4 curriculum following </w:t>
      </w:r>
      <w:r>
        <w:rPr>
          <w:rFonts w:eastAsia="Verdana"/>
        </w:rPr>
        <w:t>the</w:t>
      </w:r>
      <w:r w:rsidRPr="006360BD">
        <w:rPr>
          <w:rFonts w:eastAsia="Verdana"/>
        </w:rPr>
        <w:t xml:space="preserve"> </w:t>
      </w:r>
      <w:r w:rsidR="007A515A">
        <w:rPr>
          <w:rFonts w:eastAsia="Verdana"/>
        </w:rPr>
        <w:t xml:space="preserve">Five Rivers </w:t>
      </w:r>
      <w:r w:rsidRPr="006360BD">
        <w:rPr>
          <w:rFonts w:eastAsia="Verdana"/>
        </w:rPr>
        <w:t>curriculum and assessment polic</w:t>
      </w:r>
      <w:r w:rsidR="007A515A">
        <w:rPr>
          <w:rFonts w:eastAsia="Verdana"/>
        </w:rPr>
        <w:t>ies</w:t>
      </w:r>
      <w:r w:rsidR="001C6464">
        <w:rPr>
          <w:rFonts w:eastAsia="Verdana"/>
        </w:rPr>
        <w:t>.</w:t>
      </w:r>
    </w:p>
    <w:p w14:paraId="093BDFB5" w14:textId="7D8CA42A" w:rsidR="001C6464" w:rsidRPr="001C6464" w:rsidRDefault="001C6464" w:rsidP="00BB586E">
      <w:pPr>
        <w:pStyle w:val="ListParagraph"/>
        <w:numPr>
          <w:ilvl w:val="0"/>
          <w:numId w:val="22"/>
        </w:numPr>
        <w:ind w:left="714" w:hanging="357"/>
        <w:jc w:val="both"/>
        <w:rPr>
          <w:color w:val="auto"/>
        </w:rPr>
      </w:pPr>
      <w:r w:rsidRPr="001C6464">
        <w:rPr>
          <w:rFonts w:eastAsia="Verdana"/>
        </w:rPr>
        <w:t>To review lesson planning and IEPs for all students regularly ensuring that practice and progress is evaluated, raising students’ achievements</w:t>
      </w:r>
      <w:r>
        <w:rPr>
          <w:rFonts w:eastAsia="Verdana"/>
        </w:rPr>
        <w:t>.</w:t>
      </w:r>
      <w:r w:rsidRPr="001C6464">
        <w:rPr>
          <w:rFonts w:eastAsia="Verdana"/>
        </w:rPr>
        <w:t xml:space="preserve"> </w:t>
      </w:r>
    </w:p>
    <w:p w14:paraId="543981AC" w14:textId="20F993D5" w:rsidR="001C6464" w:rsidRPr="001C6464" w:rsidRDefault="001C6464" w:rsidP="00BB586E">
      <w:pPr>
        <w:pStyle w:val="ListParagraph"/>
        <w:numPr>
          <w:ilvl w:val="0"/>
          <w:numId w:val="22"/>
        </w:numPr>
        <w:ind w:left="714" w:hanging="357"/>
        <w:jc w:val="both"/>
        <w:rPr>
          <w:color w:val="auto"/>
        </w:rPr>
      </w:pPr>
      <w:r w:rsidRPr="001C6464">
        <w:rPr>
          <w:rFonts w:eastAsia="Verdana"/>
        </w:rPr>
        <w:t>To monitor the assessment of students using a robust assessment framework, ensuring that assessment is regular, accurate and informs planning and target setting</w:t>
      </w:r>
      <w:r>
        <w:rPr>
          <w:rFonts w:eastAsia="Verdana"/>
        </w:rPr>
        <w:t>.</w:t>
      </w:r>
    </w:p>
    <w:p w14:paraId="6D3A6BA2" w14:textId="4E20AC6F" w:rsidR="001C6464" w:rsidRPr="001C6464" w:rsidRDefault="001C6464" w:rsidP="00BB586E">
      <w:pPr>
        <w:pStyle w:val="ListParagraph"/>
        <w:numPr>
          <w:ilvl w:val="0"/>
          <w:numId w:val="22"/>
        </w:numPr>
        <w:ind w:left="714" w:hanging="357"/>
        <w:jc w:val="both"/>
        <w:rPr>
          <w:rFonts w:eastAsia="Verdana"/>
        </w:rPr>
      </w:pPr>
      <w:r w:rsidRPr="001C6464">
        <w:rPr>
          <w:rFonts w:eastAsia="Verdana"/>
        </w:rPr>
        <w:t>To ensure that IEPs and lesson plans meet the needs of students and promote progress, demonstrating triangulation between EHCPs, IEPs and lesson plans.</w:t>
      </w:r>
    </w:p>
    <w:p w14:paraId="78D06CA7" w14:textId="1E1357AA" w:rsidR="001C6464" w:rsidRPr="001C6464" w:rsidRDefault="001C6464" w:rsidP="00BB586E">
      <w:pPr>
        <w:pStyle w:val="ListParagraph"/>
        <w:numPr>
          <w:ilvl w:val="0"/>
          <w:numId w:val="22"/>
        </w:numPr>
        <w:ind w:left="714" w:hanging="357"/>
        <w:jc w:val="both"/>
        <w:rPr>
          <w:rFonts w:ascii="Verdana" w:eastAsia="Verdana" w:hAnsi="Verdana" w:cs="Verdana"/>
        </w:rPr>
      </w:pPr>
      <w:r w:rsidRPr="001C6464">
        <w:rPr>
          <w:rFonts w:eastAsia="Verdana"/>
        </w:rPr>
        <w:t>To manage EHCP, ARs and PEPs for all students and provide progress reports, working with additional professionals to promote the progress of students and promoting multi agency working</w:t>
      </w:r>
      <w:r w:rsidRPr="001C6464">
        <w:rPr>
          <w:rFonts w:ascii="Verdana" w:eastAsia="Verdana" w:hAnsi="Verdana" w:cs="Verdana"/>
        </w:rPr>
        <w:t>.</w:t>
      </w:r>
    </w:p>
    <w:p w14:paraId="66391310" w14:textId="2813824F" w:rsidR="009670B0" w:rsidRPr="001C6464" w:rsidRDefault="001C6464" w:rsidP="00BB586E">
      <w:pPr>
        <w:numPr>
          <w:ilvl w:val="0"/>
          <w:numId w:val="22"/>
        </w:numPr>
        <w:ind w:left="714" w:hanging="357"/>
        <w:jc w:val="both"/>
      </w:pPr>
      <w:r w:rsidRPr="001C6464">
        <w:rPr>
          <w:rFonts w:eastAsia="Verdana"/>
        </w:rPr>
        <w:t>To ensure that DfE and OFSTED regulations are maintained to the highest standards, including maintaining administrative processes, recording and reporting systems, taking responsibility for Ofsted inspections</w:t>
      </w:r>
      <w:r w:rsidR="009670B0" w:rsidRPr="001C6464">
        <w:t>.</w:t>
      </w:r>
    </w:p>
    <w:p w14:paraId="369D3124" w14:textId="77777777" w:rsidR="009670B0" w:rsidRDefault="009670B0" w:rsidP="00BB586E">
      <w:pPr>
        <w:numPr>
          <w:ilvl w:val="0"/>
          <w:numId w:val="22"/>
        </w:numPr>
        <w:ind w:left="714" w:hanging="357"/>
        <w:jc w:val="both"/>
      </w:pPr>
      <w:r>
        <w:t xml:space="preserve"> Full understanding and practical knowledge of the SEN Code of Practice. </w:t>
      </w:r>
    </w:p>
    <w:p w14:paraId="5016F105" w14:textId="77777777" w:rsidR="001C6464" w:rsidRPr="001C6464" w:rsidRDefault="001C6464" w:rsidP="00BB586E">
      <w:pPr>
        <w:pStyle w:val="ListParagraph"/>
        <w:numPr>
          <w:ilvl w:val="0"/>
          <w:numId w:val="22"/>
        </w:numPr>
        <w:ind w:left="714" w:hanging="357"/>
        <w:jc w:val="both"/>
        <w:rPr>
          <w:rFonts w:ascii="Verdana" w:eastAsia="Verdana" w:hAnsi="Verdana" w:cs="Verdana"/>
        </w:rPr>
      </w:pPr>
      <w:r w:rsidRPr="001C6464">
        <w:rPr>
          <w:rFonts w:eastAsia="Verdana"/>
        </w:rPr>
        <w:t>To demonstrate responsibility for safeguarding and promoting the welfare of children within the home and schools</w:t>
      </w:r>
      <w:r w:rsidRPr="001C6464">
        <w:rPr>
          <w:rFonts w:ascii="Verdana" w:eastAsia="Verdana" w:hAnsi="Verdana" w:cs="Verdana"/>
        </w:rPr>
        <w:t xml:space="preserve">. </w:t>
      </w:r>
    </w:p>
    <w:p w14:paraId="7E81AF42" w14:textId="093D143F" w:rsidR="001C6464" w:rsidRPr="001C6464" w:rsidRDefault="001C6464" w:rsidP="00BB586E">
      <w:pPr>
        <w:numPr>
          <w:ilvl w:val="0"/>
          <w:numId w:val="22"/>
        </w:numPr>
        <w:ind w:left="714" w:hanging="357"/>
        <w:jc w:val="both"/>
      </w:pPr>
      <w:r w:rsidRPr="001C6464">
        <w:rPr>
          <w:rFonts w:eastAsia="Verdana"/>
        </w:rPr>
        <w:t>Promote and develop a welcoming, child centred environment and uphold the highest standards of honesty, integrity and vigilance in encouraging the very best for the young people in our care</w:t>
      </w:r>
      <w:r>
        <w:rPr>
          <w:rFonts w:eastAsia="Verdana"/>
        </w:rPr>
        <w:t>.</w:t>
      </w:r>
    </w:p>
    <w:p w14:paraId="2ED3E5AE" w14:textId="519DCDEB" w:rsidR="001C6464" w:rsidRPr="001C6464" w:rsidRDefault="001C6464" w:rsidP="00BB586E">
      <w:pPr>
        <w:pStyle w:val="ListParagraph"/>
        <w:numPr>
          <w:ilvl w:val="0"/>
          <w:numId w:val="22"/>
        </w:numPr>
        <w:ind w:left="714" w:hanging="357"/>
        <w:jc w:val="both"/>
        <w:rPr>
          <w:rFonts w:eastAsia="Verdana"/>
        </w:rPr>
      </w:pPr>
      <w:r w:rsidRPr="001C6464">
        <w:rPr>
          <w:rFonts w:eastAsia="Verdana"/>
        </w:rPr>
        <w:t>To ensure that the young people when confronted with stressful situations or crisis are offered appropriate support</w:t>
      </w:r>
      <w:r w:rsidR="007A515A">
        <w:rPr>
          <w:rFonts w:eastAsia="Verdana"/>
        </w:rPr>
        <w:t xml:space="preserve"> and to support staff with positive behaviour management strategies.</w:t>
      </w:r>
    </w:p>
    <w:p w14:paraId="19A9F884" w14:textId="502D82A4" w:rsidR="009670B0" w:rsidRDefault="009670B0" w:rsidP="00BB586E">
      <w:pPr>
        <w:numPr>
          <w:ilvl w:val="0"/>
          <w:numId w:val="22"/>
        </w:numPr>
        <w:ind w:left="714" w:hanging="357"/>
        <w:jc w:val="both"/>
      </w:pPr>
      <w:r>
        <w:t xml:space="preserve">Ability to integrate the budget plan with whole school improvement and take responsibility for holding the budget. </w:t>
      </w:r>
    </w:p>
    <w:p w14:paraId="28AF942E" w14:textId="0EADA704" w:rsidR="009670B0" w:rsidRDefault="001C6464" w:rsidP="00BB586E">
      <w:pPr>
        <w:numPr>
          <w:ilvl w:val="0"/>
          <w:numId w:val="22"/>
        </w:numPr>
        <w:ind w:left="714" w:hanging="357"/>
        <w:jc w:val="both"/>
      </w:pPr>
      <w:r w:rsidRPr="001C6464">
        <w:rPr>
          <w:rFonts w:eastAsia="Verdana"/>
        </w:rPr>
        <w:t>To develop effective working relationships with SEND teams, Virtual Schools, social workers and other external professionals to ensure the needs of the student in all aspects are met and exceeded</w:t>
      </w:r>
      <w:r w:rsidRPr="62A49FCA">
        <w:rPr>
          <w:rFonts w:ascii="Verdana" w:eastAsia="Verdana" w:hAnsi="Verdana" w:cs="Verdana"/>
        </w:rPr>
        <w:t>.</w:t>
      </w:r>
      <w:r w:rsidR="009670B0">
        <w:t xml:space="preserve"> </w:t>
      </w:r>
    </w:p>
    <w:p w14:paraId="72D47356" w14:textId="77777777" w:rsidR="009670B0" w:rsidRDefault="009670B0" w:rsidP="00BB586E">
      <w:pPr>
        <w:numPr>
          <w:ilvl w:val="0"/>
          <w:numId w:val="22"/>
        </w:numPr>
        <w:ind w:left="714" w:hanging="357"/>
        <w:jc w:val="both"/>
      </w:pPr>
      <w:r>
        <w:t>Demonstrate commitment to the philosophy and ethos of Five Rivers</w:t>
      </w:r>
    </w:p>
    <w:p w14:paraId="3FA61C2E" w14:textId="3BD7D6AA" w:rsidR="009670B0" w:rsidRDefault="009670B0" w:rsidP="00BB586E">
      <w:pPr>
        <w:pStyle w:val="ListParagraph"/>
        <w:jc w:val="both"/>
      </w:pPr>
    </w:p>
    <w:p w14:paraId="62531AD0" w14:textId="77777777" w:rsidR="009670B0" w:rsidRDefault="009670B0" w:rsidP="009670B0">
      <w:pPr>
        <w:pStyle w:val="ListParagraph"/>
      </w:pPr>
    </w:p>
    <w:p w14:paraId="59CA1B91" w14:textId="57107CA6" w:rsidR="00DD7B61" w:rsidRDefault="00DD7B61" w:rsidP="00DD7B61">
      <w:r w:rsidRPr="0043094E">
        <w:t xml:space="preserve">As an organisation we are committed to promoting </w:t>
      </w:r>
      <w:r>
        <w:t>E</w:t>
      </w:r>
      <w:r w:rsidRPr="0043094E">
        <w:t xml:space="preserve">quality and </w:t>
      </w:r>
      <w:r>
        <w:t>D</w:t>
      </w:r>
      <w:r w:rsidRPr="0043094E">
        <w:t>iversity. To ensur</w:t>
      </w:r>
      <w:r>
        <w:t>e</w:t>
      </w:r>
      <w:r w:rsidRPr="0043094E">
        <w:t xml:space="preserve"> </w:t>
      </w:r>
    </w:p>
    <w:p w14:paraId="399068C3" w14:textId="77777777" w:rsidR="00DD7B61" w:rsidRDefault="00DD7B61" w:rsidP="00DD7B61">
      <w:r w:rsidRPr="0043094E">
        <w:t>commitment is put into practice</w:t>
      </w:r>
      <w:r>
        <w:t xml:space="preserve">; </w:t>
      </w:r>
      <w:r w:rsidRPr="0043094E">
        <w:t xml:space="preserve">we have policies which seek to eliminate unfair and unlawful discrimination.  All employees have a role to play in supporting </w:t>
      </w:r>
      <w:r>
        <w:t xml:space="preserve">equality and diversity </w:t>
      </w:r>
      <w:r w:rsidRPr="0043094E">
        <w:lastRenderedPageBreak/>
        <w:t xml:space="preserve">ensuring that the home and service we deliver is free from discrimination for both </w:t>
      </w:r>
      <w:r>
        <w:t>children</w:t>
      </w:r>
      <w:r w:rsidRPr="0043094E">
        <w:t xml:space="preserve"> and adults</w:t>
      </w:r>
    </w:p>
    <w:p w14:paraId="740FC792" w14:textId="77777777" w:rsidR="00DD7B61" w:rsidRDefault="00DD7B61" w:rsidP="00DD7B61"/>
    <w:p w14:paraId="4D4BD3DC" w14:textId="1343077A" w:rsidR="00DD7B61" w:rsidRPr="00F67153" w:rsidRDefault="00DD7B61" w:rsidP="00DD7B61">
      <w:pPr>
        <w:jc w:val="both"/>
        <w:rPr>
          <w:b/>
          <w:color w:val="auto"/>
        </w:rPr>
      </w:pPr>
      <w:r w:rsidRPr="00F67153">
        <w:rPr>
          <w:b/>
          <w:color w:val="auto"/>
        </w:rPr>
        <w:t xml:space="preserve">It is the nature of work of </w:t>
      </w:r>
      <w:r>
        <w:rPr>
          <w:b/>
          <w:color w:val="auto"/>
        </w:rPr>
        <w:t xml:space="preserve">Five Rivers </w:t>
      </w:r>
      <w:r w:rsidRPr="00F67153">
        <w:rPr>
          <w:b/>
          <w:color w:val="auto"/>
        </w:rPr>
        <w:t>that tasks and responsibilities are, in many circumstances, unpredictable and varied.  All staff are, therefore, expected to work in a flexible way when the occasion arises where tasks are not specifically covered in the Job Description and must be undertaken.</w:t>
      </w:r>
    </w:p>
    <w:p w14:paraId="710B7DB4" w14:textId="77777777" w:rsidR="00DD7B61" w:rsidRDefault="00DD7B61" w:rsidP="00DD7B61">
      <w:pPr>
        <w:jc w:val="both"/>
        <w:rPr>
          <w:color w:val="auto"/>
        </w:rPr>
      </w:pPr>
    </w:p>
    <w:p w14:paraId="60E259F9" w14:textId="77777777" w:rsidR="00DD7B61" w:rsidRPr="00F67153" w:rsidRDefault="00DD7B61" w:rsidP="00DD7B61">
      <w:pPr>
        <w:jc w:val="both"/>
        <w:rPr>
          <w:color w:val="auto"/>
        </w:rPr>
      </w:pPr>
    </w:p>
    <w:p w14:paraId="66A2A1C3" w14:textId="38212C7B" w:rsidR="00DD7B61" w:rsidRPr="00DD7B61" w:rsidRDefault="00DD7B61" w:rsidP="00DD7B61">
      <w:pPr>
        <w:rPr>
          <w:color w:val="auto"/>
        </w:rPr>
      </w:pPr>
      <w:r w:rsidRPr="00DD7B61">
        <w:rPr>
          <w:color w:val="auto"/>
        </w:rPr>
        <w:t>Signed</w:t>
      </w:r>
      <w:r w:rsidRPr="00DD7B61">
        <w:rPr>
          <w:color w:val="auto"/>
        </w:rPr>
        <w:tab/>
      </w:r>
      <w:r>
        <w:rPr>
          <w:color w:val="auto"/>
        </w:rPr>
        <w:t xml:space="preserve"> …</w:t>
      </w:r>
      <w:r w:rsidRPr="00DD7B61">
        <w:rPr>
          <w:color w:val="auto"/>
        </w:rPr>
        <w:t>…………………………………Date</w:t>
      </w:r>
      <w:r w:rsidRPr="00DD7B61">
        <w:rPr>
          <w:color w:val="auto"/>
        </w:rPr>
        <w:tab/>
        <w:t>………………………………</w:t>
      </w:r>
    </w:p>
    <w:p w14:paraId="08249CCC" w14:textId="77777777" w:rsidR="00DD7B61" w:rsidRPr="00DD7B61" w:rsidRDefault="00DD7B61" w:rsidP="00DD7B61">
      <w:pPr>
        <w:rPr>
          <w:color w:val="auto"/>
        </w:rPr>
      </w:pPr>
      <w:r w:rsidRPr="00DD7B61">
        <w:rPr>
          <w:color w:val="auto"/>
        </w:rPr>
        <w:t>(Job Holder)</w:t>
      </w:r>
    </w:p>
    <w:p w14:paraId="7F9FE13F" w14:textId="77777777" w:rsidR="00DD7B61" w:rsidRPr="00DD7B61" w:rsidRDefault="00DD7B61" w:rsidP="00DD7B61">
      <w:pPr>
        <w:rPr>
          <w:color w:val="auto"/>
        </w:rPr>
      </w:pPr>
    </w:p>
    <w:p w14:paraId="3391355C" w14:textId="77777777" w:rsidR="00DD7B61" w:rsidRPr="00DD7B61" w:rsidRDefault="00DD7B61" w:rsidP="00DD7B61">
      <w:pPr>
        <w:rPr>
          <w:color w:val="auto"/>
        </w:rPr>
      </w:pPr>
      <w:r w:rsidRPr="00DD7B61">
        <w:rPr>
          <w:color w:val="auto"/>
        </w:rPr>
        <w:t xml:space="preserve">Signed </w:t>
      </w:r>
    </w:p>
    <w:p w14:paraId="7CE47A2E" w14:textId="748FB81C" w:rsidR="00DD7B61" w:rsidRDefault="00DD7B61" w:rsidP="0085502B">
      <w:pPr>
        <w:rPr>
          <w:color w:val="auto"/>
        </w:rPr>
      </w:pPr>
      <w:r w:rsidRPr="00DD7B61">
        <w:rPr>
          <w:color w:val="auto"/>
        </w:rPr>
        <w:t>(Line Manager</w:t>
      </w:r>
      <w:r>
        <w:rPr>
          <w:color w:val="auto"/>
        </w:rPr>
        <w:t>) …….</w:t>
      </w:r>
      <w:r w:rsidRPr="00DD7B61">
        <w:rPr>
          <w:color w:val="auto"/>
        </w:rPr>
        <w:t>……………………Date</w:t>
      </w:r>
      <w:r w:rsidRPr="00DD7B61">
        <w:rPr>
          <w:color w:val="auto"/>
        </w:rPr>
        <w:tab/>
        <w:t>………………………………</w:t>
      </w:r>
    </w:p>
    <w:tbl>
      <w:tblPr>
        <w:tblStyle w:val="TableGrid"/>
        <w:tblpPr w:leftFromText="180" w:rightFromText="180" w:vertAnchor="page" w:horzAnchor="margin" w:tblpXSpec="center" w:tblpY="4081"/>
        <w:tblW w:w="10490" w:type="dxa"/>
        <w:tblLayout w:type="fixed"/>
        <w:tblLook w:val="04A0" w:firstRow="1" w:lastRow="0" w:firstColumn="1" w:lastColumn="0" w:noHBand="0" w:noVBand="1"/>
      </w:tblPr>
      <w:tblGrid>
        <w:gridCol w:w="1702"/>
        <w:gridCol w:w="3827"/>
        <w:gridCol w:w="3260"/>
        <w:gridCol w:w="1701"/>
      </w:tblGrid>
      <w:tr w:rsidR="00983F59" w:rsidRPr="00B91209" w14:paraId="2C871CEA" w14:textId="77777777" w:rsidTr="00983F59">
        <w:trPr>
          <w:tblHeader/>
        </w:trPr>
        <w:tc>
          <w:tcPr>
            <w:tcW w:w="1702" w:type="dxa"/>
            <w:shd w:val="clear" w:color="auto" w:fill="D9E2F3" w:themeFill="accent1" w:themeFillTint="33"/>
          </w:tcPr>
          <w:p w14:paraId="49A90585" w14:textId="77777777" w:rsidR="00983F59" w:rsidRPr="00B91209" w:rsidRDefault="00983F59" w:rsidP="00983F59">
            <w:pPr>
              <w:jc w:val="center"/>
              <w:rPr>
                <w:rFonts w:eastAsiaTheme="minorHAnsi"/>
                <w:b/>
                <w:bCs/>
                <w:color w:val="auto"/>
              </w:rPr>
            </w:pPr>
          </w:p>
        </w:tc>
        <w:tc>
          <w:tcPr>
            <w:tcW w:w="3827" w:type="dxa"/>
            <w:shd w:val="clear" w:color="auto" w:fill="D9E2F3" w:themeFill="accent1" w:themeFillTint="33"/>
          </w:tcPr>
          <w:p w14:paraId="74458E5D" w14:textId="77777777" w:rsidR="00983F59" w:rsidRPr="00B91209" w:rsidRDefault="00983F59" w:rsidP="00983F59">
            <w:pPr>
              <w:jc w:val="center"/>
              <w:rPr>
                <w:rFonts w:eastAsiaTheme="minorHAnsi"/>
                <w:b/>
                <w:bCs/>
                <w:color w:val="auto"/>
              </w:rPr>
            </w:pPr>
            <w:r w:rsidRPr="00B91209">
              <w:rPr>
                <w:rFonts w:eastAsiaTheme="minorHAnsi"/>
                <w:b/>
                <w:bCs/>
                <w:color w:val="auto"/>
              </w:rPr>
              <w:t>ESSENTIAL</w:t>
            </w:r>
          </w:p>
          <w:p w14:paraId="2B7377D4" w14:textId="77777777" w:rsidR="00983F59" w:rsidRPr="00C372DF" w:rsidRDefault="00983F59" w:rsidP="00983F59">
            <w:pPr>
              <w:jc w:val="center"/>
              <w:rPr>
                <w:rFonts w:eastAsiaTheme="minorHAnsi"/>
                <w:color w:val="auto"/>
                <w:sz w:val="16"/>
                <w:szCs w:val="16"/>
              </w:rPr>
            </w:pPr>
            <w:r w:rsidRPr="00C372DF">
              <w:rPr>
                <w:rFonts w:eastAsiaTheme="minorHAnsi"/>
                <w:color w:val="auto"/>
                <w:sz w:val="16"/>
                <w:szCs w:val="16"/>
              </w:rPr>
              <w:t>The minimum acceptable levels of safe and effective job performance</w:t>
            </w:r>
          </w:p>
        </w:tc>
        <w:tc>
          <w:tcPr>
            <w:tcW w:w="3260" w:type="dxa"/>
            <w:shd w:val="clear" w:color="auto" w:fill="D9E2F3" w:themeFill="accent1" w:themeFillTint="33"/>
          </w:tcPr>
          <w:p w14:paraId="07C8C52E" w14:textId="77777777" w:rsidR="00983F59" w:rsidRPr="00B91209" w:rsidRDefault="00983F59" w:rsidP="00983F59">
            <w:pPr>
              <w:jc w:val="center"/>
              <w:rPr>
                <w:rFonts w:eastAsiaTheme="minorHAnsi"/>
                <w:b/>
                <w:bCs/>
                <w:color w:val="auto"/>
              </w:rPr>
            </w:pPr>
            <w:r w:rsidRPr="00B91209">
              <w:rPr>
                <w:rFonts w:eastAsiaTheme="minorHAnsi"/>
                <w:b/>
                <w:bCs/>
                <w:color w:val="auto"/>
              </w:rPr>
              <w:t>DESIRABLE</w:t>
            </w:r>
          </w:p>
          <w:p w14:paraId="3C411BED" w14:textId="77777777" w:rsidR="00983F59" w:rsidRPr="00C372DF" w:rsidRDefault="00983F59" w:rsidP="00983F59">
            <w:pPr>
              <w:jc w:val="center"/>
              <w:rPr>
                <w:rFonts w:eastAsiaTheme="minorHAnsi"/>
                <w:color w:val="auto"/>
                <w:sz w:val="16"/>
                <w:szCs w:val="16"/>
              </w:rPr>
            </w:pPr>
            <w:r w:rsidRPr="00C372DF">
              <w:rPr>
                <w:rFonts w:eastAsiaTheme="minorHAnsi"/>
                <w:color w:val="auto"/>
                <w:sz w:val="16"/>
                <w:szCs w:val="16"/>
              </w:rPr>
              <w:t>The attributes of the ideal candidate</w:t>
            </w:r>
          </w:p>
        </w:tc>
        <w:tc>
          <w:tcPr>
            <w:tcW w:w="1701" w:type="dxa"/>
            <w:shd w:val="clear" w:color="auto" w:fill="D9E2F3" w:themeFill="accent1" w:themeFillTint="33"/>
          </w:tcPr>
          <w:p w14:paraId="28D91F00" w14:textId="77777777" w:rsidR="00983F59" w:rsidRPr="00B91209" w:rsidRDefault="00983F59" w:rsidP="00983F59">
            <w:pPr>
              <w:jc w:val="center"/>
              <w:rPr>
                <w:rFonts w:eastAsiaTheme="minorHAnsi"/>
                <w:b/>
                <w:bCs/>
                <w:color w:val="auto"/>
              </w:rPr>
            </w:pPr>
            <w:r w:rsidRPr="00B91209">
              <w:rPr>
                <w:rFonts w:eastAsiaTheme="minorHAnsi"/>
                <w:b/>
                <w:bCs/>
                <w:color w:val="auto"/>
              </w:rPr>
              <w:t>Assessment Method</w:t>
            </w:r>
          </w:p>
        </w:tc>
      </w:tr>
      <w:tr w:rsidR="00983F59" w:rsidRPr="00B91209" w14:paraId="4927CEF4" w14:textId="77777777" w:rsidTr="00983F59">
        <w:tc>
          <w:tcPr>
            <w:tcW w:w="1702" w:type="dxa"/>
          </w:tcPr>
          <w:p w14:paraId="566D15A6" w14:textId="77777777" w:rsidR="00983F59" w:rsidRPr="008C2828" w:rsidRDefault="00983F59" w:rsidP="00983F59">
            <w:pPr>
              <w:rPr>
                <w:rFonts w:eastAsiaTheme="minorHAnsi"/>
                <w:b/>
                <w:bCs/>
                <w:color w:val="auto"/>
              </w:rPr>
            </w:pPr>
            <w:r w:rsidRPr="008C2828">
              <w:rPr>
                <w:rFonts w:eastAsiaTheme="minorHAnsi"/>
                <w:b/>
                <w:bCs/>
                <w:color w:val="auto"/>
              </w:rPr>
              <w:t>Experience</w:t>
            </w:r>
          </w:p>
        </w:tc>
        <w:tc>
          <w:tcPr>
            <w:tcW w:w="3827" w:type="dxa"/>
          </w:tcPr>
          <w:p w14:paraId="513B5072" w14:textId="77777777" w:rsidR="00983F59" w:rsidRDefault="00983F59" w:rsidP="00983F59">
            <w:pPr>
              <w:numPr>
                <w:ilvl w:val="0"/>
                <w:numId w:val="14"/>
              </w:numPr>
              <w:rPr>
                <w:rFonts w:eastAsiaTheme="minorHAnsi"/>
                <w:color w:val="auto"/>
              </w:rPr>
            </w:pPr>
            <w:r>
              <w:rPr>
                <w:rFonts w:eastAsiaTheme="minorHAnsi"/>
                <w:color w:val="auto"/>
              </w:rPr>
              <w:t>Excellent Practitioner</w:t>
            </w:r>
          </w:p>
          <w:p w14:paraId="7BA24AA5" w14:textId="099B3D6C" w:rsidR="00983F59" w:rsidRDefault="00BB586E" w:rsidP="00983F59">
            <w:pPr>
              <w:numPr>
                <w:ilvl w:val="0"/>
                <w:numId w:val="14"/>
              </w:numPr>
              <w:rPr>
                <w:rFonts w:eastAsiaTheme="minorHAnsi"/>
                <w:color w:val="auto"/>
              </w:rPr>
            </w:pPr>
            <w:r>
              <w:rPr>
                <w:rFonts w:eastAsiaTheme="minorHAnsi"/>
                <w:color w:val="auto"/>
              </w:rPr>
              <w:t xml:space="preserve">Experience of being a successful Leader </w:t>
            </w:r>
            <w:r w:rsidR="00983F59">
              <w:rPr>
                <w:rFonts w:eastAsiaTheme="minorHAnsi"/>
                <w:color w:val="auto"/>
              </w:rPr>
              <w:t>in Education</w:t>
            </w:r>
          </w:p>
          <w:p w14:paraId="50EFF350" w14:textId="2B72BCA8" w:rsidR="00983F59" w:rsidRDefault="00983F59" w:rsidP="00983F59">
            <w:pPr>
              <w:numPr>
                <w:ilvl w:val="0"/>
                <w:numId w:val="14"/>
              </w:numPr>
              <w:rPr>
                <w:rFonts w:eastAsiaTheme="minorHAnsi"/>
                <w:color w:val="auto"/>
              </w:rPr>
            </w:pPr>
            <w:r>
              <w:rPr>
                <w:rFonts w:eastAsiaTheme="minorHAnsi"/>
                <w:color w:val="auto"/>
              </w:rPr>
              <w:t>Working within a Special Education Setting (SEMH/SpLd)</w:t>
            </w:r>
          </w:p>
          <w:p w14:paraId="6F6D0A02" w14:textId="77777777" w:rsidR="00983F59" w:rsidRDefault="00983F59" w:rsidP="00983F59">
            <w:pPr>
              <w:numPr>
                <w:ilvl w:val="0"/>
                <w:numId w:val="14"/>
              </w:numPr>
              <w:rPr>
                <w:rFonts w:eastAsiaTheme="minorHAnsi"/>
                <w:color w:val="auto"/>
              </w:rPr>
            </w:pPr>
            <w:r>
              <w:rPr>
                <w:rFonts w:eastAsiaTheme="minorHAnsi"/>
                <w:color w:val="auto"/>
              </w:rPr>
              <w:t>Experience of working in Safeguarding and Child Protection</w:t>
            </w:r>
          </w:p>
          <w:p w14:paraId="65C81761" w14:textId="77777777" w:rsidR="005240E0" w:rsidRDefault="005240E0" w:rsidP="00983F59">
            <w:pPr>
              <w:numPr>
                <w:ilvl w:val="0"/>
                <w:numId w:val="14"/>
              </w:numPr>
              <w:rPr>
                <w:rFonts w:eastAsiaTheme="minorHAnsi"/>
                <w:color w:val="auto"/>
              </w:rPr>
            </w:pPr>
            <w:r>
              <w:rPr>
                <w:rFonts w:eastAsiaTheme="minorHAnsi"/>
                <w:color w:val="auto"/>
              </w:rPr>
              <w:t>Developing a ‘sense of belonging’ within a school</w:t>
            </w:r>
          </w:p>
          <w:p w14:paraId="6A559EF8" w14:textId="77777777" w:rsidR="00BB586E" w:rsidRPr="00BB586E" w:rsidRDefault="00BB586E" w:rsidP="00983F59">
            <w:pPr>
              <w:numPr>
                <w:ilvl w:val="0"/>
                <w:numId w:val="14"/>
              </w:numPr>
              <w:rPr>
                <w:rFonts w:eastAsiaTheme="minorHAnsi"/>
                <w:color w:val="auto"/>
              </w:rPr>
            </w:pPr>
            <w:r>
              <w:t>Experience of working with a range of students, particularly between the ages of 7 and 12, including SEMH</w:t>
            </w:r>
          </w:p>
          <w:p w14:paraId="6567467E" w14:textId="77777777" w:rsidR="00BB586E" w:rsidRPr="00BB586E" w:rsidRDefault="00BB586E" w:rsidP="00983F59">
            <w:pPr>
              <w:numPr>
                <w:ilvl w:val="0"/>
                <w:numId w:val="14"/>
              </w:numPr>
              <w:rPr>
                <w:rFonts w:eastAsiaTheme="minorHAnsi"/>
                <w:color w:val="auto"/>
              </w:rPr>
            </w:pPr>
            <w:r>
              <w:t>Experience of Ofsted inspection processes and an ability to work successfully and collaboratively with HMIs</w:t>
            </w:r>
          </w:p>
          <w:p w14:paraId="31E45693" w14:textId="059B710B" w:rsidR="00BB586E" w:rsidRPr="008C2828" w:rsidRDefault="00BB586E" w:rsidP="00983F59">
            <w:pPr>
              <w:numPr>
                <w:ilvl w:val="0"/>
                <w:numId w:val="14"/>
              </w:numPr>
              <w:rPr>
                <w:rFonts w:eastAsiaTheme="minorHAnsi"/>
                <w:color w:val="auto"/>
              </w:rPr>
            </w:pPr>
            <w:r>
              <w:t>Experience of curriculum development and accreditation</w:t>
            </w:r>
          </w:p>
        </w:tc>
        <w:tc>
          <w:tcPr>
            <w:tcW w:w="3260" w:type="dxa"/>
          </w:tcPr>
          <w:p w14:paraId="5EF98C20" w14:textId="77777777" w:rsidR="00983F59" w:rsidRPr="002043DA" w:rsidRDefault="00BB586E" w:rsidP="00BB586E">
            <w:pPr>
              <w:pStyle w:val="ListParagraph"/>
              <w:numPr>
                <w:ilvl w:val="0"/>
                <w:numId w:val="14"/>
              </w:numPr>
              <w:rPr>
                <w:rFonts w:eastAsiaTheme="minorHAnsi"/>
                <w:color w:val="auto"/>
              </w:rPr>
            </w:pPr>
            <w:r>
              <w:t>Experience of working with CLA in children’s homes</w:t>
            </w:r>
          </w:p>
          <w:p w14:paraId="1FDA1401" w14:textId="6648754E" w:rsidR="002043DA" w:rsidRPr="00BB586E" w:rsidRDefault="002043DA" w:rsidP="00BB586E">
            <w:pPr>
              <w:pStyle w:val="ListParagraph"/>
              <w:numPr>
                <w:ilvl w:val="0"/>
                <w:numId w:val="14"/>
              </w:numPr>
              <w:rPr>
                <w:rFonts w:eastAsiaTheme="minorHAnsi"/>
                <w:color w:val="auto"/>
              </w:rPr>
            </w:pPr>
            <w:r>
              <w:t>Experience of alternative provision and developing new locations for a provision</w:t>
            </w:r>
          </w:p>
        </w:tc>
        <w:tc>
          <w:tcPr>
            <w:tcW w:w="1701" w:type="dxa"/>
          </w:tcPr>
          <w:p w14:paraId="0C3E3299" w14:textId="34258D8D" w:rsidR="00983F59" w:rsidRPr="008C2828" w:rsidRDefault="002043DA" w:rsidP="00983F59">
            <w:pPr>
              <w:rPr>
                <w:rFonts w:eastAsiaTheme="minorHAnsi"/>
                <w:color w:val="auto"/>
              </w:rPr>
            </w:pPr>
            <w:r>
              <w:rPr>
                <w:rFonts w:eastAsiaTheme="minorHAnsi"/>
                <w:color w:val="auto"/>
              </w:rPr>
              <w:t>Application Form and interview</w:t>
            </w:r>
          </w:p>
        </w:tc>
      </w:tr>
      <w:tr w:rsidR="00983F59" w:rsidRPr="00B91209" w14:paraId="58498D06" w14:textId="77777777" w:rsidTr="00983F59">
        <w:tc>
          <w:tcPr>
            <w:tcW w:w="1702" w:type="dxa"/>
          </w:tcPr>
          <w:p w14:paraId="173B4966" w14:textId="77777777" w:rsidR="00983F59" w:rsidRPr="008C2828" w:rsidRDefault="00983F59" w:rsidP="00983F59">
            <w:pPr>
              <w:rPr>
                <w:rFonts w:eastAsiaTheme="minorHAnsi"/>
                <w:b/>
                <w:bCs/>
                <w:color w:val="auto"/>
              </w:rPr>
            </w:pPr>
            <w:r w:rsidRPr="008C2828">
              <w:rPr>
                <w:rFonts w:eastAsiaTheme="minorHAnsi"/>
                <w:b/>
                <w:bCs/>
                <w:color w:val="auto"/>
              </w:rPr>
              <w:t>Qualifications/ Knowledge</w:t>
            </w:r>
          </w:p>
        </w:tc>
        <w:tc>
          <w:tcPr>
            <w:tcW w:w="3827" w:type="dxa"/>
          </w:tcPr>
          <w:p w14:paraId="2E75B644" w14:textId="0B7B76C9" w:rsidR="00983F59" w:rsidRDefault="00983F59" w:rsidP="00983F59">
            <w:pPr>
              <w:pStyle w:val="ListParagraph"/>
              <w:numPr>
                <w:ilvl w:val="0"/>
                <w:numId w:val="14"/>
              </w:numPr>
              <w:rPr>
                <w:rFonts w:eastAsiaTheme="minorHAnsi"/>
                <w:color w:val="auto"/>
              </w:rPr>
            </w:pPr>
            <w:r>
              <w:rPr>
                <w:rFonts w:eastAsiaTheme="minorHAnsi"/>
                <w:color w:val="auto"/>
              </w:rPr>
              <w:t>QTS</w:t>
            </w:r>
          </w:p>
          <w:p w14:paraId="1A88BBE3" w14:textId="5A2EBF91" w:rsidR="0085502B" w:rsidRDefault="0085502B" w:rsidP="00983F59">
            <w:pPr>
              <w:pStyle w:val="ListParagraph"/>
              <w:numPr>
                <w:ilvl w:val="0"/>
                <w:numId w:val="14"/>
              </w:numPr>
              <w:rPr>
                <w:rFonts w:eastAsiaTheme="minorHAnsi"/>
                <w:color w:val="auto"/>
              </w:rPr>
            </w:pPr>
            <w:r>
              <w:rPr>
                <w:rFonts w:eastAsiaTheme="minorHAnsi"/>
                <w:color w:val="auto"/>
              </w:rPr>
              <w:t>Degree</w:t>
            </w:r>
          </w:p>
          <w:p w14:paraId="4E780CDE" w14:textId="0EA42752" w:rsidR="0085502B" w:rsidRPr="0085502B" w:rsidRDefault="0085502B" w:rsidP="0085502B">
            <w:pPr>
              <w:pStyle w:val="ListParagraph"/>
              <w:numPr>
                <w:ilvl w:val="0"/>
                <w:numId w:val="14"/>
              </w:numPr>
              <w:rPr>
                <w:rFonts w:eastAsiaTheme="minorHAnsi"/>
                <w:color w:val="auto"/>
              </w:rPr>
            </w:pPr>
            <w:r w:rsidRPr="00983F59">
              <w:rPr>
                <w:rFonts w:eastAsiaTheme="minorHAnsi"/>
                <w:color w:val="auto"/>
              </w:rPr>
              <w:t>Higher qualification (Masters, NPQH)</w:t>
            </w:r>
          </w:p>
          <w:p w14:paraId="39B1030E" w14:textId="77777777" w:rsidR="00983F59" w:rsidRDefault="00983F59" w:rsidP="00983F59">
            <w:pPr>
              <w:pStyle w:val="ListParagraph"/>
              <w:numPr>
                <w:ilvl w:val="0"/>
                <w:numId w:val="14"/>
              </w:numPr>
              <w:rPr>
                <w:rFonts w:eastAsiaTheme="minorHAnsi"/>
                <w:color w:val="auto"/>
              </w:rPr>
            </w:pPr>
            <w:r>
              <w:rPr>
                <w:rFonts w:eastAsiaTheme="minorHAnsi"/>
                <w:color w:val="auto"/>
              </w:rPr>
              <w:t>Understanding of the Ofsted inspection framework</w:t>
            </w:r>
          </w:p>
          <w:p w14:paraId="7C90AA55" w14:textId="77777777" w:rsidR="00983F59" w:rsidRDefault="00983F59" w:rsidP="00983F59">
            <w:pPr>
              <w:pStyle w:val="ListParagraph"/>
              <w:numPr>
                <w:ilvl w:val="0"/>
                <w:numId w:val="14"/>
              </w:numPr>
              <w:rPr>
                <w:rFonts w:eastAsiaTheme="minorHAnsi"/>
                <w:color w:val="auto"/>
              </w:rPr>
            </w:pPr>
            <w:r>
              <w:rPr>
                <w:rFonts w:eastAsiaTheme="minorHAnsi"/>
                <w:color w:val="auto"/>
              </w:rPr>
              <w:t xml:space="preserve">Enabling Environments/Therapeutic Communities </w:t>
            </w:r>
          </w:p>
          <w:p w14:paraId="12D0CCC2" w14:textId="77777777" w:rsidR="0085502B" w:rsidRDefault="0085502B" w:rsidP="00983F59">
            <w:pPr>
              <w:pStyle w:val="ListParagraph"/>
              <w:numPr>
                <w:ilvl w:val="0"/>
                <w:numId w:val="14"/>
              </w:numPr>
              <w:rPr>
                <w:rFonts w:eastAsiaTheme="minorHAnsi"/>
                <w:color w:val="auto"/>
              </w:rPr>
            </w:pPr>
            <w:r>
              <w:rPr>
                <w:rFonts w:eastAsiaTheme="minorHAnsi"/>
                <w:color w:val="auto"/>
              </w:rPr>
              <w:t>Thorough knowledge of National Curriculum</w:t>
            </w:r>
          </w:p>
          <w:p w14:paraId="064A0553" w14:textId="49C3BB06" w:rsidR="0085502B" w:rsidRDefault="0085502B" w:rsidP="00983F59">
            <w:pPr>
              <w:pStyle w:val="ListParagraph"/>
              <w:numPr>
                <w:ilvl w:val="0"/>
                <w:numId w:val="14"/>
              </w:numPr>
              <w:rPr>
                <w:rFonts w:eastAsiaTheme="minorHAnsi"/>
                <w:color w:val="auto"/>
              </w:rPr>
            </w:pPr>
            <w:r>
              <w:rPr>
                <w:rFonts w:eastAsiaTheme="minorHAnsi"/>
                <w:color w:val="auto"/>
              </w:rPr>
              <w:t>Understanding of assessment to inform practice and development</w:t>
            </w:r>
          </w:p>
          <w:p w14:paraId="74EAA965" w14:textId="69718E2F" w:rsidR="00BB586E" w:rsidRDefault="00BB586E" w:rsidP="00983F59">
            <w:pPr>
              <w:pStyle w:val="ListParagraph"/>
              <w:numPr>
                <w:ilvl w:val="0"/>
                <w:numId w:val="14"/>
              </w:numPr>
              <w:rPr>
                <w:rFonts w:eastAsiaTheme="minorHAnsi"/>
                <w:color w:val="auto"/>
              </w:rPr>
            </w:pPr>
            <w:r w:rsidRPr="00101C5C">
              <w:t>Knowledge of child development with an ability to be able to relate theory to practice</w:t>
            </w:r>
          </w:p>
          <w:p w14:paraId="587B90F7" w14:textId="430169A1" w:rsidR="0085502B" w:rsidRPr="0085502B" w:rsidRDefault="0085502B" w:rsidP="0085502B">
            <w:pPr>
              <w:rPr>
                <w:rFonts w:eastAsiaTheme="minorHAnsi"/>
                <w:color w:val="auto"/>
              </w:rPr>
            </w:pPr>
          </w:p>
        </w:tc>
        <w:tc>
          <w:tcPr>
            <w:tcW w:w="3260" w:type="dxa"/>
          </w:tcPr>
          <w:p w14:paraId="4E1DB24B" w14:textId="77777777" w:rsidR="0085502B" w:rsidRDefault="0085502B" w:rsidP="0085502B">
            <w:pPr>
              <w:pStyle w:val="ListParagraph"/>
              <w:numPr>
                <w:ilvl w:val="0"/>
                <w:numId w:val="14"/>
              </w:numPr>
              <w:rPr>
                <w:rFonts w:eastAsiaTheme="minorHAnsi"/>
                <w:color w:val="auto"/>
              </w:rPr>
            </w:pPr>
            <w:r>
              <w:rPr>
                <w:rFonts w:eastAsiaTheme="minorHAnsi"/>
                <w:color w:val="auto"/>
              </w:rPr>
              <w:t>Evidence of CPD/Qualification in ESBD</w:t>
            </w:r>
          </w:p>
          <w:p w14:paraId="57C2B2C6" w14:textId="6AE73D31" w:rsidR="0085502B" w:rsidRDefault="0085502B" w:rsidP="0085502B">
            <w:pPr>
              <w:pStyle w:val="ListParagraph"/>
              <w:numPr>
                <w:ilvl w:val="0"/>
                <w:numId w:val="14"/>
              </w:numPr>
              <w:rPr>
                <w:rFonts w:eastAsiaTheme="minorHAnsi"/>
                <w:color w:val="auto"/>
              </w:rPr>
            </w:pPr>
            <w:r>
              <w:rPr>
                <w:rFonts w:eastAsiaTheme="minorHAnsi"/>
                <w:color w:val="auto"/>
              </w:rPr>
              <w:t xml:space="preserve">Evidence of CPD/Qualification in therapeutic intervention in childcare/child development </w:t>
            </w:r>
          </w:p>
          <w:p w14:paraId="524984A4" w14:textId="3BBCDEF8" w:rsidR="00983F59" w:rsidRDefault="00983F59" w:rsidP="0085502B">
            <w:pPr>
              <w:pStyle w:val="ListParagraph"/>
              <w:numPr>
                <w:ilvl w:val="0"/>
                <w:numId w:val="14"/>
              </w:numPr>
              <w:rPr>
                <w:rFonts w:eastAsiaTheme="minorHAnsi"/>
                <w:color w:val="auto"/>
              </w:rPr>
            </w:pPr>
            <w:r w:rsidRPr="0085502B">
              <w:rPr>
                <w:rFonts w:eastAsiaTheme="minorHAnsi"/>
                <w:color w:val="auto"/>
              </w:rPr>
              <w:t>Working towards a further qualification</w:t>
            </w:r>
          </w:p>
          <w:p w14:paraId="17753571" w14:textId="276CC13A" w:rsidR="0085502B" w:rsidRPr="0085502B" w:rsidRDefault="0085502B" w:rsidP="0085502B">
            <w:pPr>
              <w:pStyle w:val="ListParagraph"/>
              <w:numPr>
                <w:ilvl w:val="0"/>
                <w:numId w:val="14"/>
              </w:numPr>
              <w:rPr>
                <w:rFonts w:eastAsiaTheme="minorHAnsi"/>
                <w:color w:val="auto"/>
              </w:rPr>
            </w:pPr>
            <w:r>
              <w:rPr>
                <w:rFonts w:eastAsiaTheme="minorHAnsi"/>
                <w:color w:val="auto"/>
              </w:rPr>
              <w:t xml:space="preserve">Experience of a ‘life without levels’ approach to assessment </w:t>
            </w:r>
          </w:p>
        </w:tc>
        <w:tc>
          <w:tcPr>
            <w:tcW w:w="1701" w:type="dxa"/>
          </w:tcPr>
          <w:p w14:paraId="068FDE23" w14:textId="5BC5E372" w:rsidR="00983F59" w:rsidRPr="008C2828" w:rsidRDefault="002043DA" w:rsidP="00983F59">
            <w:pPr>
              <w:rPr>
                <w:rFonts w:eastAsiaTheme="minorHAnsi"/>
                <w:color w:val="auto"/>
              </w:rPr>
            </w:pPr>
            <w:r>
              <w:rPr>
                <w:rFonts w:eastAsiaTheme="minorHAnsi"/>
                <w:color w:val="auto"/>
              </w:rPr>
              <w:t>Application Form and interview</w:t>
            </w:r>
          </w:p>
        </w:tc>
      </w:tr>
      <w:tr w:rsidR="00983F59" w:rsidRPr="00B91209" w14:paraId="0F5122E3" w14:textId="77777777" w:rsidTr="00983F59">
        <w:tc>
          <w:tcPr>
            <w:tcW w:w="1702" w:type="dxa"/>
          </w:tcPr>
          <w:p w14:paraId="18B414BF" w14:textId="77777777" w:rsidR="00983F59" w:rsidRPr="008C2828" w:rsidRDefault="00983F59" w:rsidP="00983F59">
            <w:pPr>
              <w:rPr>
                <w:rFonts w:eastAsiaTheme="minorHAnsi"/>
                <w:b/>
                <w:bCs/>
                <w:color w:val="auto"/>
              </w:rPr>
            </w:pPr>
            <w:r w:rsidRPr="008C2828">
              <w:rPr>
                <w:rFonts w:eastAsiaTheme="minorHAnsi"/>
                <w:b/>
                <w:bCs/>
                <w:color w:val="auto"/>
              </w:rPr>
              <w:t>Skills/</w:t>
            </w:r>
          </w:p>
          <w:p w14:paraId="4F8C96A3" w14:textId="77777777" w:rsidR="00983F59" w:rsidRPr="008C2828" w:rsidRDefault="00983F59" w:rsidP="00983F59">
            <w:pPr>
              <w:rPr>
                <w:rFonts w:eastAsiaTheme="minorHAnsi"/>
                <w:b/>
                <w:bCs/>
                <w:color w:val="auto"/>
              </w:rPr>
            </w:pPr>
            <w:r w:rsidRPr="008C2828">
              <w:rPr>
                <w:rFonts w:eastAsiaTheme="minorHAnsi"/>
                <w:b/>
                <w:bCs/>
                <w:color w:val="auto"/>
              </w:rPr>
              <w:t>Abilities</w:t>
            </w:r>
          </w:p>
          <w:p w14:paraId="5F7BCE58" w14:textId="77777777" w:rsidR="00983F59" w:rsidRPr="008C2828" w:rsidRDefault="00983F59" w:rsidP="00983F59">
            <w:pPr>
              <w:rPr>
                <w:rFonts w:eastAsiaTheme="minorHAnsi"/>
                <w:b/>
                <w:bCs/>
                <w:color w:val="auto"/>
              </w:rPr>
            </w:pPr>
          </w:p>
        </w:tc>
        <w:tc>
          <w:tcPr>
            <w:tcW w:w="3827" w:type="dxa"/>
          </w:tcPr>
          <w:p w14:paraId="6567CAB4" w14:textId="77777777" w:rsidR="00983F59" w:rsidRDefault="005240E0" w:rsidP="00983F59">
            <w:pPr>
              <w:numPr>
                <w:ilvl w:val="0"/>
                <w:numId w:val="17"/>
              </w:numPr>
            </w:pPr>
            <w:r>
              <w:t>Leadership skills</w:t>
            </w:r>
          </w:p>
          <w:p w14:paraId="2DFA968A" w14:textId="77777777" w:rsidR="005240E0" w:rsidRDefault="005240E0" w:rsidP="00983F59">
            <w:pPr>
              <w:numPr>
                <w:ilvl w:val="0"/>
                <w:numId w:val="17"/>
              </w:numPr>
            </w:pPr>
            <w:r>
              <w:t>Staff supervision</w:t>
            </w:r>
          </w:p>
          <w:p w14:paraId="72FA52F9" w14:textId="77777777" w:rsidR="005240E0" w:rsidRDefault="005240E0" w:rsidP="00983F59">
            <w:pPr>
              <w:numPr>
                <w:ilvl w:val="0"/>
                <w:numId w:val="17"/>
              </w:numPr>
            </w:pPr>
            <w:r>
              <w:t xml:space="preserve">Well-developed written and verbal communication </w:t>
            </w:r>
          </w:p>
          <w:p w14:paraId="0F2DCEB7" w14:textId="77777777" w:rsidR="0085502B" w:rsidRDefault="0085502B" w:rsidP="00983F59">
            <w:pPr>
              <w:numPr>
                <w:ilvl w:val="0"/>
                <w:numId w:val="17"/>
              </w:numPr>
            </w:pPr>
            <w:r>
              <w:t>Management of budgets and staff rotas</w:t>
            </w:r>
          </w:p>
          <w:p w14:paraId="3C4B9F0A" w14:textId="15DE4A25" w:rsidR="0085502B" w:rsidRDefault="0085502B" w:rsidP="00983F59">
            <w:pPr>
              <w:numPr>
                <w:ilvl w:val="0"/>
                <w:numId w:val="17"/>
              </w:numPr>
            </w:pPr>
            <w:r>
              <w:t>Staff development and mentoring skills</w:t>
            </w:r>
            <w:r w:rsidR="00BB586E">
              <w:t>.</w:t>
            </w:r>
          </w:p>
          <w:p w14:paraId="0BCF1827" w14:textId="2E0A4D62" w:rsidR="00BB586E" w:rsidRDefault="00BB586E" w:rsidP="00983F59">
            <w:pPr>
              <w:numPr>
                <w:ilvl w:val="0"/>
                <w:numId w:val="17"/>
              </w:numPr>
            </w:pPr>
            <w:r>
              <w:lastRenderedPageBreak/>
              <w:t>Ability to provide both support and challenge to staff to ensure outcomes.</w:t>
            </w:r>
          </w:p>
          <w:p w14:paraId="713FBCBC" w14:textId="22AB3500" w:rsidR="0085502B" w:rsidRDefault="0085502B" w:rsidP="00983F59">
            <w:pPr>
              <w:numPr>
                <w:ilvl w:val="0"/>
                <w:numId w:val="17"/>
              </w:numPr>
            </w:pPr>
            <w:r>
              <w:t>Analytical (transforming knowledge into practice)</w:t>
            </w:r>
          </w:p>
          <w:p w14:paraId="5CB7B4C1" w14:textId="147BF8E8" w:rsidR="0085502B" w:rsidRDefault="0085502B" w:rsidP="00983F59">
            <w:pPr>
              <w:numPr>
                <w:ilvl w:val="0"/>
                <w:numId w:val="17"/>
              </w:numPr>
            </w:pPr>
            <w:r>
              <w:t>Time management</w:t>
            </w:r>
          </w:p>
          <w:p w14:paraId="513EED00" w14:textId="34B2450D" w:rsidR="0085502B" w:rsidRDefault="0085502B" w:rsidP="0085502B">
            <w:pPr>
              <w:numPr>
                <w:ilvl w:val="0"/>
                <w:numId w:val="17"/>
              </w:numPr>
            </w:pPr>
            <w:r>
              <w:t>Able to work closely parents/carers of day pupils to support outstanding outcomes</w:t>
            </w:r>
          </w:p>
          <w:p w14:paraId="360FDC37" w14:textId="6892D450" w:rsidR="0085502B" w:rsidRDefault="0085502B" w:rsidP="0085502B">
            <w:pPr>
              <w:numPr>
                <w:ilvl w:val="0"/>
                <w:numId w:val="17"/>
              </w:numPr>
            </w:pPr>
            <w:r>
              <w:t>Able to collaborate effectively with registered managers in the residential homes</w:t>
            </w:r>
          </w:p>
          <w:p w14:paraId="63E7F6FF" w14:textId="68BBA9BA" w:rsidR="00BB586E" w:rsidRDefault="00BB586E" w:rsidP="0085502B">
            <w:pPr>
              <w:numPr>
                <w:ilvl w:val="0"/>
                <w:numId w:val="17"/>
              </w:numPr>
            </w:pPr>
            <w:r>
              <w:t>Ability to build appropriate relationships with young</w:t>
            </w:r>
            <w:r w:rsidRPr="00101C5C">
              <w:t xml:space="preserve"> people and </w:t>
            </w:r>
            <w:r>
              <w:t>staff, ensuring excellent communication between all</w:t>
            </w:r>
          </w:p>
          <w:p w14:paraId="026B31D2" w14:textId="640DE6C0" w:rsidR="00BB586E" w:rsidRDefault="00BB586E" w:rsidP="0085502B">
            <w:pPr>
              <w:numPr>
                <w:ilvl w:val="0"/>
                <w:numId w:val="17"/>
              </w:numPr>
            </w:pPr>
            <w:r>
              <w:t>Emotional resilience in working with challenging behaviours</w:t>
            </w:r>
          </w:p>
          <w:p w14:paraId="045A4C63" w14:textId="17313661" w:rsidR="00BB586E" w:rsidRDefault="00BB586E" w:rsidP="0085502B">
            <w:pPr>
              <w:numPr>
                <w:ilvl w:val="0"/>
                <w:numId w:val="17"/>
              </w:numPr>
            </w:pPr>
            <w:r>
              <w:t>Ability to manage challenging behaviours including knowledge of de-escalation skills</w:t>
            </w:r>
          </w:p>
          <w:p w14:paraId="2BA7EBB9" w14:textId="12BAB692" w:rsidR="0085502B" w:rsidRPr="008C2828" w:rsidRDefault="0085502B" w:rsidP="0085502B">
            <w:pPr>
              <w:ind w:left="360"/>
            </w:pPr>
          </w:p>
        </w:tc>
        <w:tc>
          <w:tcPr>
            <w:tcW w:w="3260" w:type="dxa"/>
          </w:tcPr>
          <w:p w14:paraId="640AE54E" w14:textId="77777777" w:rsidR="00983F59" w:rsidRPr="008C2828" w:rsidRDefault="00983F59" w:rsidP="00983F59">
            <w:pPr>
              <w:rPr>
                <w:rFonts w:eastAsiaTheme="minorHAnsi"/>
                <w:color w:val="auto"/>
              </w:rPr>
            </w:pPr>
          </w:p>
        </w:tc>
        <w:tc>
          <w:tcPr>
            <w:tcW w:w="1701" w:type="dxa"/>
          </w:tcPr>
          <w:p w14:paraId="110BDE05" w14:textId="51B36D38" w:rsidR="00983F59" w:rsidRPr="008C2828" w:rsidRDefault="002043DA" w:rsidP="00983F59">
            <w:pPr>
              <w:rPr>
                <w:rFonts w:eastAsiaTheme="minorHAnsi"/>
                <w:color w:val="auto"/>
              </w:rPr>
            </w:pPr>
            <w:r>
              <w:rPr>
                <w:rFonts w:eastAsiaTheme="minorHAnsi"/>
                <w:color w:val="auto"/>
              </w:rPr>
              <w:t>Application Form and interview</w:t>
            </w:r>
          </w:p>
        </w:tc>
      </w:tr>
      <w:tr w:rsidR="00983F59" w:rsidRPr="00B91209" w14:paraId="01A28FCF" w14:textId="77777777" w:rsidTr="00983F59">
        <w:trPr>
          <w:trHeight w:val="690"/>
        </w:trPr>
        <w:tc>
          <w:tcPr>
            <w:tcW w:w="1702" w:type="dxa"/>
            <w:shd w:val="clear" w:color="auto" w:fill="auto"/>
          </w:tcPr>
          <w:p w14:paraId="36B4135D" w14:textId="77777777" w:rsidR="00983F59" w:rsidRPr="008C2828" w:rsidRDefault="00983F59" w:rsidP="00983F59">
            <w:pPr>
              <w:rPr>
                <w:rFonts w:eastAsiaTheme="minorHAnsi"/>
                <w:b/>
                <w:bCs/>
                <w:color w:val="auto"/>
              </w:rPr>
            </w:pPr>
            <w:r w:rsidRPr="008C2828">
              <w:rPr>
                <w:rFonts w:eastAsiaTheme="minorHAnsi"/>
                <w:b/>
                <w:bCs/>
                <w:color w:val="auto"/>
              </w:rPr>
              <w:t>Health</w:t>
            </w:r>
          </w:p>
        </w:tc>
        <w:tc>
          <w:tcPr>
            <w:tcW w:w="3827" w:type="dxa"/>
            <w:shd w:val="clear" w:color="auto" w:fill="auto"/>
          </w:tcPr>
          <w:p w14:paraId="3557B9C4" w14:textId="77777777" w:rsidR="00983F59" w:rsidRPr="008C2828" w:rsidRDefault="00983F59" w:rsidP="00983F59">
            <w:pPr>
              <w:pStyle w:val="ListParagraph"/>
              <w:ind w:left="0"/>
              <w:rPr>
                <w:rFonts w:eastAsiaTheme="minorHAnsi"/>
                <w:color w:val="auto"/>
                <w:highlight w:val="yellow"/>
              </w:rPr>
            </w:pPr>
            <w:r w:rsidRPr="008C2828">
              <w:rPr>
                <w:rFonts w:eastAsiaTheme="minorHAnsi"/>
                <w:color w:val="auto"/>
              </w:rPr>
              <w:t>To be fit and able to fulfil the physical requirements of the role, together with reliability in attendance at work</w:t>
            </w:r>
          </w:p>
        </w:tc>
        <w:tc>
          <w:tcPr>
            <w:tcW w:w="3260" w:type="dxa"/>
          </w:tcPr>
          <w:p w14:paraId="017E6C06" w14:textId="77777777" w:rsidR="00983F59" w:rsidRPr="008C2828" w:rsidRDefault="00983F59" w:rsidP="00983F59">
            <w:pPr>
              <w:pStyle w:val="ListParagraph"/>
              <w:ind w:left="313"/>
              <w:rPr>
                <w:rFonts w:eastAsiaTheme="minorHAnsi"/>
                <w:color w:val="auto"/>
              </w:rPr>
            </w:pPr>
          </w:p>
        </w:tc>
        <w:tc>
          <w:tcPr>
            <w:tcW w:w="1701" w:type="dxa"/>
          </w:tcPr>
          <w:p w14:paraId="6A02D128" w14:textId="77777777" w:rsidR="00983F59" w:rsidRPr="008C2828" w:rsidRDefault="00983F59" w:rsidP="00983F59">
            <w:pPr>
              <w:rPr>
                <w:rFonts w:eastAsiaTheme="minorHAnsi"/>
                <w:color w:val="auto"/>
              </w:rPr>
            </w:pPr>
          </w:p>
          <w:p w14:paraId="091EE778" w14:textId="77777777" w:rsidR="00983F59" w:rsidRPr="008C2828" w:rsidRDefault="00983F59" w:rsidP="00983F59">
            <w:pPr>
              <w:rPr>
                <w:rFonts w:eastAsiaTheme="minorHAnsi"/>
                <w:color w:val="auto"/>
              </w:rPr>
            </w:pPr>
            <w:r w:rsidRPr="008C2828">
              <w:rPr>
                <w:rFonts w:eastAsiaTheme="minorHAnsi"/>
                <w:color w:val="auto"/>
              </w:rPr>
              <w:t>Health Questionnaire</w:t>
            </w:r>
          </w:p>
        </w:tc>
      </w:tr>
      <w:tr w:rsidR="00983F59" w:rsidRPr="00B91209" w14:paraId="51D3F669" w14:textId="77777777" w:rsidTr="00983F59">
        <w:trPr>
          <w:trHeight w:val="690"/>
        </w:trPr>
        <w:tc>
          <w:tcPr>
            <w:tcW w:w="1702" w:type="dxa"/>
            <w:shd w:val="clear" w:color="auto" w:fill="auto"/>
          </w:tcPr>
          <w:p w14:paraId="5473A7ED" w14:textId="77777777" w:rsidR="00983F59" w:rsidRPr="008C2828" w:rsidRDefault="00983F59" w:rsidP="00983F59">
            <w:pPr>
              <w:rPr>
                <w:rFonts w:eastAsiaTheme="minorHAnsi"/>
                <w:color w:val="auto"/>
              </w:rPr>
            </w:pPr>
          </w:p>
          <w:p w14:paraId="73FE23FC" w14:textId="77777777" w:rsidR="00983F59" w:rsidRPr="008C2828" w:rsidRDefault="00983F59" w:rsidP="00983F59">
            <w:pPr>
              <w:rPr>
                <w:rFonts w:eastAsiaTheme="minorHAnsi"/>
                <w:b/>
                <w:bCs/>
                <w:color w:val="auto"/>
              </w:rPr>
            </w:pPr>
            <w:r w:rsidRPr="008C2828">
              <w:rPr>
                <w:rFonts w:eastAsiaTheme="minorHAnsi"/>
                <w:b/>
                <w:bCs/>
                <w:color w:val="auto"/>
              </w:rPr>
              <w:t>Training</w:t>
            </w:r>
          </w:p>
          <w:p w14:paraId="77B76DA2" w14:textId="77777777" w:rsidR="00983F59" w:rsidRPr="008C2828" w:rsidRDefault="00983F59" w:rsidP="00983F59">
            <w:pPr>
              <w:rPr>
                <w:rFonts w:eastAsiaTheme="minorHAnsi"/>
                <w:color w:val="auto"/>
              </w:rPr>
            </w:pPr>
          </w:p>
        </w:tc>
        <w:tc>
          <w:tcPr>
            <w:tcW w:w="3827" w:type="dxa"/>
            <w:shd w:val="clear" w:color="auto" w:fill="auto"/>
          </w:tcPr>
          <w:p w14:paraId="52F5E00E" w14:textId="77777777" w:rsidR="00983F59" w:rsidRPr="008C2828" w:rsidRDefault="00983F59" w:rsidP="00983F59">
            <w:pPr>
              <w:pStyle w:val="ListParagraph"/>
              <w:ind w:left="0"/>
              <w:rPr>
                <w:rFonts w:eastAsiaTheme="minorHAnsi"/>
                <w:color w:val="auto"/>
              </w:rPr>
            </w:pPr>
            <w:r w:rsidRPr="008C2828">
              <w:rPr>
                <w:rFonts w:eastAsiaTheme="minorHAnsi"/>
                <w:color w:val="auto"/>
              </w:rPr>
              <w:t>Willing and able to participate in training and professional development.</w:t>
            </w:r>
          </w:p>
          <w:p w14:paraId="3DA14AD5" w14:textId="77777777" w:rsidR="00983F59" w:rsidRPr="008C2828" w:rsidRDefault="00983F59" w:rsidP="00983F59">
            <w:pPr>
              <w:pStyle w:val="ListParagraph"/>
              <w:ind w:left="0"/>
              <w:rPr>
                <w:rFonts w:eastAsiaTheme="minorHAnsi"/>
                <w:color w:val="auto"/>
              </w:rPr>
            </w:pPr>
            <w:r w:rsidRPr="008C2828">
              <w:rPr>
                <w:rFonts w:eastAsiaTheme="minorHAnsi"/>
                <w:color w:val="auto"/>
              </w:rPr>
              <w:t>Able to attend occasionally training in other company locations.</w:t>
            </w:r>
          </w:p>
        </w:tc>
        <w:tc>
          <w:tcPr>
            <w:tcW w:w="3260" w:type="dxa"/>
          </w:tcPr>
          <w:p w14:paraId="6FC0ADBC" w14:textId="77777777" w:rsidR="00983F59" w:rsidRPr="008C2828" w:rsidRDefault="00983F59" w:rsidP="00983F59">
            <w:pPr>
              <w:pStyle w:val="ListParagraph"/>
              <w:ind w:left="313"/>
              <w:rPr>
                <w:rFonts w:eastAsiaTheme="minorHAnsi"/>
                <w:color w:val="auto"/>
              </w:rPr>
            </w:pPr>
          </w:p>
        </w:tc>
        <w:tc>
          <w:tcPr>
            <w:tcW w:w="1701" w:type="dxa"/>
          </w:tcPr>
          <w:p w14:paraId="4DD5F5C4" w14:textId="77777777" w:rsidR="00983F59" w:rsidRPr="008C2828" w:rsidRDefault="00983F59" w:rsidP="00983F59">
            <w:pPr>
              <w:rPr>
                <w:rFonts w:eastAsiaTheme="minorHAnsi"/>
                <w:color w:val="auto"/>
              </w:rPr>
            </w:pPr>
            <w:r w:rsidRPr="008C2828">
              <w:rPr>
                <w:rFonts w:eastAsiaTheme="minorHAnsi"/>
                <w:color w:val="auto"/>
              </w:rPr>
              <w:t>Application Form</w:t>
            </w:r>
          </w:p>
          <w:p w14:paraId="24422C68" w14:textId="77777777" w:rsidR="00983F59" w:rsidRPr="008C2828" w:rsidRDefault="00983F59" w:rsidP="00983F59">
            <w:pPr>
              <w:rPr>
                <w:rFonts w:eastAsiaTheme="minorHAnsi"/>
                <w:color w:val="auto"/>
              </w:rPr>
            </w:pPr>
          </w:p>
          <w:p w14:paraId="19AE6135" w14:textId="77777777" w:rsidR="00983F59" w:rsidRPr="008C2828" w:rsidRDefault="00983F59" w:rsidP="00983F59">
            <w:pPr>
              <w:rPr>
                <w:rFonts w:eastAsiaTheme="minorHAnsi"/>
                <w:color w:val="auto"/>
              </w:rPr>
            </w:pPr>
            <w:r w:rsidRPr="008C2828">
              <w:rPr>
                <w:rFonts w:eastAsiaTheme="minorHAnsi"/>
                <w:color w:val="auto"/>
              </w:rPr>
              <w:t>Interview</w:t>
            </w:r>
          </w:p>
        </w:tc>
      </w:tr>
      <w:tr w:rsidR="00983F59" w:rsidRPr="00B91209" w14:paraId="40086CDB" w14:textId="77777777" w:rsidTr="00983F59">
        <w:trPr>
          <w:trHeight w:val="700"/>
        </w:trPr>
        <w:tc>
          <w:tcPr>
            <w:tcW w:w="1702" w:type="dxa"/>
          </w:tcPr>
          <w:p w14:paraId="4BA0F0E9" w14:textId="77777777" w:rsidR="00983F59" w:rsidRPr="008C2828" w:rsidRDefault="00983F59" w:rsidP="00983F59">
            <w:pPr>
              <w:rPr>
                <w:rFonts w:eastAsiaTheme="minorHAnsi"/>
                <w:b/>
                <w:bCs/>
                <w:color w:val="auto"/>
              </w:rPr>
            </w:pPr>
            <w:r w:rsidRPr="008C2828">
              <w:rPr>
                <w:rFonts w:eastAsiaTheme="minorHAnsi"/>
                <w:b/>
                <w:bCs/>
                <w:color w:val="auto"/>
              </w:rPr>
              <w:t>General</w:t>
            </w:r>
          </w:p>
        </w:tc>
        <w:tc>
          <w:tcPr>
            <w:tcW w:w="3827" w:type="dxa"/>
          </w:tcPr>
          <w:p w14:paraId="78470185" w14:textId="77777777" w:rsidR="00983F59" w:rsidRPr="008C2828" w:rsidRDefault="00983F59" w:rsidP="00983F59">
            <w:pPr>
              <w:jc w:val="both"/>
              <w:rPr>
                <w:rFonts w:eastAsiaTheme="minorHAnsi"/>
                <w:color w:val="auto"/>
              </w:rPr>
            </w:pPr>
            <w:r w:rsidRPr="008C2828">
              <w:rPr>
                <w:rFonts w:eastAsiaTheme="minorHAnsi"/>
                <w:color w:val="auto"/>
              </w:rPr>
              <w:t>Eligible to work in UK.</w:t>
            </w:r>
          </w:p>
          <w:p w14:paraId="57123437" w14:textId="77777777" w:rsidR="00983F59" w:rsidRPr="008C2828" w:rsidRDefault="00983F59" w:rsidP="00983F59">
            <w:pPr>
              <w:jc w:val="both"/>
              <w:rPr>
                <w:rFonts w:eastAsiaTheme="minorHAnsi"/>
                <w:color w:val="auto"/>
              </w:rPr>
            </w:pPr>
            <w:r w:rsidRPr="008C2828">
              <w:rPr>
                <w:rFonts w:eastAsiaTheme="minorHAnsi"/>
                <w:color w:val="auto"/>
              </w:rPr>
              <w:t>Able to work extra hours to cover</w:t>
            </w:r>
          </w:p>
          <w:p w14:paraId="706A0735" w14:textId="77777777" w:rsidR="00983F59" w:rsidRPr="008C2828" w:rsidRDefault="00983F59" w:rsidP="00983F59">
            <w:pPr>
              <w:jc w:val="both"/>
              <w:rPr>
                <w:rFonts w:eastAsiaTheme="minorHAnsi"/>
                <w:color w:val="auto"/>
              </w:rPr>
            </w:pPr>
            <w:r w:rsidRPr="008C2828">
              <w:rPr>
                <w:rFonts w:eastAsiaTheme="minorHAnsi"/>
                <w:color w:val="auto"/>
              </w:rPr>
              <w:t>sickness or leave at short notice.</w:t>
            </w:r>
          </w:p>
          <w:p w14:paraId="2EA3654E" w14:textId="77777777" w:rsidR="00983F59" w:rsidRPr="008C2828" w:rsidRDefault="00983F59" w:rsidP="00983F59">
            <w:pPr>
              <w:pStyle w:val="NoSpacing"/>
              <w:rPr>
                <w:rFonts w:eastAsiaTheme="minorHAnsi"/>
              </w:rPr>
            </w:pPr>
            <w:r w:rsidRPr="008C2828">
              <w:rPr>
                <w:rFonts w:eastAsiaTheme="minorHAnsi"/>
              </w:rPr>
              <w:t>Be willing to work in other locations of the company if required</w:t>
            </w:r>
          </w:p>
          <w:p w14:paraId="4D722E49" w14:textId="77777777" w:rsidR="00983F59" w:rsidRPr="008C2828" w:rsidRDefault="00983F59" w:rsidP="00983F59">
            <w:pPr>
              <w:pStyle w:val="ListParagraph"/>
              <w:ind w:left="0" w:hanging="66"/>
              <w:rPr>
                <w:rFonts w:eastAsiaTheme="minorHAnsi"/>
              </w:rPr>
            </w:pPr>
            <w:r w:rsidRPr="008C2828">
              <w:rPr>
                <w:rFonts w:eastAsiaTheme="minorHAnsi"/>
                <w:color w:val="auto"/>
              </w:rPr>
              <w:t xml:space="preserve"> </w:t>
            </w:r>
          </w:p>
        </w:tc>
        <w:tc>
          <w:tcPr>
            <w:tcW w:w="3260" w:type="dxa"/>
          </w:tcPr>
          <w:p w14:paraId="30669544" w14:textId="77777777" w:rsidR="00983F59" w:rsidRPr="008C2828" w:rsidRDefault="00983F59" w:rsidP="00983F59">
            <w:pPr>
              <w:rPr>
                <w:rFonts w:eastAsiaTheme="minorHAnsi"/>
                <w:color w:val="auto"/>
              </w:rPr>
            </w:pPr>
            <w:r w:rsidRPr="008C2828">
              <w:rPr>
                <w:rFonts w:eastAsiaTheme="minorHAnsi"/>
                <w:color w:val="auto"/>
              </w:rPr>
              <w:t>Hold a full driving licence</w:t>
            </w:r>
          </w:p>
          <w:p w14:paraId="6A791702" w14:textId="77777777" w:rsidR="00983F59" w:rsidRPr="008C2828" w:rsidRDefault="00983F59" w:rsidP="00983F59">
            <w:pPr>
              <w:rPr>
                <w:rFonts w:eastAsiaTheme="minorHAnsi"/>
                <w:color w:val="auto"/>
              </w:rPr>
            </w:pPr>
          </w:p>
          <w:p w14:paraId="4274A89A" w14:textId="7857EE3B" w:rsidR="00983F59" w:rsidRPr="008C2828" w:rsidRDefault="00983F59" w:rsidP="00983F59">
            <w:pPr>
              <w:rPr>
                <w:rFonts w:eastAsiaTheme="minorHAnsi"/>
                <w:color w:val="auto"/>
              </w:rPr>
            </w:pPr>
            <w:r w:rsidRPr="008C2828">
              <w:rPr>
                <w:rFonts w:eastAsiaTheme="minorHAnsi"/>
                <w:color w:val="auto"/>
              </w:rPr>
              <w:t>Able to drive a car</w:t>
            </w:r>
            <w:r w:rsidR="002043DA">
              <w:rPr>
                <w:rFonts w:eastAsiaTheme="minorHAnsi"/>
                <w:color w:val="auto"/>
              </w:rPr>
              <w:t xml:space="preserve"> and wiling to drive between the locations for the 1 ACE programme. Business Insurance would be benefical</w:t>
            </w:r>
          </w:p>
          <w:p w14:paraId="107505F9" w14:textId="77777777" w:rsidR="00983F59" w:rsidRPr="008C2828" w:rsidRDefault="00983F59" w:rsidP="00983F59">
            <w:pPr>
              <w:pStyle w:val="ListParagraph"/>
              <w:ind w:left="0" w:hanging="66"/>
              <w:rPr>
                <w:rFonts w:eastAsiaTheme="minorHAnsi"/>
                <w:color w:val="auto"/>
              </w:rPr>
            </w:pPr>
            <w:r w:rsidRPr="008C2828">
              <w:rPr>
                <w:rFonts w:eastAsiaTheme="minorHAnsi"/>
                <w:color w:val="auto"/>
              </w:rPr>
              <w:t xml:space="preserve"> </w:t>
            </w:r>
          </w:p>
          <w:p w14:paraId="7472D5C1" w14:textId="77777777" w:rsidR="00983F59" w:rsidRPr="008C2828" w:rsidRDefault="00983F59" w:rsidP="00983F59">
            <w:pPr>
              <w:pStyle w:val="ListParagraph"/>
              <w:ind w:left="0" w:hanging="66"/>
              <w:rPr>
                <w:rFonts w:eastAsiaTheme="minorHAnsi"/>
                <w:color w:val="auto"/>
              </w:rPr>
            </w:pPr>
            <w:r w:rsidRPr="008C2828">
              <w:rPr>
                <w:rFonts w:eastAsiaTheme="minorHAnsi"/>
                <w:color w:val="auto"/>
              </w:rPr>
              <w:t xml:space="preserve"> Understanding of Health and</w:t>
            </w:r>
          </w:p>
          <w:p w14:paraId="747F4512" w14:textId="77777777" w:rsidR="00983F59" w:rsidRPr="008C2828" w:rsidRDefault="00983F59" w:rsidP="00983F59">
            <w:pPr>
              <w:pStyle w:val="ListParagraph"/>
              <w:ind w:left="0" w:hanging="66"/>
              <w:rPr>
                <w:rFonts w:eastAsiaTheme="minorHAnsi"/>
                <w:color w:val="auto"/>
              </w:rPr>
            </w:pPr>
            <w:r w:rsidRPr="008C2828">
              <w:rPr>
                <w:rFonts w:eastAsiaTheme="minorHAnsi"/>
                <w:color w:val="auto"/>
              </w:rPr>
              <w:t xml:space="preserve"> Safety in the workplace</w:t>
            </w:r>
          </w:p>
          <w:p w14:paraId="5189BC66" w14:textId="77777777" w:rsidR="00983F59" w:rsidRPr="008C2828" w:rsidRDefault="00983F59" w:rsidP="00983F59">
            <w:pPr>
              <w:pStyle w:val="ListParagraph"/>
              <w:ind w:left="0" w:hanging="66"/>
              <w:rPr>
                <w:rFonts w:eastAsiaTheme="minorHAnsi"/>
                <w:color w:val="auto"/>
                <w:highlight w:val="yellow"/>
              </w:rPr>
            </w:pPr>
          </w:p>
        </w:tc>
        <w:tc>
          <w:tcPr>
            <w:tcW w:w="1701" w:type="dxa"/>
          </w:tcPr>
          <w:p w14:paraId="2C0D6E72" w14:textId="77777777" w:rsidR="00983F59" w:rsidRPr="008C2828" w:rsidRDefault="00983F59" w:rsidP="00983F59">
            <w:pPr>
              <w:rPr>
                <w:rFonts w:eastAsiaTheme="minorHAnsi"/>
                <w:color w:val="auto"/>
              </w:rPr>
            </w:pPr>
            <w:r w:rsidRPr="008C2828">
              <w:rPr>
                <w:rFonts w:eastAsiaTheme="minorHAnsi"/>
                <w:color w:val="auto"/>
              </w:rPr>
              <w:t>Application Form</w:t>
            </w:r>
          </w:p>
          <w:p w14:paraId="1A52D9A4" w14:textId="77777777" w:rsidR="00983F59" w:rsidRPr="008C2828" w:rsidRDefault="00983F59" w:rsidP="00983F59">
            <w:pPr>
              <w:rPr>
                <w:rFonts w:eastAsiaTheme="minorHAnsi"/>
                <w:color w:val="auto"/>
              </w:rPr>
            </w:pPr>
          </w:p>
          <w:p w14:paraId="77743454" w14:textId="77777777" w:rsidR="00983F59" w:rsidRPr="008C2828" w:rsidRDefault="00983F59" w:rsidP="00983F59">
            <w:pPr>
              <w:rPr>
                <w:rFonts w:eastAsiaTheme="minorHAnsi"/>
                <w:color w:val="auto"/>
              </w:rPr>
            </w:pPr>
            <w:r w:rsidRPr="008C2828">
              <w:rPr>
                <w:rFonts w:eastAsiaTheme="minorHAnsi"/>
                <w:color w:val="auto"/>
              </w:rPr>
              <w:t>Interview</w:t>
            </w:r>
          </w:p>
        </w:tc>
      </w:tr>
    </w:tbl>
    <w:p w14:paraId="2727F2A8" w14:textId="72B77076" w:rsidR="00DD7B61" w:rsidRPr="008C2828" w:rsidRDefault="00DD7B61" w:rsidP="002809B7">
      <w:pPr>
        <w:spacing w:after="4" w:line="247" w:lineRule="auto"/>
        <w:ind w:right="983"/>
        <w:jc w:val="both"/>
        <w:rPr>
          <w:b/>
          <w:bCs/>
          <w:color w:val="auto"/>
        </w:rPr>
      </w:pPr>
    </w:p>
    <w:sectPr w:rsidR="00DD7B61" w:rsidRPr="008C2828" w:rsidSect="0070631A">
      <w:headerReference w:type="default" r:id="rId7"/>
      <w:pgSz w:w="11906" w:h="16838"/>
      <w:pgMar w:top="1440" w:right="1440" w:bottom="1440" w:left="1440" w:header="708" w:footer="708" w:gutter="0"/>
      <w:pgBorders w:offsetFrom="page">
        <w:top w:val="single" w:sz="12" w:space="24" w:color="1F3864" w:themeColor="accent1" w:themeShade="80"/>
        <w:left w:val="single" w:sz="12" w:space="24" w:color="1F3864" w:themeColor="accent1" w:themeShade="80"/>
        <w:bottom w:val="single" w:sz="12" w:space="24" w:color="1F3864" w:themeColor="accent1" w:themeShade="80"/>
        <w:right w:val="sing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BB976" w14:textId="77777777" w:rsidR="005774B8" w:rsidRDefault="005774B8" w:rsidP="0070631A">
      <w:r>
        <w:separator/>
      </w:r>
    </w:p>
  </w:endnote>
  <w:endnote w:type="continuationSeparator" w:id="0">
    <w:p w14:paraId="7DF66035" w14:textId="77777777" w:rsidR="005774B8" w:rsidRDefault="005774B8" w:rsidP="0070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BA2B" w14:textId="77777777" w:rsidR="005774B8" w:rsidRDefault="005774B8" w:rsidP="0070631A">
      <w:r>
        <w:separator/>
      </w:r>
    </w:p>
  </w:footnote>
  <w:footnote w:type="continuationSeparator" w:id="0">
    <w:p w14:paraId="482E1173" w14:textId="77777777" w:rsidR="005774B8" w:rsidRDefault="005774B8" w:rsidP="00706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CD92" w14:textId="76AA8B47" w:rsidR="005774B8" w:rsidRDefault="005774B8">
    <w:pPr>
      <w:pStyle w:val="Header"/>
    </w:pPr>
    <w:r>
      <w:rPr>
        <w:noProof/>
        <w:lang w:eastAsia="en-GB"/>
      </w:rPr>
      <w:drawing>
        <wp:anchor distT="0" distB="0" distL="114300" distR="114300" simplePos="0" relativeHeight="251659264" behindDoc="1" locked="0" layoutInCell="1" allowOverlap="1" wp14:anchorId="07AE25A9" wp14:editId="1E606ADD">
          <wp:simplePos x="0" y="0"/>
          <wp:positionH relativeFrom="column">
            <wp:posOffset>4838700</wp:posOffset>
          </wp:positionH>
          <wp:positionV relativeFrom="paragraph">
            <wp:posOffset>-86360</wp:posOffset>
          </wp:positionV>
          <wp:extent cx="1431721" cy="490316"/>
          <wp:effectExtent l="0" t="0" r="0" b="5080"/>
          <wp:wrapTight wrapText="bothSides">
            <wp:wrapPolygon edited="0">
              <wp:start x="0" y="0"/>
              <wp:lineTo x="0" y="20984"/>
              <wp:lineTo x="21274" y="20984"/>
              <wp:lineTo x="212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721" cy="490316"/>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3F1"/>
    <w:multiLevelType w:val="hybridMultilevel"/>
    <w:tmpl w:val="DBD04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77D11"/>
    <w:multiLevelType w:val="hybridMultilevel"/>
    <w:tmpl w:val="876A88BE"/>
    <w:lvl w:ilvl="0" w:tplc="56125B60">
      <w:start w:val="1"/>
      <w:numFmt w:val="decimal"/>
      <w:lvlText w:val="%1."/>
      <w:lvlJc w:val="left"/>
      <w:pPr>
        <w:ind w:left="895"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1" w:tplc="0498892C">
      <w:start w:val="1"/>
      <w:numFmt w:val="lowerLetter"/>
      <w:lvlText w:val="%2"/>
      <w:lvlJc w:val="left"/>
      <w:pPr>
        <w:ind w:left="144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2" w:tplc="F506B290">
      <w:start w:val="1"/>
      <w:numFmt w:val="lowerRoman"/>
      <w:lvlText w:val="%3"/>
      <w:lvlJc w:val="left"/>
      <w:pPr>
        <w:ind w:left="216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3" w:tplc="B8DC5CAE">
      <w:start w:val="1"/>
      <w:numFmt w:val="decimal"/>
      <w:lvlText w:val="%4"/>
      <w:lvlJc w:val="left"/>
      <w:pPr>
        <w:ind w:left="288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4" w:tplc="EC6CA834">
      <w:start w:val="1"/>
      <w:numFmt w:val="lowerLetter"/>
      <w:lvlText w:val="%5"/>
      <w:lvlJc w:val="left"/>
      <w:pPr>
        <w:ind w:left="360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5" w:tplc="3B78C6AE">
      <w:start w:val="1"/>
      <w:numFmt w:val="lowerRoman"/>
      <w:lvlText w:val="%6"/>
      <w:lvlJc w:val="left"/>
      <w:pPr>
        <w:ind w:left="432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6" w:tplc="8BE45686">
      <w:start w:val="1"/>
      <w:numFmt w:val="decimal"/>
      <w:lvlText w:val="%7"/>
      <w:lvlJc w:val="left"/>
      <w:pPr>
        <w:ind w:left="504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7" w:tplc="DAD6EF72">
      <w:start w:val="1"/>
      <w:numFmt w:val="lowerLetter"/>
      <w:lvlText w:val="%8"/>
      <w:lvlJc w:val="left"/>
      <w:pPr>
        <w:ind w:left="576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8" w:tplc="85325398">
      <w:start w:val="1"/>
      <w:numFmt w:val="lowerRoman"/>
      <w:lvlText w:val="%9"/>
      <w:lvlJc w:val="left"/>
      <w:pPr>
        <w:ind w:left="648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abstractNum>
  <w:abstractNum w:abstractNumId="2" w15:restartNumberingAfterBreak="0">
    <w:nsid w:val="11C8483F"/>
    <w:multiLevelType w:val="hybridMultilevel"/>
    <w:tmpl w:val="BE86C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F4667A"/>
    <w:multiLevelType w:val="hybridMultilevel"/>
    <w:tmpl w:val="4F22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847FF"/>
    <w:multiLevelType w:val="hybridMultilevel"/>
    <w:tmpl w:val="7584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671C42"/>
    <w:multiLevelType w:val="hybridMultilevel"/>
    <w:tmpl w:val="B0146D50"/>
    <w:lvl w:ilvl="0" w:tplc="F0A0C7EC">
      <w:start w:val="1"/>
      <w:numFmt w:val="decimal"/>
      <w:lvlText w:val="%1."/>
      <w:lvlJc w:val="left"/>
      <w:pPr>
        <w:ind w:left="895"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1" w:tplc="2690DAAC">
      <w:start w:val="1"/>
      <w:numFmt w:val="lowerLetter"/>
      <w:lvlText w:val="%2"/>
      <w:lvlJc w:val="left"/>
      <w:pPr>
        <w:ind w:left="144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2" w:tplc="8F30C5D0">
      <w:start w:val="1"/>
      <w:numFmt w:val="lowerRoman"/>
      <w:lvlText w:val="%3"/>
      <w:lvlJc w:val="left"/>
      <w:pPr>
        <w:ind w:left="216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3" w:tplc="671ADB10">
      <w:start w:val="1"/>
      <w:numFmt w:val="decimal"/>
      <w:lvlText w:val="%4"/>
      <w:lvlJc w:val="left"/>
      <w:pPr>
        <w:ind w:left="288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4" w:tplc="B90458DA">
      <w:start w:val="1"/>
      <w:numFmt w:val="lowerLetter"/>
      <w:lvlText w:val="%5"/>
      <w:lvlJc w:val="left"/>
      <w:pPr>
        <w:ind w:left="360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5" w:tplc="1004E402">
      <w:start w:val="1"/>
      <w:numFmt w:val="lowerRoman"/>
      <w:lvlText w:val="%6"/>
      <w:lvlJc w:val="left"/>
      <w:pPr>
        <w:ind w:left="432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6" w:tplc="E2F67D36">
      <w:start w:val="1"/>
      <w:numFmt w:val="decimal"/>
      <w:lvlText w:val="%7"/>
      <w:lvlJc w:val="left"/>
      <w:pPr>
        <w:ind w:left="504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7" w:tplc="04AA2D7C">
      <w:start w:val="1"/>
      <w:numFmt w:val="lowerLetter"/>
      <w:lvlText w:val="%8"/>
      <w:lvlJc w:val="left"/>
      <w:pPr>
        <w:ind w:left="576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8" w:tplc="7BAE38F2">
      <w:start w:val="1"/>
      <w:numFmt w:val="lowerRoman"/>
      <w:lvlText w:val="%9"/>
      <w:lvlJc w:val="left"/>
      <w:pPr>
        <w:ind w:left="648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abstractNum>
  <w:abstractNum w:abstractNumId="6" w15:restartNumberingAfterBreak="0">
    <w:nsid w:val="1B791E16"/>
    <w:multiLevelType w:val="hybridMultilevel"/>
    <w:tmpl w:val="C7EA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E56FA"/>
    <w:multiLevelType w:val="hybridMultilevel"/>
    <w:tmpl w:val="E8B061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720467"/>
    <w:multiLevelType w:val="hybridMultilevel"/>
    <w:tmpl w:val="0C9038E4"/>
    <w:lvl w:ilvl="0" w:tplc="E58A6BF2">
      <w:start w:val="1"/>
      <w:numFmt w:val="decimal"/>
      <w:lvlText w:val="%1."/>
      <w:lvlJc w:val="left"/>
      <w:pPr>
        <w:ind w:left="969"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1" w:tplc="C0E00A40">
      <w:start w:val="1"/>
      <w:numFmt w:val="lowerLetter"/>
      <w:lvlText w:val="%2"/>
      <w:lvlJc w:val="left"/>
      <w:pPr>
        <w:ind w:left="144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2" w:tplc="BF14D292">
      <w:start w:val="1"/>
      <w:numFmt w:val="lowerRoman"/>
      <w:lvlText w:val="%3"/>
      <w:lvlJc w:val="left"/>
      <w:pPr>
        <w:ind w:left="216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3" w:tplc="AF7CC2AA">
      <w:start w:val="1"/>
      <w:numFmt w:val="decimal"/>
      <w:lvlText w:val="%4"/>
      <w:lvlJc w:val="left"/>
      <w:pPr>
        <w:ind w:left="288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4" w:tplc="8F2AEB82">
      <w:start w:val="1"/>
      <w:numFmt w:val="lowerLetter"/>
      <w:lvlText w:val="%5"/>
      <w:lvlJc w:val="left"/>
      <w:pPr>
        <w:ind w:left="360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5" w:tplc="594E5D50">
      <w:start w:val="1"/>
      <w:numFmt w:val="lowerRoman"/>
      <w:lvlText w:val="%6"/>
      <w:lvlJc w:val="left"/>
      <w:pPr>
        <w:ind w:left="432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6" w:tplc="4EEC3D1A">
      <w:start w:val="1"/>
      <w:numFmt w:val="decimal"/>
      <w:lvlText w:val="%7"/>
      <w:lvlJc w:val="left"/>
      <w:pPr>
        <w:ind w:left="504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7" w:tplc="9C7CC20E">
      <w:start w:val="1"/>
      <w:numFmt w:val="lowerLetter"/>
      <w:lvlText w:val="%8"/>
      <w:lvlJc w:val="left"/>
      <w:pPr>
        <w:ind w:left="576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8" w:tplc="4F66588E">
      <w:start w:val="1"/>
      <w:numFmt w:val="lowerRoman"/>
      <w:lvlText w:val="%9"/>
      <w:lvlJc w:val="left"/>
      <w:pPr>
        <w:ind w:left="648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abstractNum>
  <w:abstractNum w:abstractNumId="9" w15:restartNumberingAfterBreak="0">
    <w:nsid w:val="3924484A"/>
    <w:multiLevelType w:val="hybridMultilevel"/>
    <w:tmpl w:val="25E64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0C3AD4"/>
    <w:multiLevelType w:val="hybridMultilevel"/>
    <w:tmpl w:val="4C20E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80131B"/>
    <w:multiLevelType w:val="hybridMultilevel"/>
    <w:tmpl w:val="2F7E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C3BCB"/>
    <w:multiLevelType w:val="hybridMultilevel"/>
    <w:tmpl w:val="86141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0B0619"/>
    <w:multiLevelType w:val="hybridMultilevel"/>
    <w:tmpl w:val="5DF01DAC"/>
    <w:lvl w:ilvl="0" w:tplc="C93450BC">
      <w:start w:val="1"/>
      <w:numFmt w:val="decimal"/>
      <w:lvlText w:val="%1."/>
      <w:lvlJc w:val="left"/>
      <w:pPr>
        <w:ind w:left="895"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1" w:tplc="CDD62728">
      <w:start w:val="1"/>
      <w:numFmt w:val="lowerLetter"/>
      <w:lvlText w:val="%2"/>
      <w:lvlJc w:val="left"/>
      <w:pPr>
        <w:ind w:left="144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2" w:tplc="9A18FD44">
      <w:start w:val="1"/>
      <w:numFmt w:val="lowerRoman"/>
      <w:lvlText w:val="%3"/>
      <w:lvlJc w:val="left"/>
      <w:pPr>
        <w:ind w:left="216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3" w:tplc="E008266A">
      <w:start w:val="1"/>
      <w:numFmt w:val="decimal"/>
      <w:lvlText w:val="%4"/>
      <w:lvlJc w:val="left"/>
      <w:pPr>
        <w:ind w:left="288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4" w:tplc="2C9A6F5E">
      <w:start w:val="1"/>
      <w:numFmt w:val="lowerLetter"/>
      <w:lvlText w:val="%5"/>
      <w:lvlJc w:val="left"/>
      <w:pPr>
        <w:ind w:left="360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5" w:tplc="C4EE8F60">
      <w:start w:val="1"/>
      <w:numFmt w:val="lowerRoman"/>
      <w:lvlText w:val="%6"/>
      <w:lvlJc w:val="left"/>
      <w:pPr>
        <w:ind w:left="432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6" w:tplc="E24052CE">
      <w:start w:val="1"/>
      <w:numFmt w:val="decimal"/>
      <w:lvlText w:val="%7"/>
      <w:lvlJc w:val="left"/>
      <w:pPr>
        <w:ind w:left="504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7" w:tplc="078CE130">
      <w:start w:val="1"/>
      <w:numFmt w:val="lowerLetter"/>
      <w:lvlText w:val="%8"/>
      <w:lvlJc w:val="left"/>
      <w:pPr>
        <w:ind w:left="576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8" w:tplc="75386C64">
      <w:start w:val="1"/>
      <w:numFmt w:val="lowerRoman"/>
      <w:lvlText w:val="%9"/>
      <w:lvlJc w:val="left"/>
      <w:pPr>
        <w:ind w:left="648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abstractNum>
  <w:abstractNum w:abstractNumId="14" w15:restartNumberingAfterBreak="0">
    <w:nsid w:val="532E5579"/>
    <w:multiLevelType w:val="hybridMultilevel"/>
    <w:tmpl w:val="9750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2044E"/>
    <w:multiLevelType w:val="hybridMultilevel"/>
    <w:tmpl w:val="D2BC3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0C62F5"/>
    <w:multiLevelType w:val="hybridMultilevel"/>
    <w:tmpl w:val="3596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D6B95"/>
    <w:multiLevelType w:val="hybridMultilevel"/>
    <w:tmpl w:val="EDB4D002"/>
    <w:lvl w:ilvl="0" w:tplc="69428FF0">
      <w:start w:val="1"/>
      <w:numFmt w:val="decimal"/>
      <w:lvlText w:val="%1."/>
      <w:lvlJc w:val="left"/>
      <w:pPr>
        <w:ind w:left="895"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1" w:tplc="7542FCE0">
      <w:start w:val="1"/>
      <w:numFmt w:val="lowerLetter"/>
      <w:lvlText w:val="%2"/>
      <w:lvlJc w:val="left"/>
      <w:pPr>
        <w:ind w:left="144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2" w:tplc="B26E9CB0">
      <w:start w:val="1"/>
      <w:numFmt w:val="lowerRoman"/>
      <w:lvlText w:val="%3"/>
      <w:lvlJc w:val="left"/>
      <w:pPr>
        <w:ind w:left="216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3" w:tplc="8806B2B6">
      <w:start w:val="1"/>
      <w:numFmt w:val="decimal"/>
      <w:lvlText w:val="%4"/>
      <w:lvlJc w:val="left"/>
      <w:pPr>
        <w:ind w:left="288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4" w:tplc="5E041D40">
      <w:start w:val="1"/>
      <w:numFmt w:val="lowerLetter"/>
      <w:lvlText w:val="%5"/>
      <w:lvlJc w:val="left"/>
      <w:pPr>
        <w:ind w:left="360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5" w:tplc="A5D8FBE4">
      <w:start w:val="1"/>
      <w:numFmt w:val="lowerRoman"/>
      <w:lvlText w:val="%6"/>
      <w:lvlJc w:val="left"/>
      <w:pPr>
        <w:ind w:left="432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6" w:tplc="E24C3EA0">
      <w:start w:val="1"/>
      <w:numFmt w:val="decimal"/>
      <w:lvlText w:val="%7"/>
      <w:lvlJc w:val="left"/>
      <w:pPr>
        <w:ind w:left="504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7" w:tplc="11D8F1DA">
      <w:start w:val="1"/>
      <w:numFmt w:val="lowerLetter"/>
      <w:lvlText w:val="%8"/>
      <w:lvlJc w:val="left"/>
      <w:pPr>
        <w:ind w:left="576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8" w:tplc="D076B85C">
      <w:start w:val="1"/>
      <w:numFmt w:val="lowerRoman"/>
      <w:lvlText w:val="%9"/>
      <w:lvlJc w:val="left"/>
      <w:pPr>
        <w:ind w:left="648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abstractNum>
  <w:abstractNum w:abstractNumId="18" w15:restartNumberingAfterBreak="0">
    <w:nsid w:val="65D03900"/>
    <w:multiLevelType w:val="hybridMultilevel"/>
    <w:tmpl w:val="ED4AA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575FC7"/>
    <w:multiLevelType w:val="hybridMultilevel"/>
    <w:tmpl w:val="21BE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E3CA2"/>
    <w:multiLevelType w:val="hybridMultilevel"/>
    <w:tmpl w:val="ACAE4588"/>
    <w:lvl w:ilvl="0" w:tplc="F34C4228">
      <w:start w:val="1"/>
      <w:numFmt w:val="decimal"/>
      <w:lvlText w:val="%1."/>
      <w:lvlJc w:val="left"/>
      <w:pPr>
        <w:ind w:left="895"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1" w:tplc="78DCFDF2">
      <w:start w:val="1"/>
      <w:numFmt w:val="lowerLetter"/>
      <w:lvlText w:val="%2"/>
      <w:lvlJc w:val="left"/>
      <w:pPr>
        <w:ind w:left="144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2" w:tplc="E3609088">
      <w:start w:val="1"/>
      <w:numFmt w:val="lowerRoman"/>
      <w:lvlText w:val="%3"/>
      <w:lvlJc w:val="left"/>
      <w:pPr>
        <w:ind w:left="216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3" w:tplc="507654CC">
      <w:start w:val="1"/>
      <w:numFmt w:val="decimal"/>
      <w:lvlText w:val="%4"/>
      <w:lvlJc w:val="left"/>
      <w:pPr>
        <w:ind w:left="288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4" w:tplc="A732A2F8">
      <w:start w:val="1"/>
      <w:numFmt w:val="lowerLetter"/>
      <w:lvlText w:val="%5"/>
      <w:lvlJc w:val="left"/>
      <w:pPr>
        <w:ind w:left="360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5" w:tplc="6BEE174C">
      <w:start w:val="1"/>
      <w:numFmt w:val="lowerRoman"/>
      <w:lvlText w:val="%6"/>
      <w:lvlJc w:val="left"/>
      <w:pPr>
        <w:ind w:left="432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6" w:tplc="044AD116">
      <w:start w:val="1"/>
      <w:numFmt w:val="decimal"/>
      <w:lvlText w:val="%7"/>
      <w:lvlJc w:val="left"/>
      <w:pPr>
        <w:ind w:left="504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7" w:tplc="EB0E082C">
      <w:start w:val="1"/>
      <w:numFmt w:val="lowerLetter"/>
      <w:lvlText w:val="%8"/>
      <w:lvlJc w:val="left"/>
      <w:pPr>
        <w:ind w:left="576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lvl w:ilvl="8" w:tplc="BABEB3C2">
      <w:start w:val="1"/>
      <w:numFmt w:val="lowerRoman"/>
      <w:lvlText w:val="%9"/>
      <w:lvlJc w:val="left"/>
      <w:pPr>
        <w:ind w:left="6480" w:firstLine="0"/>
      </w:pPr>
      <w:rPr>
        <w:rFonts w:ascii="Verdana" w:eastAsia="Verdana" w:hAnsi="Verdana" w:cs="Verdana"/>
        <w:b w:val="0"/>
        <w:i w:val="0"/>
        <w:strike w:val="0"/>
        <w:dstrike w:val="0"/>
        <w:color w:val="34246F"/>
        <w:sz w:val="20"/>
        <w:szCs w:val="20"/>
        <w:u w:val="none" w:color="000000"/>
        <w:effect w:val="none"/>
        <w:bdr w:val="none" w:sz="0" w:space="0" w:color="auto" w:frame="1"/>
        <w:vertAlign w:val="baseline"/>
      </w:rPr>
    </w:lvl>
  </w:abstractNum>
  <w:abstractNum w:abstractNumId="21" w15:restartNumberingAfterBreak="0">
    <w:nsid w:val="783A1B10"/>
    <w:multiLevelType w:val="hybridMultilevel"/>
    <w:tmpl w:val="FB7C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25815"/>
    <w:multiLevelType w:val="hybridMultilevel"/>
    <w:tmpl w:val="A9B2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0D674B"/>
    <w:multiLevelType w:val="hybridMultilevel"/>
    <w:tmpl w:val="EFE81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6C68A6"/>
    <w:multiLevelType w:val="hybridMultilevel"/>
    <w:tmpl w:val="13C6E456"/>
    <w:lvl w:ilvl="0" w:tplc="5E04238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4"/>
  </w:num>
  <w:num w:numId="14">
    <w:abstractNumId w:val="15"/>
  </w:num>
  <w:num w:numId="15">
    <w:abstractNumId w:val="24"/>
  </w:num>
  <w:num w:numId="16">
    <w:abstractNumId w:val="12"/>
  </w:num>
  <w:num w:numId="17">
    <w:abstractNumId w:val="9"/>
  </w:num>
  <w:num w:numId="18">
    <w:abstractNumId w:val="16"/>
  </w:num>
  <w:num w:numId="19">
    <w:abstractNumId w:val="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22"/>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1A"/>
    <w:rsid w:val="000E4ABA"/>
    <w:rsid w:val="001C6464"/>
    <w:rsid w:val="002043DA"/>
    <w:rsid w:val="002809B7"/>
    <w:rsid w:val="00357774"/>
    <w:rsid w:val="004020A3"/>
    <w:rsid w:val="004D46E8"/>
    <w:rsid w:val="005240E0"/>
    <w:rsid w:val="005774B8"/>
    <w:rsid w:val="006360BD"/>
    <w:rsid w:val="006560D3"/>
    <w:rsid w:val="006E4B8C"/>
    <w:rsid w:val="0070631A"/>
    <w:rsid w:val="007A515A"/>
    <w:rsid w:val="0085502B"/>
    <w:rsid w:val="008C2828"/>
    <w:rsid w:val="009670B0"/>
    <w:rsid w:val="00983F59"/>
    <w:rsid w:val="009847DF"/>
    <w:rsid w:val="00A30F44"/>
    <w:rsid w:val="00A56558"/>
    <w:rsid w:val="00A64296"/>
    <w:rsid w:val="00B34EBE"/>
    <w:rsid w:val="00B909AB"/>
    <w:rsid w:val="00BB586E"/>
    <w:rsid w:val="00D27E85"/>
    <w:rsid w:val="00DD7B61"/>
    <w:rsid w:val="00F9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5E85"/>
  <w15:chartTrackingRefBased/>
  <w15:docId w15:val="{B6D58C08-8C93-442A-BA07-F7C8442B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31A"/>
    <w:pPr>
      <w:spacing w:after="0" w:line="240" w:lineRule="auto"/>
    </w:pPr>
    <w:rPr>
      <w:rFonts w:ascii="Arial" w:eastAsia="Times New Roman"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31A"/>
    <w:pPr>
      <w:tabs>
        <w:tab w:val="center" w:pos="4513"/>
        <w:tab w:val="right" w:pos="9026"/>
      </w:tabs>
    </w:pPr>
  </w:style>
  <w:style w:type="character" w:customStyle="1" w:styleId="HeaderChar">
    <w:name w:val="Header Char"/>
    <w:basedOn w:val="DefaultParagraphFont"/>
    <w:link w:val="Header"/>
    <w:uiPriority w:val="99"/>
    <w:rsid w:val="0070631A"/>
  </w:style>
  <w:style w:type="paragraph" w:styleId="Footer">
    <w:name w:val="footer"/>
    <w:basedOn w:val="Normal"/>
    <w:link w:val="FooterChar"/>
    <w:uiPriority w:val="99"/>
    <w:unhideWhenUsed/>
    <w:rsid w:val="0070631A"/>
    <w:pPr>
      <w:tabs>
        <w:tab w:val="center" w:pos="4513"/>
        <w:tab w:val="right" w:pos="9026"/>
      </w:tabs>
    </w:pPr>
  </w:style>
  <w:style w:type="character" w:customStyle="1" w:styleId="FooterChar">
    <w:name w:val="Footer Char"/>
    <w:basedOn w:val="DefaultParagraphFont"/>
    <w:link w:val="Footer"/>
    <w:uiPriority w:val="99"/>
    <w:rsid w:val="0070631A"/>
  </w:style>
  <w:style w:type="table" w:styleId="TableGrid">
    <w:name w:val="Table Grid"/>
    <w:basedOn w:val="TableNormal"/>
    <w:uiPriority w:val="39"/>
    <w:rsid w:val="00706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31A"/>
    <w:pPr>
      <w:ind w:left="720"/>
      <w:contextualSpacing/>
    </w:pPr>
  </w:style>
  <w:style w:type="paragraph" w:styleId="NoSpacing">
    <w:name w:val="No Spacing"/>
    <w:uiPriority w:val="1"/>
    <w:qFormat/>
    <w:rsid w:val="00DD7B61"/>
    <w:pPr>
      <w:spacing w:after="0" w:line="240" w:lineRule="auto"/>
    </w:pPr>
    <w:rPr>
      <w:rFonts w:ascii="Arial" w:eastAsia="Times New Roman" w:hAnsi="Arial" w:cs="Arial"/>
      <w:color w:val="000000"/>
    </w:rPr>
  </w:style>
  <w:style w:type="paragraph" w:styleId="BodyTextIndent">
    <w:name w:val="Body Text Indent"/>
    <w:basedOn w:val="Normal"/>
    <w:link w:val="BodyTextIndentChar"/>
    <w:rsid w:val="00983F59"/>
    <w:pPr>
      <w:pBdr>
        <w:top w:val="single" w:sz="4" w:space="1" w:color="auto"/>
        <w:left w:val="single" w:sz="4" w:space="4" w:color="auto"/>
        <w:bottom w:val="single" w:sz="4" w:space="1" w:color="auto"/>
        <w:right w:val="single" w:sz="4" w:space="4" w:color="auto"/>
      </w:pBdr>
      <w:ind w:left="2955" w:hanging="2955"/>
      <w:jc w:val="both"/>
    </w:pPr>
    <w:rPr>
      <w:b/>
      <w:bCs/>
      <w:sz w:val="28"/>
      <w:szCs w:val="28"/>
    </w:rPr>
  </w:style>
  <w:style w:type="character" w:customStyle="1" w:styleId="BodyTextIndentChar">
    <w:name w:val="Body Text Indent Char"/>
    <w:basedOn w:val="DefaultParagraphFont"/>
    <w:link w:val="BodyTextIndent"/>
    <w:rsid w:val="00983F59"/>
    <w:rPr>
      <w:rFonts w:ascii="Arial" w:eastAsia="Times New Roman" w:hAnsi="Arial" w:cs="Arial"/>
      <w:b/>
      <w:bCs/>
      <w:color w:val="000000"/>
      <w:sz w:val="28"/>
      <w:szCs w:val="28"/>
    </w:rPr>
  </w:style>
  <w:style w:type="character" w:customStyle="1" w:styleId="BodyText2Char">
    <w:name w:val="Body Text 2 Char"/>
    <w:semiHidden/>
    <w:rsid w:val="00983F59"/>
    <w:rPr>
      <w:rFonts w:ascii="Arial" w:hAnsi="Arial" w:cs="Arial"/>
      <w:color w:val="00000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Quayle</dc:creator>
  <cp:keywords/>
  <dc:description/>
  <cp:lastModifiedBy>Montazam, Shima</cp:lastModifiedBy>
  <cp:revision>2</cp:revision>
  <dcterms:created xsi:type="dcterms:W3CDTF">2020-03-11T15:24:00Z</dcterms:created>
  <dcterms:modified xsi:type="dcterms:W3CDTF">2020-03-11T15:24:00Z</dcterms:modified>
</cp:coreProperties>
</file>