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Arial" w:hAnsi="Arial" w:cs="Arial"/>
          <w:b/>
          <w:sz w:val="22"/>
        </w:rPr>
      </w:pPr>
      <w:r>
        <w:rPr>
          <w:rFonts w:ascii="Arial" w:hAnsi="Arial" w:cs="Arial"/>
          <w:b/>
          <w:sz w:val="22"/>
        </w:rPr>
        <w:t>JOB DESCRIPTION</w:t>
      </w:r>
    </w:p>
    <w:p>
      <w:pPr>
        <w:jc w:val="center"/>
        <w:rPr>
          <w:rFonts w:ascii="Arial" w:hAnsi="Arial" w:cs="Arial"/>
          <w:b/>
          <w:sz w:val="22"/>
          <w:u w:val="single"/>
        </w:rPr>
      </w:pPr>
    </w:p>
    <w:p>
      <w:pPr>
        <w:rPr>
          <w:rFonts w:ascii="Arial" w:eastAsia="Times" w:hAnsi="Arial" w:cs="Arial"/>
          <w:noProof/>
          <w:sz w:val="22"/>
          <w:lang w:val="en-US"/>
        </w:rPr>
      </w:pPr>
      <w:r>
        <w:rPr>
          <w:rFonts w:ascii="Arial" w:eastAsia="Times" w:hAnsi="Arial" w:cs="Arial"/>
          <w:b/>
          <w:noProof/>
          <w:sz w:val="22"/>
          <w:lang w:val="en-US"/>
        </w:rPr>
        <w:t>Job Title:</w:t>
      </w:r>
      <w:r>
        <w:rPr>
          <w:rFonts w:ascii="Arial" w:eastAsia="Times" w:hAnsi="Arial" w:cs="Arial"/>
          <w:b/>
          <w:noProof/>
          <w:sz w:val="22"/>
          <w:lang w:val="en-US"/>
        </w:rPr>
        <w:tab/>
      </w:r>
      <w:r>
        <w:rPr>
          <w:rFonts w:ascii="Arial" w:eastAsia="Times" w:hAnsi="Arial" w:cs="Arial"/>
          <w:b/>
          <w:noProof/>
          <w:sz w:val="22"/>
          <w:lang w:val="en-US"/>
        </w:rPr>
        <w:tab/>
      </w:r>
      <w:r>
        <w:rPr>
          <w:rFonts w:ascii="Arial" w:eastAsia="Times" w:hAnsi="Arial" w:cs="Arial"/>
          <w:noProof/>
          <w:sz w:val="22"/>
          <w:lang w:val="en-US"/>
        </w:rPr>
        <w:t>Receptionist / Administrative Assistant</w:t>
      </w:r>
    </w:p>
    <w:p>
      <w:pPr>
        <w:rPr>
          <w:rFonts w:ascii="Arial" w:eastAsia="Times" w:hAnsi="Arial" w:cs="Arial"/>
          <w:noProof/>
          <w:sz w:val="22"/>
          <w:lang w:val="en-US"/>
        </w:rPr>
      </w:pPr>
    </w:p>
    <w:p>
      <w:pPr>
        <w:rPr>
          <w:rFonts w:ascii="Arial" w:hAnsi="Arial" w:cs="Arial"/>
          <w:sz w:val="22"/>
        </w:rPr>
      </w:pPr>
      <w:r>
        <w:rPr>
          <w:rFonts w:ascii="Arial" w:eastAsia="Times" w:hAnsi="Arial" w:cs="Arial"/>
          <w:b/>
          <w:noProof/>
          <w:sz w:val="22"/>
          <w:lang w:val="en-US"/>
        </w:rPr>
        <w:t>Grade:</w:t>
      </w:r>
      <w:r>
        <w:rPr>
          <w:rFonts w:ascii="Arial" w:eastAsia="Times" w:hAnsi="Arial" w:cs="Arial"/>
          <w:noProof/>
          <w:sz w:val="22"/>
          <w:lang w:val="en-US"/>
        </w:rPr>
        <w:tab/>
      </w:r>
      <w:r>
        <w:rPr>
          <w:rFonts w:ascii="Arial" w:eastAsia="Times" w:hAnsi="Arial" w:cs="Arial"/>
          <w:noProof/>
          <w:sz w:val="22"/>
          <w:lang w:val="en-US"/>
        </w:rPr>
        <w:tab/>
      </w:r>
      <w:r>
        <w:rPr>
          <w:rFonts w:ascii="Arial" w:eastAsia="Times" w:hAnsi="Arial" w:cs="Arial"/>
          <w:noProof/>
          <w:sz w:val="22"/>
          <w:lang w:val="en-US"/>
        </w:rPr>
        <w:tab/>
      </w:r>
      <w:r>
        <w:rPr>
          <w:rFonts w:ascii="Arial" w:hAnsi="Arial" w:cs="Arial"/>
          <w:sz w:val="22"/>
        </w:rPr>
        <w:t xml:space="preserve">A1 / A3 </w:t>
      </w:r>
    </w:p>
    <w:p>
      <w:pPr>
        <w:rPr>
          <w:rFonts w:ascii="Arial" w:eastAsia="Times" w:hAnsi="Arial" w:cs="Arial"/>
          <w:noProof/>
          <w:sz w:val="22"/>
          <w:lang w:val="en-US"/>
        </w:rPr>
      </w:pPr>
    </w:p>
    <w:p>
      <w:pPr>
        <w:rPr>
          <w:rFonts w:ascii="Arial" w:eastAsia="Times" w:hAnsi="Arial" w:cs="Arial"/>
          <w:noProof/>
          <w:sz w:val="22"/>
          <w:lang w:val="en-US"/>
        </w:rPr>
      </w:pPr>
      <w:r>
        <w:rPr>
          <w:rFonts w:ascii="Arial" w:eastAsia="Times" w:hAnsi="Arial" w:cs="Arial"/>
          <w:b/>
          <w:noProof/>
          <w:sz w:val="22"/>
          <w:lang w:val="en-US"/>
        </w:rPr>
        <w:t>Reporting to:</w:t>
      </w:r>
      <w:r>
        <w:rPr>
          <w:rFonts w:ascii="Arial" w:eastAsia="Times" w:hAnsi="Arial" w:cs="Arial"/>
          <w:b/>
          <w:noProof/>
          <w:sz w:val="22"/>
          <w:lang w:val="en-US"/>
        </w:rPr>
        <w:tab/>
      </w:r>
      <w:r>
        <w:rPr>
          <w:rFonts w:ascii="Arial" w:eastAsia="Times" w:hAnsi="Arial" w:cs="Arial"/>
          <w:b/>
          <w:noProof/>
          <w:sz w:val="22"/>
          <w:lang w:val="en-US"/>
        </w:rPr>
        <w:tab/>
      </w:r>
      <w:r>
        <w:rPr>
          <w:rFonts w:ascii="Arial" w:eastAsia="Times" w:hAnsi="Arial" w:cs="Arial"/>
          <w:noProof/>
          <w:sz w:val="22"/>
          <w:lang w:val="en-US"/>
        </w:rPr>
        <w:t>Senior Administative Assistant</w:t>
      </w:r>
    </w:p>
    <w:p>
      <w:pPr>
        <w:pBdr>
          <w:bottom w:val="single" w:sz="12" w:space="1" w:color="auto"/>
        </w:pBdr>
        <w:rPr>
          <w:rFonts w:ascii="Arial" w:eastAsia="Times" w:hAnsi="Arial" w:cs="Arial"/>
          <w:noProof/>
          <w:sz w:val="22"/>
          <w:lang w:val="en-US"/>
        </w:rPr>
      </w:pPr>
    </w:p>
    <w:p>
      <w:pPr>
        <w:rPr>
          <w:rFonts w:ascii="Arial" w:eastAsia="Times" w:hAnsi="Arial" w:cs="Arial"/>
          <w:b/>
          <w:noProof/>
          <w:sz w:val="22"/>
          <w:lang w:val="en-US"/>
        </w:rPr>
      </w:pPr>
    </w:p>
    <w:p>
      <w:pPr>
        <w:spacing w:line="276" w:lineRule="auto"/>
        <w:rPr>
          <w:rFonts w:ascii="Arial" w:eastAsia="Times" w:hAnsi="Arial" w:cs="Arial"/>
          <w:b/>
          <w:noProof/>
          <w:sz w:val="22"/>
          <w:lang w:val="en-US"/>
        </w:rPr>
      </w:pPr>
      <w:r>
        <w:rPr>
          <w:rFonts w:ascii="Arial" w:eastAsia="Times" w:hAnsi="Arial" w:cs="Arial"/>
          <w:b/>
          <w:noProof/>
          <w:sz w:val="22"/>
          <w:lang w:val="en-US"/>
        </w:rPr>
        <w:t>Job Purpose:</w:t>
      </w:r>
    </w:p>
    <w:p>
      <w:pPr>
        <w:pStyle w:val="Heading1"/>
        <w:jc w:val="both"/>
        <w:rPr>
          <w:rFonts w:ascii="Arial" w:hAnsi="Arial" w:cs="Arial"/>
          <w:b w:val="0"/>
          <w:sz w:val="22"/>
          <w:szCs w:val="24"/>
        </w:rPr>
      </w:pPr>
      <w:r>
        <w:rPr>
          <w:rFonts w:ascii="Arial" w:hAnsi="Arial" w:cs="Arial"/>
          <w:b w:val="0"/>
          <w:sz w:val="22"/>
          <w:szCs w:val="24"/>
        </w:rPr>
        <w:t xml:space="preserve">To provide a first class reception service and administrative support to the Academy under the direction of the Senior Administrative Assistant. </w:t>
      </w:r>
    </w:p>
    <w:p>
      <w:pPr>
        <w:rPr>
          <w:rFonts w:ascii="Arial" w:hAnsi="Arial" w:cs="Arial"/>
          <w:sz w:val="12"/>
          <w:lang w:val="en-US"/>
        </w:rPr>
      </w:pPr>
    </w:p>
    <w:p>
      <w:pPr>
        <w:rPr>
          <w:rFonts w:ascii="Arial" w:hAnsi="Arial" w:cs="Arial"/>
          <w:b/>
          <w:sz w:val="22"/>
          <w:lang w:val="en-US"/>
        </w:rPr>
      </w:pPr>
      <w:r>
        <w:rPr>
          <w:rFonts w:ascii="Arial" w:hAnsi="Arial" w:cs="Arial"/>
          <w:b/>
          <w:sz w:val="22"/>
          <w:lang w:val="en-US"/>
        </w:rPr>
        <w:t>Key Responsibilities:</w:t>
      </w:r>
    </w:p>
    <w:p>
      <w:pPr>
        <w:numPr>
          <w:ilvl w:val="0"/>
          <w:numId w:val="3"/>
        </w:numPr>
        <w:ind w:left="284" w:hanging="284"/>
        <w:rPr>
          <w:rFonts w:ascii="Arial" w:hAnsi="Arial" w:cs="Arial"/>
          <w:sz w:val="22"/>
        </w:rPr>
      </w:pPr>
      <w:r>
        <w:rPr>
          <w:rFonts w:ascii="Arial" w:hAnsi="Arial" w:cs="Arial"/>
          <w:sz w:val="22"/>
        </w:rPr>
        <w:t>Provide excellent customer service as the first point of contact for visitors, parents / carers and students, both in person and on the telephone. It is expected that everyone (including colleagues) will be dealt with in a courteous, professional, calm and friendly manner.</w:t>
      </w:r>
    </w:p>
    <w:p>
      <w:pPr>
        <w:numPr>
          <w:ilvl w:val="0"/>
          <w:numId w:val="3"/>
        </w:numPr>
        <w:ind w:left="284" w:hanging="284"/>
        <w:rPr>
          <w:rFonts w:ascii="Arial" w:hAnsi="Arial" w:cs="Arial"/>
          <w:sz w:val="22"/>
        </w:rPr>
      </w:pPr>
      <w:r>
        <w:rPr>
          <w:rFonts w:ascii="Arial" w:hAnsi="Arial" w:cs="Arial"/>
          <w:sz w:val="22"/>
        </w:rPr>
        <w:t>Ensure ALL visitors to the Academy are signed in.  Provide specific signing in facilities for all external events.</w:t>
      </w:r>
    </w:p>
    <w:p>
      <w:pPr>
        <w:numPr>
          <w:ilvl w:val="0"/>
          <w:numId w:val="3"/>
        </w:numPr>
        <w:ind w:left="284" w:hanging="284"/>
        <w:rPr>
          <w:rFonts w:ascii="Arial" w:hAnsi="Arial" w:cs="Arial"/>
          <w:sz w:val="22"/>
        </w:rPr>
      </w:pPr>
      <w:r>
        <w:rPr>
          <w:rFonts w:ascii="Arial" w:hAnsi="Arial" w:cs="Arial"/>
          <w:sz w:val="22"/>
        </w:rPr>
        <w:t>Ensure reception protocol is always maintained e.g. no mobile phones.  Prioritise the safeguarding of all our students.</w:t>
      </w:r>
    </w:p>
    <w:p>
      <w:pPr>
        <w:numPr>
          <w:ilvl w:val="0"/>
          <w:numId w:val="3"/>
        </w:numPr>
        <w:ind w:left="284" w:hanging="284"/>
        <w:rPr>
          <w:rFonts w:ascii="Arial" w:hAnsi="Arial" w:cs="Arial"/>
          <w:sz w:val="22"/>
        </w:rPr>
      </w:pPr>
      <w:r>
        <w:rPr>
          <w:rFonts w:ascii="Arial" w:hAnsi="Arial" w:cs="Arial"/>
          <w:sz w:val="22"/>
        </w:rPr>
        <w:t>Ensure the confidentiality of your working environment.</w:t>
      </w:r>
    </w:p>
    <w:p>
      <w:pPr>
        <w:numPr>
          <w:ilvl w:val="0"/>
          <w:numId w:val="3"/>
        </w:numPr>
        <w:ind w:left="284" w:hanging="284"/>
        <w:rPr>
          <w:rFonts w:ascii="Arial" w:hAnsi="Arial" w:cs="Arial"/>
          <w:sz w:val="22"/>
        </w:rPr>
      </w:pPr>
      <w:r>
        <w:rPr>
          <w:rFonts w:ascii="Arial" w:hAnsi="Arial" w:cs="Arial"/>
          <w:sz w:val="22"/>
        </w:rPr>
        <w:t>Always be aware of what is taking place in the reception area and be alert to the movement of students at all times.</w:t>
      </w:r>
    </w:p>
    <w:p>
      <w:pPr>
        <w:numPr>
          <w:ilvl w:val="0"/>
          <w:numId w:val="3"/>
        </w:numPr>
        <w:ind w:left="284" w:hanging="284"/>
        <w:rPr>
          <w:rFonts w:ascii="Arial" w:hAnsi="Arial" w:cs="Arial"/>
          <w:sz w:val="22"/>
        </w:rPr>
      </w:pPr>
      <w:r>
        <w:rPr>
          <w:rFonts w:ascii="Arial" w:hAnsi="Arial" w:cs="Arial"/>
          <w:sz w:val="22"/>
        </w:rPr>
        <w:t>Provide general administrative support to the Academy as part of the Administration Team e.g. typing, photocopying, filing, faxing, emailing and the use of Microsoft Excel and SIMs.</w:t>
      </w:r>
    </w:p>
    <w:p>
      <w:pPr>
        <w:numPr>
          <w:ilvl w:val="0"/>
          <w:numId w:val="3"/>
        </w:numPr>
        <w:ind w:left="284" w:hanging="284"/>
        <w:rPr>
          <w:rFonts w:ascii="Arial" w:hAnsi="Arial" w:cs="Arial"/>
          <w:sz w:val="22"/>
        </w:rPr>
      </w:pPr>
      <w:r>
        <w:rPr>
          <w:rFonts w:ascii="Arial" w:hAnsi="Arial" w:cs="Arial"/>
          <w:sz w:val="22"/>
        </w:rPr>
        <w:t>Maintain manual and computerised records.</w:t>
      </w:r>
    </w:p>
    <w:p>
      <w:pPr>
        <w:numPr>
          <w:ilvl w:val="0"/>
          <w:numId w:val="3"/>
        </w:numPr>
        <w:ind w:left="284" w:hanging="284"/>
        <w:rPr>
          <w:rFonts w:ascii="Arial" w:hAnsi="Arial" w:cs="Arial"/>
          <w:sz w:val="22"/>
        </w:rPr>
      </w:pPr>
      <w:r>
        <w:rPr>
          <w:rFonts w:ascii="Arial" w:hAnsi="Arial" w:cs="Arial"/>
          <w:sz w:val="22"/>
        </w:rPr>
        <w:t>Sort and distribute incoming mail and be responsible for all external mail.</w:t>
      </w:r>
    </w:p>
    <w:p>
      <w:pPr>
        <w:numPr>
          <w:ilvl w:val="0"/>
          <w:numId w:val="3"/>
        </w:numPr>
        <w:ind w:left="284" w:hanging="284"/>
        <w:rPr>
          <w:rFonts w:ascii="Arial" w:hAnsi="Arial" w:cs="Arial"/>
          <w:sz w:val="22"/>
        </w:rPr>
      </w:pPr>
      <w:r>
        <w:rPr>
          <w:rFonts w:ascii="Arial" w:hAnsi="Arial" w:cs="Arial"/>
          <w:sz w:val="22"/>
        </w:rPr>
        <w:t xml:space="preserve">Attend and participate in relevant meetings as required. </w:t>
      </w:r>
    </w:p>
    <w:p>
      <w:pPr>
        <w:numPr>
          <w:ilvl w:val="0"/>
          <w:numId w:val="3"/>
        </w:numPr>
        <w:ind w:left="284" w:hanging="284"/>
        <w:rPr>
          <w:rFonts w:ascii="Arial" w:hAnsi="Arial" w:cs="Arial"/>
          <w:sz w:val="22"/>
        </w:rPr>
      </w:pPr>
      <w:r>
        <w:rPr>
          <w:rFonts w:ascii="Arial" w:hAnsi="Arial" w:cs="Arial"/>
          <w:sz w:val="22"/>
        </w:rPr>
        <w:t>Participate in training and other learning activities and performance development as required.</w:t>
      </w:r>
    </w:p>
    <w:p>
      <w:pPr>
        <w:numPr>
          <w:ilvl w:val="0"/>
          <w:numId w:val="4"/>
        </w:numPr>
        <w:tabs>
          <w:tab w:val="clear" w:pos="720"/>
          <w:tab w:val="num" w:pos="284"/>
        </w:tabs>
        <w:ind w:left="284" w:hanging="284"/>
        <w:rPr>
          <w:rFonts w:ascii="Arial" w:hAnsi="Arial" w:cs="Arial"/>
          <w:b/>
          <w:sz w:val="22"/>
        </w:rPr>
      </w:pPr>
      <w:r>
        <w:rPr>
          <w:rFonts w:ascii="Arial" w:hAnsi="Arial" w:cs="Arial"/>
          <w:sz w:val="22"/>
        </w:rPr>
        <w:t>Amend / update student records on SIMs when necessary</w:t>
      </w:r>
    </w:p>
    <w:p>
      <w:pPr>
        <w:rPr>
          <w:rFonts w:ascii="Arial" w:hAnsi="Arial" w:cs="Arial"/>
          <w:sz w:val="22"/>
        </w:rPr>
      </w:pPr>
    </w:p>
    <w:p>
      <w:pPr>
        <w:pStyle w:val="Default"/>
        <w:spacing w:after="39"/>
        <w:rPr>
          <w:rFonts w:ascii="Arial" w:hAnsi="Arial" w:cs="Arial"/>
          <w:b/>
          <w:sz w:val="22"/>
          <w:szCs w:val="22"/>
        </w:rPr>
      </w:pPr>
      <w:r>
        <w:rPr>
          <w:rFonts w:ascii="Arial" w:hAnsi="Arial" w:cs="Arial"/>
          <w:b/>
          <w:sz w:val="22"/>
          <w:szCs w:val="22"/>
        </w:rPr>
        <w:t>General:</w:t>
      </w:r>
    </w:p>
    <w:p>
      <w:pPr>
        <w:pStyle w:val="ListParagraph"/>
        <w:numPr>
          <w:ilvl w:val="0"/>
          <w:numId w:val="4"/>
        </w:numPr>
        <w:tabs>
          <w:tab w:val="clear" w:pos="720"/>
          <w:tab w:val="num" w:pos="284"/>
        </w:tabs>
        <w:ind w:left="284" w:hanging="284"/>
        <w:jc w:val="left"/>
        <w:rPr>
          <w:rFonts w:cs="Arial"/>
          <w:sz w:val="22"/>
        </w:rPr>
      </w:pPr>
      <w:r>
        <w:rPr>
          <w:rFonts w:cs="Arial"/>
          <w:sz w:val="22"/>
        </w:rPr>
        <w:t>Be aware of and comply with policies and procedures relating to child protection, inclusion, health, safety and security, c</w:t>
      </w:r>
      <w:bookmarkStart w:id="0" w:name="_GoBack"/>
      <w:bookmarkEnd w:id="0"/>
      <w:r>
        <w:rPr>
          <w:rFonts w:cs="Arial"/>
          <w:sz w:val="22"/>
        </w:rPr>
        <w:t>onfidentiality and data protection, reporting all concerns to an appropriate person.</w:t>
      </w:r>
    </w:p>
    <w:p>
      <w:pPr>
        <w:numPr>
          <w:ilvl w:val="0"/>
          <w:numId w:val="4"/>
        </w:numPr>
        <w:tabs>
          <w:tab w:val="clear" w:pos="720"/>
          <w:tab w:val="num" w:pos="284"/>
        </w:tabs>
        <w:ind w:left="284" w:hanging="284"/>
        <w:rPr>
          <w:rFonts w:ascii="Arial" w:hAnsi="Arial" w:cs="Arial"/>
          <w:b/>
          <w:sz w:val="22"/>
        </w:rPr>
      </w:pPr>
      <w:r>
        <w:rPr>
          <w:rFonts w:ascii="Arial" w:hAnsi="Arial" w:cs="Arial"/>
          <w:sz w:val="22"/>
        </w:rPr>
        <w:t>Support the wider administration team as required and undertake any other duties as required by the Senior Leadership Team and Principal’s PA that are commensurate with the grade of the post.</w:t>
      </w:r>
    </w:p>
    <w:p>
      <w:pPr>
        <w:numPr>
          <w:ilvl w:val="0"/>
          <w:numId w:val="4"/>
        </w:numPr>
        <w:tabs>
          <w:tab w:val="clear" w:pos="720"/>
          <w:tab w:val="num" w:pos="284"/>
        </w:tabs>
        <w:ind w:left="284" w:hanging="284"/>
        <w:rPr>
          <w:rFonts w:ascii="Arial" w:hAnsi="Arial" w:cs="Arial"/>
          <w:b/>
          <w:sz w:val="22"/>
        </w:rPr>
      </w:pPr>
      <w:r>
        <w:rPr>
          <w:rFonts w:ascii="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5626735</wp:posOffset>
                </wp:positionH>
                <wp:positionV relativeFrom="paragraph">
                  <wp:posOffset>345440</wp:posOffset>
                </wp:positionV>
                <wp:extent cx="62865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28650" cy="304800"/>
                        </a:xfrm>
                        <a:prstGeom prst="rect">
                          <a:avLst/>
                        </a:prstGeom>
                        <a:noFill/>
                        <a:ln w="6350">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pPr>
                              <w:rPr>
                                <w:sz w:val="22"/>
                              </w:rPr>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43.05pt;margin-top:27.2pt;width:49.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" filled="f" stroked="f" strokeweight=".5pt">
                <v:textbox inset="0,0,,0">
                  <w:txbxContent>
                    <w:p>
                      <w:pPr>
                        <w:rPr>
                          <w:sz w:val="22"/>
                        </w:rPr>
                      </w:pPr>
                    </w:p>
                  </w:txbxContent>
                </v:textbox>
              </v:shape>
            </w:pict>
          </mc:Fallback>
        </mc:AlternateContent>
      </w:r>
      <w:r>
        <w:rPr>
          <w:rFonts w:ascii="Arial" w:hAnsi="Arial" w:cs="Arial"/>
          <w:sz w:val="22"/>
        </w:rPr>
        <w:t>Work in partnership with, and across, other TGAT Academies as required.</w:t>
      </w:r>
    </w:p>
    <w:p>
      <w:pPr>
        <w:numPr>
          <w:ilvl w:val="0"/>
          <w:numId w:val="4"/>
        </w:numPr>
        <w:tabs>
          <w:tab w:val="clear" w:pos="720"/>
          <w:tab w:val="num" w:pos="284"/>
        </w:tabs>
        <w:ind w:left="284" w:hanging="284"/>
        <w:rPr>
          <w:rFonts w:ascii="Arial" w:hAnsi="Arial" w:cs="Arial"/>
          <w:b/>
          <w:sz w:val="22"/>
        </w:rPr>
      </w:pPr>
      <w:r>
        <w:rPr>
          <w:rFonts w:ascii="Arial" w:hAnsi="Arial" w:cs="Arial"/>
          <w:sz w:val="22"/>
        </w:rPr>
        <w:t>Report inappropriate student behaviour and convey serious incidents to a member of the Senior Leadership Team as appropriate.</w:t>
      </w:r>
    </w:p>
    <w:p>
      <w:pPr>
        <w:numPr>
          <w:ilvl w:val="0"/>
          <w:numId w:val="4"/>
        </w:numPr>
        <w:tabs>
          <w:tab w:val="clear" w:pos="720"/>
          <w:tab w:val="num" w:pos="284"/>
        </w:tabs>
        <w:ind w:left="284" w:hanging="284"/>
        <w:rPr>
          <w:rFonts w:ascii="Arial" w:hAnsi="Arial" w:cs="Arial"/>
          <w:b/>
          <w:sz w:val="22"/>
        </w:rPr>
      </w:pPr>
      <w:r>
        <w:rPr>
          <w:rFonts w:ascii="Arial" w:hAnsi="Arial" w:cs="Arial"/>
          <w:sz w:val="22"/>
        </w:rPr>
        <w:t xml:space="preserve">Be aware of and support equal opportunities policies. </w:t>
      </w:r>
    </w:p>
    <w:p>
      <w:pPr>
        <w:numPr>
          <w:ilvl w:val="0"/>
          <w:numId w:val="4"/>
        </w:numPr>
        <w:tabs>
          <w:tab w:val="clear" w:pos="720"/>
          <w:tab w:val="num" w:pos="284"/>
        </w:tabs>
        <w:ind w:left="284" w:hanging="284"/>
        <w:rPr>
          <w:rFonts w:ascii="Arial" w:hAnsi="Arial" w:cs="Arial"/>
          <w:b/>
          <w:sz w:val="22"/>
        </w:rPr>
      </w:pPr>
      <w:r>
        <w:rPr>
          <w:rFonts w:ascii="Arial" w:hAnsi="Arial" w:cs="Arial"/>
          <w:sz w:val="22"/>
        </w:rPr>
        <w:t>Contribute to the overall ethos / work / aims of the school.</w:t>
      </w:r>
    </w:p>
    <w:p>
      <w:pPr>
        <w:rPr>
          <w:rFonts w:ascii="Arial" w:hAnsi="Arial" w:cs="Arial"/>
          <w:sz w:val="22"/>
        </w:rPr>
      </w:pPr>
    </w:p>
    <w:p>
      <w:pPr>
        <w:ind w:left="426" w:hanging="426"/>
        <w:rPr>
          <w:rFonts w:ascii="Arial" w:hAnsi="Arial" w:cs="Arial"/>
          <w:sz w:val="22"/>
        </w:rPr>
      </w:pPr>
      <w:r>
        <w:rPr>
          <w:rFonts w:ascii="Arial" w:hAnsi="Arial" w:cs="Arial"/>
          <w:b/>
          <w:sz w:val="22"/>
        </w:rPr>
        <w:t>Key Skills:</w:t>
      </w:r>
    </w:p>
    <w:p>
      <w:pPr>
        <w:pStyle w:val="ListParagraph"/>
        <w:numPr>
          <w:ilvl w:val="0"/>
          <w:numId w:val="2"/>
        </w:numPr>
        <w:ind w:left="426" w:hanging="426"/>
        <w:jc w:val="left"/>
        <w:rPr>
          <w:rFonts w:cs="Arial"/>
          <w:sz w:val="22"/>
        </w:rPr>
      </w:pPr>
      <w:r>
        <w:rPr>
          <w:rFonts w:cs="Arial"/>
          <w:sz w:val="22"/>
        </w:rPr>
        <w:t>The ability to take instruction.</w:t>
      </w:r>
    </w:p>
    <w:p>
      <w:pPr>
        <w:pStyle w:val="ListParagraph"/>
        <w:numPr>
          <w:ilvl w:val="0"/>
          <w:numId w:val="2"/>
        </w:numPr>
        <w:ind w:left="426" w:hanging="426"/>
        <w:jc w:val="left"/>
        <w:rPr>
          <w:rFonts w:cs="Arial"/>
          <w:sz w:val="22"/>
        </w:rPr>
      </w:pPr>
      <w:r>
        <w:rPr>
          <w:rFonts w:cs="Arial"/>
          <w:sz w:val="22"/>
        </w:rPr>
        <w:t xml:space="preserve">To use good interpersonal skills to work effectively with staff and leaders. </w:t>
      </w:r>
    </w:p>
    <w:p>
      <w:pPr>
        <w:pStyle w:val="ListParagraph"/>
        <w:numPr>
          <w:ilvl w:val="0"/>
          <w:numId w:val="1"/>
        </w:numPr>
        <w:ind w:left="426" w:hanging="426"/>
        <w:rPr>
          <w:rFonts w:cs="Arial"/>
          <w:sz w:val="22"/>
        </w:rPr>
      </w:pPr>
      <w:r>
        <w:rPr>
          <w:rFonts w:cs="Arial"/>
          <w:sz w:val="22"/>
        </w:rPr>
        <w:lastRenderedPageBreak/>
        <w:t>To work to deadlines and to encourage others to do so.</w:t>
      </w:r>
    </w:p>
    <w:p>
      <w:pPr>
        <w:pStyle w:val="ListParagraph"/>
        <w:numPr>
          <w:ilvl w:val="0"/>
          <w:numId w:val="1"/>
        </w:numPr>
        <w:ind w:left="426" w:hanging="426"/>
        <w:rPr>
          <w:rFonts w:cs="Arial"/>
          <w:sz w:val="22"/>
        </w:rPr>
      </w:pPr>
      <w:r>
        <w:rPr>
          <w:rFonts w:cs="Arial"/>
          <w:sz w:val="22"/>
        </w:rPr>
        <w:t>To</w:t>
      </w:r>
      <w:r>
        <w:rPr>
          <w:rFonts w:cs="Arial"/>
          <w:sz w:val="22"/>
          <w:lang w:val="en-GB"/>
        </w:rPr>
        <w:t xml:space="preserve"> prioritise</w:t>
      </w:r>
      <w:r>
        <w:rPr>
          <w:rFonts w:cs="Arial"/>
          <w:sz w:val="22"/>
        </w:rPr>
        <w:t xml:space="preserve"> workloads and be proactive in using your initiative.</w:t>
      </w:r>
    </w:p>
    <w:p>
      <w:pPr>
        <w:pStyle w:val="ListParagraph"/>
        <w:numPr>
          <w:ilvl w:val="0"/>
          <w:numId w:val="1"/>
        </w:numPr>
        <w:ind w:left="426" w:hanging="426"/>
        <w:rPr>
          <w:rFonts w:cs="Arial"/>
          <w:sz w:val="22"/>
        </w:rPr>
      </w:pPr>
      <w:r>
        <w:rPr>
          <w:rFonts w:cs="Arial"/>
          <w:sz w:val="22"/>
        </w:rPr>
        <w:t>Good command of Microsoft Office applications and SIMs (initial training given).</w:t>
      </w:r>
    </w:p>
    <w:p>
      <w:pPr>
        <w:pStyle w:val="ListParagraph"/>
        <w:numPr>
          <w:ilvl w:val="0"/>
          <w:numId w:val="1"/>
        </w:numPr>
        <w:ind w:left="426" w:hanging="426"/>
        <w:rPr>
          <w:rFonts w:cs="Arial"/>
          <w:sz w:val="22"/>
        </w:rPr>
      </w:pPr>
      <w:r>
        <w:rPr>
          <w:rFonts w:cs="Arial"/>
          <w:sz w:val="22"/>
        </w:rPr>
        <w:t xml:space="preserve">Have a good working knowledge of Excel and Word. </w:t>
      </w:r>
    </w:p>
    <w:p>
      <w:pPr>
        <w:pStyle w:val="ListParagraph"/>
        <w:numPr>
          <w:ilvl w:val="0"/>
          <w:numId w:val="1"/>
        </w:numPr>
        <w:ind w:left="426" w:hanging="426"/>
        <w:rPr>
          <w:rFonts w:cs="Arial"/>
          <w:sz w:val="22"/>
        </w:rPr>
      </w:pPr>
      <w:r>
        <w:rPr>
          <w:rFonts w:cs="Arial"/>
          <w:sz w:val="22"/>
        </w:rPr>
        <w:t>To ensure confidentiality is maintained at all times.</w:t>
      </w:r>
    </w:p>
    <w:p>
      <w:pPr>
        <w:pStyle w:val="ListParagraph"/>
        <w:numPr>
          <w:ilvl w:val="0"/>
          <w:numId w:val="1"/>
        </w:numPr>
        <w:ind w:left="426" w:hanging="426"/>
        <w:rPr>
          <w:rFonts w:cs="Arial"/>
          <w:sz w:val="22"/>
        </w:rPr>
      </w:pPr>
      <w:r>
        <w:rPr>
          <w:rFonts w:cs="Arial"/>
          <w:sz w:val="22"/>
        </w:rPr>
        <w:t>To work in partnership with colleagues throughout The GORSE Academies Trust.</w:t>
      </w:r>
    </w:p>
    <w:p>
      <w:pPr>
        <w:pStyle w:val="ListParagraph"/>
        <w:numPr>
          <w:ilvl w:val="0"/>
          <w:numId w:val="1"/>
        </w:numPr>
        <w:ind w:left="426" w:hanging="426"/>
        <w:rPr>
          <w:rFonts w:cs="Arial"/>
          <w:sz w:val="22"/>
        </w:rPr>
      </w:pPr>
      <w:r>
        <w:rPr>
          <w:rFonts w:cs="Arial"/>
          <w:sz w:val="22"/>
        </w:rPr>
        <w:t>A commitment to early intervention as a means of making a positive difference to the lives of young children.</w:t>
      </w:r>
    </w:p>
    <w:p>
      <w:pPr>
        <w:rPr>
          <w:rFonts w:ascii="Arial" w:hAnsi="Arial" w:cs="Arial"/>
          <w:sz w:val="22"/>
        </w:rPr>
      </w:pPr>
    </w:p>
    <w:p>
      <w:pPr>
        <w:rPr>
          <w:rFonts w:ascii="Arial" w:hAnsi="Arial" w:cs="Arial"/>
          <w:sz w:val="22"/>
        </w:rPr>
      </w:pPr>
      <w:r>
        <w:rPr>
          <w:rFonts w:ascii="Arial" w:hAnsi="Arial" w:cs="Arial"/>
          <w:sz w:val="22"/>
        </w:rPr>
        <w:t>We will consider any reasonable adjustments under the terms of the Disability Discrimination Act, to enable an applicant with a disability (as defined under the Act) to meet the requirements of the post.</w:t>
      </w:r>
    </w:p>
    <w:p>
      <w:pPr>
        <w:pStyle w:val="ListParagraph"/>
        <w:rPr>
          <w:rFonts w:cs="Arial"/>
        </w:rPr>
      </w:pPr>
    </w:p>
    <w:p>
      <w:pPr>
        <w:rPr>
          <w:rFonts w:ascii="Arial" w:hAnsi="Arial" w:cs="Arial"/>
        </w:rPr>
      </w:pPr>
      <w:r>
        <w:rPr>
          <w:rFonts w:ascii="Arial" w:eastAsia="Calibri" w:hAnsi="Arial" w:cs="Arial"/>
          <w:i/>
          <w:sz w:val="22"/>
        </w:rPr>
        <w:t xml:space="preserve">The </w:t>
      </w:r>
      <w:proofErr w:type="spellStart"/>
      <w:r>
        <w:rPr>
          <w:rFonts w:ascii="Arial" w:eastAsia="Calibri" w:hAnsi="Arial" w:cs="Arial"/>
          <w:i/>
          <w:sz w:val="22"/>
        </w:rPr>
        <w:t>Farnley</w:t>
      </w:r>
      <w:proofErr w:type="spellEnd"/>
      <w:r>
        <w:rPr>
          <w:rFonts w:ascii="Arial" w:eastAsia="Calibri" w:hAnsi="Arial" w:cs="Arial"/>
          <w:i/>
          <w:sz w:val="22"/>
        </w:rPr>
        <w:t xml:space="preserve"> Academy is committed to safeguarding and promoting the wellbeing of all children and we expect our staff and volunteers to share this commitment. The successful candidate will be subject to a Disclosure Barring Service Check (formally Criminal Records Bureau Disclosure). We promote diversity and aim to establish a workforce which reflects the population of Leeds.</w:t>
      </w:r>
    </w:p>
    <w:p>
      <w:pPr>
        <w:rPr>
          <w:rFonts w:ascii="Arial" w:hAnsi="Arial" w:cs="Arial"/>
        </w:rPr>
      </w:pPr>
    </w:p>
    <w:p>
      <w:pPr>
        <w:rPr>
          <w:rFonts w:ascii="Arial" w:hAnsi="Arial" w:cs="Arial"/>
          <w:sz w:val="22"/>
        </w:rPr>
      </w:pPr>
      <w:r>
        <w:rPr>
          <w:rFonts w:ascii="Arial" w:hAnsi="Arial" w:cs="Arial"/>
          <w:sz w:val="22"/>
        </w:rPr>
        <w:t>January 2018</w:t>
      </w:r>
    </w:p>
    <w:p/>
    <w:sectPr>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anchor distT="0" distB="0" distL="114300" distR="114300" simplePos="0" relativeHeight="251662336" behindDoc="0" locked="0" layoutInCell="1" allowOverlap="1">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anchor distT="0" distB="0" distL="114300" distR="114300" simplePos="0" relativeHeight="251659264" behindDoc="0" locked="0" layoutInCell="1" allowOverlap="1">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r>
      <w:rPr>
        <w:noProof/>
        <w:lang w:eastAsia="en-GB"/>
      </w:rPr>
      <w:drawing>
        <wp:anchor distT="0" distB="0" distL="114300" distR="114300" simplePos="0" relativeHeight="251661312" behindDoc="0" locked="0" layoutInCell="1" allowOverlap="1">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drawing>
        <wp:anchor distT="0" distB="0" distL="114300" distR="114300" simplePos="0" relativeHeight="251658240" behindDoc="0" locked="0" layoutInCell="1" allowOverlap="1">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D690E"/>
    <w:multiLevelType w:val="hybridMultilevel"/>
    <w:tmpl w:val="FF7E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3948EA"/>
    <w:multiLevelType w:val="hybridMultilevel"/>
    <w:tmpl w:val="27B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E35A39"/>
    <w:multiLevelType w:val="hybridMultilevel"/>
    <w:tmpl w:val="2170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FC23FB"/>
    <w:multiLevelType w:val="hybridMultilevel"/>
    <w:tmpl w:val="72FE10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tabs>
        <w:tab w:val="left" w:pos="3420"/>
      </w:tabs>
      <w:outlineLvl w:val="0"/>
    </w:pPr>
    <w:rPr>
      <w:rFonts w:ascii="Times New Roman" w:eastAsia="Times New Roman" w:hAnsi="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style>
  <w:style w:type="paragraph" w:styleId="NoSpacing">
    <w:name w:val="No Spacing"/>
    <w:uiPriority w:val="1"/>
    <w:qFormat/>
  </w:style>
  <w:style w:type="character" w:customStyle="1" w:styleId="Heading1Char">
    <w:name w:val="Heading 1 Char"/>
    <w:basedOn w:val="DefaultParagraphFont"/>
    <w:link w:val="Heading1"/>
    <w:rPr>
      <w:rFonts w:ascii="Times New Roman" w:eastAsia="Times New Roman" w:hAnsi="Times New Roman" w:cs="Times New Roman"/>
      <w:b/>
      <w:sz w:val="40"/>
      <w:szCs w:val="20"/>
    </w:rPr>
  </w:style>
  <w:style w:type="paragraph" w:styleId="ListParagraph">
    <w:name w:val="List Paragraph"/>
    <w:basedOn w:val="Normal"/>
    <w:uiPriority w:val="34"/>
    <w:qFormat/>
    <w:pPr>
      <w:ind w:left="720"/>
      <w:contextualSpacing/>
      <w:jc w:val="both"/>
    </w:pPr>
    <w:rPr>
      <w:rFonts w:ascii="Arial" w:hAnsi="Arial"/>
      <w:szCs w:val="22"/>
      <w:lang w:val="en-US"/>
    </w:rPr>
  </w:style>
  <w:style w:type="paragraph" w:customStyle="1" w:styleId="Default">
    <w:name w:val="Default"/>
    <w:pPr>
      <w:autoSpaceDE w:val="0"/>
      <w:autoSpaceDN w:val="0"/>
      <w:adjustRightInd w:val="0"/>
    </w:pPr>
    <w:rPr>
      <w:rFonts w:ascii="Symbol" w:hAnsi="Symbol" w:cs="Symbo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51688451">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2258908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C43C0A-DE7F-4F38-A165-471DA2F7E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Rachel McFarlane</cp:lastModifiedBy>
  <cp:revision>2</cp:revision>
  <dcterms:created xsi:type="dcterms:W3CDTF">2018-01-24T12:52:00Z</dcterms:created>
  <dcterms:modified xsi:type="dcterms:W3CDTF">2018-01-24T12:52:00Z</dcterms:modified>
</cp:coreProperties>
</file>