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157"/>
      </w:tblGrid>
      <w:tr w:rsidR="0010261B" w:rsidTr="00293773">
        <w:tc>
          <w:tcPr>
            <w:tcW w:w="3085" w:type="dxa"/>
          </w:tcPr>
          <w:p w:rsidR="0010261B" w:rsidRDefault="0010261B" w:rsidP="00CB2C68">
            <w:pPr>
              <w:jc w:val="both"/>
              <w:rPr>
                <w:rFonts w:ascii="Calibri" w:hAnsi="Calibri"/>
                <w:b/>
                <w:sz w:val="20"/>
                <w:szCs w:val="20"/>
                <w:u w:val="single"/>
                <w:lang w:val="en-GB"/>
              </w:rPr>
            </w:pPr>
            <w:r>
              <w:rPr>
                <w:noProof/>
                <w:lang w:eastAsia="en-GB"/>
              </w:rPr>
              <w:drawing>
                <wp:inline distT="0" distB="0" distL="0" distR="0" wp14:anchorId="579CD754" wp14:editId="36FD95C5">
                  <wp:extent cx="1707680" cy="1304925"/>
                  <wp:effectExtent l="0" t="0" r="6985" b="0"/>
                  <wp:docPr id="1" name="Picture 1" descr="Y:\Admin  etc\BlackWhite_logo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dmin  etc\BlackWhite_logo_JPE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7680" cy="1304925"/>
                          </a:xfrm>
                          <a:prstGeom prst="rect">
                            <a:avLst/>
                          </a:prstGeom>
                          <a:noFill/>
                          <a:ln>
                            <a:noFill/>
                          </a:ln>
                        </pic:spPr>
                      </pic:pic>
                    </a:graphicData>
                  </a:graphic>
                </wp:inline>
              </w:drawing>
            </w:r>
          </w:p>
        </w:tc>
        <w:tc>
          <w:tcPr>
            <w:tcW w:w="6157" w:type="dxa"/>
            <w:vAlign w:val="center"/>
          </w:tcPr>
          <w:p w:rsidR="0010261B" w:rsidRDefault="00293773" w:rsidP="00293773">
            <w:pPr>
              <w:jc w:val="center"/>
              <w:rPr>
                <w:rFonts w:ascii="Garamond" w:hAnsi="Garamond"/>
                <w:b/>
                <w:lang w:val="en-GB"/>
              </w:rPr>
            </w:pPr>
            <w:r>
              <w:rPr>
                <w:rFonts w:ascii="Garamond" w:hAnsi="Garamond"/>
                <w:b/>
                <w:lang w:val="en-GB"/>
              </w:rPr>
              <w:t>Job Description</w:t>
            </w:r>
          </w:p>
          <w:p w:rsidR="00293773" w:rsidRPr="00293773" w:rsidRDefault="00293773" w:rsidP="00293773">
            <w:pPr>
              <w:jc w:val="center"/>
              <w:rPr>
                <w:rFonts w:ascii="Garamond" w:hAnsi="Garamond"/>
                <w:b/>
                <w:lang w:val="en-GB"/>
              </w:rPr>
            </w:pPr>
            <w:r>
              <w:rPr>
                <w:rFonts w:ascii="Garamond" w:hAnsi="Garamond"/>
                <w:b/>
                <w:lang w:val="en-GB"/>
              </w:rPr>
              <w:t>Learning Support Teacher</w:t>
            </w:r>
          </w:p>
        </w:tc>
      </w:tr>
    </w:tbl>
    <w:p w:rsidR="0010261B" w:rsidRDefault="0010261B" w:rsidP="00CB2C68">
      <w:pPr>
        <w:jc w:val="both"/>
        <w:rPr>
          <w:rFonts w:ascii="Calibri" w:hAnsi="Calibri"/>
          <w:b/>
          <w:sz w:val="20"/>
          <w:szCs w:val="20"/>
          <w:u w:val="single"/>
          <w:lang w:val="en-GB"/>
        </w:rPr>
      </w:pPr>
    </w:p>
    <w:p w:rsidR="00CB2C68" w:rsidRPr="00293773" w:rsidRDefault="00CB2C68" w:rsidP="00CB2C68">
      <w:pPr>
        <w:jc w:val="both"/>
        <w:rPr>
          <w:rFonts w:ascii="Garamond" w:hAnsi="Garamond"/>
          <w:sz w:val="22"/>
          <w:szCs w:val="22"/>
          <w:lang w:val="en-GB"/>
        </w:rPr>
      </w:pPr>
      <w:r w:rsidRPr="00293773">
        <w:rPr>
          <w:rFonts w:ascii="Garamond" w:hAnsi="Garamond"/>
          <w:b/>
          <w:sz w:val="22"/>
          <w:szCs w:val="22"/>
          <w:lang w:val="en-GB"/>
        </w:rPr>
        <w:t xml:space="preserve">Responsible to: </w:t>
      </w:r>
      <w:r w:rsidRPr="00293773">
        <w:rPr>
          <w:rFonts w:ascii="Garamond" w:hAnsi="Garamond"/>
          <w:sz w:val="22"/>
          <w:szCs w:val="22"/>
          <w:lang w:val="en-GB"/>
        </w:rPr>
        <w:t xml:space="preserve">The Headmaster and the </w:t>
      </w:r>
      <w:proofErr w:type="spellStart"/>
      <w:r w:rsidRPr="00293773">
        <w:rPr>
          <w:rFonts w:ascii="Garamond" w:hAnsi="Garamond"/>
          <w:sz w:val="22"/>
          <w:szCs w:val="22"/>
          <w:lang w:val="en-GB"/>
        </w:rPr>
        <w:t>SENDCo</w:t>
      </w:r>
      <w:proofErr w:type="spellEnd"/>
      <w:r w:rsidRPr="00293773">
        <w:rPr>
          <w:rFonts w:ascii="Garamond" w:hAnsi="Garamond"/>
          <w:sz w:val="22"/>
          <w:szCs w:val="22"/>
          <w:lang w:val="en-GB"/>
        </w:rPr>
        <w:t xml:space="preserve"> </w:t>
      </w:r>
    </w:p>
    <w:p w:rsidR="00CB2C68" w:rsidRPr="00293773" w:rsidRDefault="00CB2C68" w:rsidP="00CB2C68">
      <w:pPr>
        <w:jc w:val="both"/>
        <w:rPr>
          <w:rFonts w:ascii="Garamond" w:hAnsi="Garamond"/>
          <w:sz w:val="22"/>
          <w:szCs w:val="22"/>
          <w:lang w:val="en-GB"/>
        </w:rPr>
      </w:pPr>
    </w:p>
    <w:p w:rsidR="00CB2C68" w:rsidRPr="00293773" w:rsidRDefault="00CB2C68" w:rsidP="00CB2C68">
      <w:pPr>
        <w:jc w:val="both"/>
        <w:rPr>
          <w:rFonts w:ascii="Garamond" w:hAnsi="Garamond"/>
          <w:sz w:val="22"/>
          <w:szCs w:val="22"/>
          <w:lang w:val="en-GB"/>
        </w:rPr>
      </w:pPr>
      <w:r w:rsidRPr="00293773">
        <w:rPr>
          <w:rFonts w:ascii="Garamond" w:hAnsi="Garamond"/>
          <w:b/>
          <w:sz w:val="22"/>
          <w:szCs w:val="22"/>
          <w:lang w:val="en-GB"/>
        </w:rPr>
        <w:t>Purpose:</w:t>
      </w:r>
      <w:r w:rsidRPr="00293773">
        <w:rPr>
          <w:rFonts w:ascii="Garamond" w:hAnsi="Garamond"/>
          <w:sz w:val="22"/>
          <w:szCs w:val="22"/>
          <w:lang w:val="en-GB"/>
        </w:rPr>
        <w:t xml:space="preserve"> Under the supervision of the </w:t>
      </w:r>
      <w:proofErr w:type="spellStart"/>
      <w:r w:rsidRPr="00293773">
        <w:rPr>
          <w:rFonts w:ascii="Garamond" w:hAnsi="Garamond"/>
          <w:sz w:val="22"/>
          <w:szCs w:val="22"/>
          <w:lang w:val="en-GB"/>
        </w:rPr>
        <w:t>SENDCo</w:t>
      </w:r>
      <w:proofErr w:type="spellEnd"/>
      <w:r w:rsidR="00E41256" w:rsidRPr="00293773">
        <w:rPr>
          <w:rFonts w:ascii="Garamond" w:hAnsi="Garamond"/>
          <w:sz w:val="22"/>
          <w:szCs w:val="22"/>
          <w:lang w:val="en-GB"/>
        </w:rPr>
        <w:t>, the Learning Support</w:t>
      </w:r>
      <w:r w:rsidRPr="00293773">
        <w:rPr>
          <w:rFonts w:ascii="Garamond" w:hAnsi="Garamond"/>
          <w:sz w:val="22"/>
          <w:szCs w:val="22"/>
          <w:lang w:val="en-GB"/>
        </w:rPr>
        <w:t xml:space="preserve"> Teacher must plan lessons, teach and support pupils in order to meet their individual needs as stated in the IEP. Where in-class support is requ</w:t>
      </w:r>
      <w:r w:rsidR="00E41256" w:rsidRPr="00293773">
        <w:rPr>
          <w:rFonts w:ascii="Garamond" w:hAnsi="Garamond"/>
          <w:sz w:val="22"/>
          <w:szCs w:val="22"/>
          <w:lang w:val="en-GB"/>
        </w:rPr>
        <w:t xml:space="preserve">ired, the Learning Support </w:t>
      </w:r>
      <w:r w:rsidRPr="00293773">
        <w:rPr>
          <w:rFonts w:ascii="Garamond" w:hAnsi="Garamond"/>
          <w:sz w:val="22"/>
          <w:szCs w:val="22"/>
          <w:lang w:val="en-GB"/>
        </w:rPr>
        <w:t>Teacher must work closely with the class teacher to ensure inclusion for all SEND pupils.</w:t>
      </w:r>
    </w:p>
    <w:p w:rsidR="00CB2C68" w:rsidRPr="00293773" w:rsidRDefault="00CB2C68" w:rsidP="00CB2C68">
      <w:pPr>
        <w:jc w:val="both"/>
        <w:rPr>
          <w:rFonts w:ascii="Garamond" w:hAnsi="Garamond"/>
          <w:sz w:val="22"/>
          <w:szCs w:val="22"/>
          <w:lang w:val="en-GB"/>
        </w:rPr>
      </w:pPr>
    </w:p>
    <w:p w:rsidR="00CB2C68" w:rsidRPr="00293773" w:rsidRDefault="00CB2C68" w:rsidP="00CB2C68">
      <w:pPr>
        <w:jc w:val="both"/>
        <w:rPr>
          <w:rFonts w:ascii="Garamond" w:hAnsi="Garamond"/>
          <w:b/>
          <w:sz w:val="22"/>
          <w:szCs w:val="22"/>
          <w:lang w:val="en-GB"/>
        </w:rPr>
      </w:pPr>
      <w:r w:rsidRPr="00293773">
        <w:rPr>
          <w:rFonts w:ascii="Garamond" w:hAnsi="Garamond"/>
          <w:b/>
          <w:sz w:val="22"/>
          <w:szCs w:val="22"/>
          <w:lang w:val="en-GB"/>
        </w:rPr>
        <w:t>Professional duties and responsibilities:</w:t>
      </w:r>
    </w:p>
    <w:p w:rsidR="00CB2C68" w:rsidRPr="00293773" w:rsidRDefault="00CB2C68" w:rsidP="00CB2C68">
      <w:pPr>
        <w:jc w:val="both"/>
        <w:rPr>
          <w:rFonts w:ascii="Garamond" w:hAnsi="Garamond" w:cs="Calibri"/>
          <w:sz w:val="22"/>
          <w:szCs w:val="22"/>
          <w:lang w:val="en-GB"/>
        </w:rPr>
      </w:pPr>
      <w:r w:rsidRPr="00293773">
        <w:rPr>
          <w:rFonts w:ascii="Garamond" w:hAnsi="Garamond" w:cs="Calibri"/>
          <w:sz w:val="22"/>
          <w:szCs w:val="22"/>
          <w:lang w:val="en-GB"/>
        </w:rPr>
        <w:t>The duties in this job description are in addition to those covered by the</w:t>
      </w:r>
      <w:r w:rsidRPr="00293773">
        <w:rPr>
          <w:rFonts w:ascii="Garamond" w:hAnsi="Garamond" w:cs="Calibri"/>
          <w:sz w:val="22"/>
          <w:szCs w:val="22"/>
        </w:rPr>
        <w:t xml:space="preserve"> </w:t>
      </w:r>
      <w:proofErr w:type="spellStart"/>
      <w:r w:rsidRPr="00293773">
        <w:rPr>
          <w:rFonts w:ascii="Garamond" w:hAnsi="Garamond" w:cs="Calibri"/>
          <w:sz w:val="22"/>
          <w:szCs w:val="22"/>
        </w:rPr>
        <w:t>DfE’s</w:t>
      </w:r>
      <w:proofErr w:type="spellEnd"/>
      <w:r w:rsidRPr="00293773">
        <w:rPr>
          <w:rFonts w:ascii="Garamond" w:hAnsi="Garamond" w:cs="Calibri"/>
          <w:sz w:val="22"/>
          <w:szCs w:val="22"/>
        </w:rPr>
        <w:t xml:space="preserve"> Teachers’ Standards (May 2012) and the Ashdown House Appraisal document</w:t>
      </w:r>
      <w:r w:rsidRPr="00293773">
        <w:rPr>
          <w:rFonts w:ascii="Garamond" w:hAnsi="Garamond" w:cs="Calibri"/>
          <w:sz w:val="22"/>
          <w:szCs w:val="22"/>
          <w:lang w:val="en-GB"/>
        </w:rPr>
        <w:t>. It may be modified by the Headmaster to reflect or anticipate changes in the job, commensurate with the alary and job title. It will be reviewed in the context of the School Improvement Plan and Appraisal cycle.</w:t>
      </w:r>
    </w:p>
    <w:p w:rsidR="00CB2C68" w:rsidRPr="00293773" w:rsidRDefault="00CB2C68" w:rsidP="00CB2C68">
      <w:pPr>
        <w:jc w:val="both"/>
        <w:rPr>
          <w:rFonts w:ascii="Garamond" w:hAnsi="Garamond"/>
          <w:b/>
          <w:sz w:val="22"/>
          <w:szCs w:val="22"/>
          <w:u w:val="single"/>
          <w:lang w:val="en-GB"/>
        </w:rPr>
      </w:pPr>
    </w:p>
    <w:p w:rsidR="00CB2C68" w:rsidRPr="00293773" w:rsidRDefault="00CB2C68" w:rsidP="00CB2C68">
      <w:pPr>
        <w:jc w:val="both"/>
        <w:rPr>
          <w:rFonts w:ascii="Garamond" w:hAnsi="Garamond"/>
          <w:b/>
          <w:sz w:val="22"/>
          <w:szCs w:val="22"/>
          <w:lang w:val="en-GB"/>
        </w:rPr>
      </w:pPr>
      <w:r w:rsidRPr="00293773">
        <w:rPr>
          <w:rFonts w:ascii="Garamond" w:hAnsi="Garamond"/>
          <w:b/>
          <w:sz w:val="22"/>
          <w:szCs w:val="22"/>
          <w:lang w:val="en-GB"/>
        </w:rPr>
        <w:t>Personal and professional conduct</w:t>
      </w:r>
    </w:p>
    <w:p w:rsidR="00CB2C68" w:rsidRPr="00293773" w:rsidRDefault="00CB2C68" w:rsidP="00CB2C68">
      <w:pPr>
        <w:numPr>
          <w:ilvl w:val="0"/>
          <w:numId w:val="2"/>
        </w:numPr>
        <w:jc w:val="both"/>
        <w:rPr>
          <w:rFonts w:ascii="Garamond" w:hAnsi="Garamond"/>
          <w:sz w:val="22"/>
          <w:szCs w:val="22"/>
          <w:lang w:val="en-GB"/>
        </w:rPr>
      </w:pPr>
      <w:r w:rsidRPr="00293773">
        <w:rPr>
          <w:rFonts w:ascii="Garamond" w:hAnsi="Garamond"/>
          <w:sz w:val="22"/>
          <w:szCs w:val="22"/>
          <w:lang w:val="en-GB"/>
        </w:rPr>
        <w:t>Have proper and professional regard for the ethos, policies and practices of the school.</w:t>
      </w:r>
    </w:p>
    <w:p w:rsidR="00CB2C68" w:rsidRPr="00293773" w:rsidRDefault="00CB2C68" w:rsidP="00CB2C68">
      <w:pPr>
        <w:numPr>
          <w:ilvl w:val="0"/>
          <w:numId w:val="2"/>
        </w:numPr>
        <w:jc w:val="both"/>
        <w:rPr>
          <w:rFonts w:ascii="Garamond" w:hAnsi="Garamond"/>
          <w:sz w:val="22"/>
          <w:szCs w:val="22"/>
          <w:lang w:val="en-GB"/>
        </w:rPr>
      </w:pPr>
      <w:r w:rsidRPr="00293773">
        <w:rPr>
          <w:rFonts w:ascii="Garamond" w:hAnsi="Garamond"/>
          <w:sz w:val="22"/>
          <w:szCs w:val="22"/>
          <w:lang w:val="en-GB"/>
        </w:rPr>
        <w:t>Demonstrate positive attitudes, values and behaviours to develop and sustain effective working relationships.</w:t>
      </w:r>
    </w:p>
    <w:p w:rsidR="00CB2C68" w:rsidRPr="00293773" w:rsidRDefault="00CB2C68" w:rsidP="00CB2C68">
      <w:pPr>
        <w:numPr>
          <w:ilvl w:val="0"/>
          <w:numId w:val="2"/>
        </w:numPr>
        <w:jc w:val="both"/>
        <w:rPr>
          <w:rFonts w:ascii="Garamond" w:hAnsi="Garamond"/>
          <w:sz w:val="22"/>
          <w:szCs w:val="22"/>
          <w:lang w:val="en-GB"/>
        </w:rPr>
      </w:pPr>
      <w:r w:rsidRPr="00293773">
        <w:rPr>
          <w:rFonts w:ascii="Garamond" w:hAnsi="Garamond"/>
          <w:sz w:val="22"/>
          <w:szCs w:val="22"/>
          <w:lang w:val="en-GB"/>
        </w:rPr>
        <w:t>Have regard for the need to safeguard pupils’ well-being in line with statutory guidance and school policies and practice.</w:t>
      </w:r>
    </w:p>
    <w:p w:rsidR="00CB2C68" w:rsidRPr="00293773" w:rsidRDefault="00CB2C68" w:rsidP="00CB2C68">
      <w:pPr>
        <w:numPr>
          <w:ilvl w:val="0"/>
          <w:numId w:val="2"/>
        </w:numPr>
        <w:jc w:val="both"/>
        <w:rPr>
          <w:rFonts w:ascii="Garamond" w:hAnsi="Garamond"/>
          <w:sz w:val="22"/>
          <w:szCs w:val="22"/>
          <w:lang w:val="en-GB"/>
        </w:rPr>
      </w:pPr>
      <w:r w:rsidRPr="00293773">
        <w:rPr>
          <w:rFonts w:ascii="Garamond" w:hAnsi="Garamond"/>
          <w:sz w:val="22"/>
          <w:szCs w:val="22"/>
          <w:lang w:val="en-GB"/>
        </w:rPr>
        <w:t>Commit to improve practice through self-evaluation and awareness.</w:t>
      </w:r>
    </w:p>
    <w:p w:rsidR="00CB2C68" w:rsidRPr="00293773" w:rsidRDefault="00CB2C68" w:rsidP="00CB2C68">
      <w:pPr>
        <w:jc w:val="both"/>
        <w:rPr>
          <w:rFonts w:ascii="Garamond" w:hAnsi="Garamond"/>
          <w:sz w:val="22"/>
          <w:szCs w:val="22"/>
          <w:lang w:val="en-GB"/>
        </w:rPr>
      </w:pPr>
    </w:p>
    <w:p w:rsidR="00CB2C68" w:rsidRPr="00293773" w:rsidRDefault="00CB2C68" w:rsidP="00CB2C68">
      <w:pPr>
        <w:jc w:val="both"/>
        <w:rPr>
          <w:rFonts w:ascii="Garamond" w:hAnsi="Garamond"/>
          <w:b/>
          <w:sz w:val="22"/>
          <w:szCs w:val="22"/>
          <w:lang w:val="en-GB"/>
        </w:rPr>
      </w:pPr>
      <w:r w:rsidRPr="00293773">
        <w:rPr>
          <w:rFonts w:ascii="Garamond" w:hAnsi="Garamond"/>
          <w:b/>
          <w:sz w:val="22"/>
          <w:szCs w:val="22"/>
          <w:lang w:val="en-GB"/>
        </w:rPr>
        <w:t>Knowledge and understanding</w:t>
      </w:r>
    </w:p>
    <w:p w:rsidR="00CB2C68" w:rsidRPr="00293773" w:rsidRDefault="00CB2C68" w:rsidP="00CB2C68">
      <w:pPr>
        <w:numPr>
          <w:ilvl w:val="0"/>
          <w:numId w:val="1"/>
        </w:numPr>
        <w:jc w:val="both"/>
        <w:rPr>
          <w:rFonts w:ascii="Garamond" w:hAnsi="Garamond"/>
          <w:sz w:val="22"/>
          <w:szCs w:val="22"/>
          <w:lang w:val="en-GB"/>
        </w:rPr>
      </w:pPr>
      <w:r w:rsidRPr="00293773">
        <w:rPr>
          <w:rFonts w:ascii="Garamond" w:hAnsi="Garamond"/>
          <w:sz w:val="22"/>
          <w:szCs w:val="22"/>
          <w:lang w:val="en-GB"/>
        </w:rPr>
        <w:t>Share responsibility for ensuring that their own knowledge is up to date by reflecting on own practice, liaising with school leaders and identifying relevant professional development to improve personal effectiveness</w:t>
      </w:r>
    </w:p>
    <w:p w:rsidR="00CB2C68" w:rsidRPr="00293773" w:rsidRDefault="00CB2C68" w:rsidP="00CB2C68">
      <w:pPr>
        <w:numPr>
          <w:ilvl w:val="0"/>
          <w:numId w:val="1"/>
        </w:numPr>
        <w:jc w:val="both"/>
        <w:rPr>
          <w:rFonts w:ascii="Garamond" w:hAnsi="Garamond"/>
          <w:sz w:val="22"/>
          <w:szCs w:val="22"/>
          <w:lang w:val="en-GB"/>
        </w:rPr>
      </w:pPr>
      <w:r w:rsidRPr="00293773">
        <w:rPr>
          <w:rFonts w:ascii="Garamond" w:hAnsi="Garamond"/>
          <w:sz w:val="22"/>
          <w:szCs w:val="22"/>
          <w:lang w:val="en-GB"/>
        </w:rPr>
        <w:t>Take opportunities to acquire the appropriate skills, qualifications and/or experience required for the role with support from the school.</w:t>
      </w:r>
    </w:p>
    <w:p w:rsidR="00CB2C68" w:rsidRPr="00293773" w:rsidRDefault="00CB2C68" w:rsidP="00CB2C68">
      <w:pPr>
        <w:numPr>
          <w:ilvl w:val="0"/>
          <w:numId w:val="1"/>
        </w:numPr>
        <w:jc w:val="both"/>
        <w:rPr>
          <w:rFonts w:ascii="Garamond" w:hAnsi="Garamond"/>
          <w:sz w:val="22"/>
          <w:szCs w:val="22"/>
          <w:lang w:val="en-GB"/>
        </w:rPr>
      </w:pPr>
      <w:r w:rsidRPr="00293773">
        <w:rPr>
          <w:rFonts w:ascii="Garamond" w:hAnsi="Garamond"/>
          <w:sz w:val="22"/>
          <w:szCs w:val="22"/>
        </w:rPr>
        <w:t>Demonstrate expertise and skills in understanding the needs of all pupils (including specialist expertise as appropriate) and know how to contribute effectively to the adaptation and delivery of support to meet individual needs.</w:t>
      </w:r>
    </w:p>
    <w:p w:rsidR="00CB2C68" w:rsidRPr="00293773" w:rsidRDefault="00CB2C68" w:rsidP="00CB2C68">
      <w:pPr>
        <w:numPr>
          <w:ilvl w:val="0"/>
          <w:numId w:val="1"/>
        </w:numPr>
        <w:jc w:val="both"/>
        <w:rPr>
          <w:rFonts w:ascii="Garamond" w:hAnsi="Garamond"/>
          <w:sz w:val="22"/>
          <w:szCs w:val="22"/>
          <w:lang w:val="en-GB"/>
        </w:rPr>
      </w:pPr>
      <w:r w:rsidRPr="00293773">
        <w:rPr>
          <w:rFonts w:ascii="Garamond" w:hAnsi="Garamond"/>
          <w:sz w:val="22"/>
          <w:szCs w:val="22"/>
        </w:rPr>
        <w:t>Demonstrate a level of subject and curriculum knowledge relevant to their role and apply this effectively in supporting teachers and pupils.</w:t>
      </w:r>
    </w:p>
    <w:p w:rsidR="00CB2C68" w:rsidRPr="00293773" w:rsidRDefault="00CB2C68" w:rsidP="00CB2C68">
      <w:pPr>
        <w:numPr>
          <w:ilvl w:val="0"/>
          <w:numId w:val="1"/>
        </w:numPr>
        <w:jc w:val="both"/>
        <w:rPr>
          <w:rFonts w:ascii="Garamond" w:hAnsi="Garamond"/>
          <w:sz w:val="22"/>
          <w:szCs w:val="22"/>
          <w:lang w:val="en-GB"/>
        </w:rPr>
      </w:pPr>
      <w:r w:rsidRPr="00293773">
        <w:rPr>
          <w:rFonts w:ascii="Garamond" w:hAnsi="Garamond"/>
          <w:sz w:val="22"/>
          <w:szCs w:val="22"/>
        </w:rPr>
        <w:t xml:space="preserve">Understand their roles and responsibilities within the classroom and whole school context </w:t>
      </w:r>
      <w:proofErr w:type="spellStart"/>
      <w:r w:rsidRPr="00293773">
        <w:rPr>
          <w:rFonts w:ascii="Garamond" w:hAnsi="Garamond"/>
          <w:sz w:val="22"/>
          <w:szCs w:val="22"/>
        </w:rPr>
        <w:t>recognising</w:t>
      </w:r>
      <w:proofErr w:type="spellEnd"/>
      <w:r w:rsidRPr="00293773">
        <w:rPr>
          <w:rFonts w:ascii="Garamond" w:hAnsi="Garamond"/>
          <w:sz w:val="22"/>
          <w:szCs w:val="22"/>
        </w:rPr>
        <w:t xml:space="preserve"> that these may extend beyond a direct support role</w:t>
      </w:r>
    </w:p>
    <w:p w:rsidR="00CB2C68" w:rsidRPr="00293773" w:rsidRDefault="00CB2C68" w:rsidP="00CB2C68">
      <w:pPr>
        <w:jc w:val="both"/>
        <w:rPr>
          <w:rFonts w:ascii="Garamond" w:hAnsi="Garamond"/>
          <w:sz w:val="22"/>
          <w:szCs w:val="22"/>
        </w:rPr>
      </w:pPr>
    </w:p>
    <w:p w:rsidR="00CB2C68" w:rsidRPr="00293773" w:rsidRDefault="00CB2C68" w:rsidP="00CB2C68">
      <w:pPr>
        <w:jc w:val="both"/>
        <w:rPr>
          <w:rFonts w:ascii="Garamond" w:hAnsi="Garamond"/>
          <w:b/>
          <w:sz w:val="22"/>
          <w:szCs w:val="22"/>
        </w:rPr>
      </w:pPr>
      <w:r w:rsidRPr="00293773">
        <w:rPr>
          <w:rFonts w:ascii="Garamond" w:hAnsi="Garamond"/>
          <w:b/>
          <w:sz w:val="22"/>
          <w:szCs w:val="22"/>
        </w:rPr>
        <w:t>Teaching and Learning</w:t>
      </w:r>
    </w:p>
    <w:p w:rsidR="00CB2C68" w:rsidRPr="00293773" w:rsidRDefault="00CB2C68" w:rsidP="00CB2C68">
      <w:pPr>
        <w:numPr>
          <w:ilvl w:val="0"/>
          <w:numId w:val="3"/>
        </w:numPr>
        <w:jc w:val="both"/>
        <w:rPr>
          <w:rFonts w:ascii="Garamond" w:hAnsi="Garamond"/>
          <w:sz w:val="22"/>
          <w:szCs w:val="22"/>
          <w:lang w:val="en-GB"/>
        </w:rPr>
      </w:pPr>
      <w:r w:rsidRPr="00293773">
        <w:rPr>
          <w:rFonts w:ascii="Garamond" w:hAnsi="Garamond"/>
          <w:sz w:val="22"/>
          <w:szCs w:val="22"/>
        </w:rPr>
        <w:t>Demonstrate an informed and efficient approach to teaching and learning by adopting relevant strategies and increase achievement of all pupils including, where appropriate, those with special educational needs and disabilities.</w:t>
      </w:r>
    </w:p>
    <w:p w:rsidR="00CB2C68" w:rsidRPr="00293773" w:rsidRDefault="00CB2C68" w:rsidP="00CB2C68">
      <w:pPr>
        <w:numPr>
          <w:ilvl w:val="0"/>
          <w:numId w:val="3"/>
        </w:numPr>
        <w:jc w:val="both"/>
        <w:rPr>
          <w:rFonts w:ascii="Garamond" w:hAnsi="Garamond"/>
          <w:sz w:val="22"/>
          <w:szCs w:val="22"/>
          <w:lang w:val="en-GB"/>
        </w:rPr>
      </w:pPr>
      <w:r w:rsidRPr="00293773">
        <w:rPr>
          <w:rFonts w:ascii="Garamond" w:hAnsi="Garamond"/>
          <w:sz w:val="22"/>
          <w:szCs w:val="22"/>
        </w:rPr>
        <w:t>Promote, support and facilitate inclusion by encouraging participation of all pupils in learning and extracurricular activities.</w:t>
      </w:r>
    </w:p>
    <w:p w:rsidR="00CB2C68" w:rsidRPr="00293773" w:rsidRDefault="00CB2C68" w:rsidP="00CB2C68">
      <w:pPr>
        <w:numPr>
          <w:ilvl w:val="0"/>
          <w:numId w:val="3"/>
        </w:numPr>
        <w:jc w:val="both"/>
        <w:rPr>
          <w:rFonts w:ascii="Garamond" w:hAnsi="Garamond"/>
          <w:sz w:val="22"/>
          <w:szCs w:val="22"/>
          <w:lang w:val="en-GB"/>
        </w:rPr>
      </w:pPr>
      <w:r w:rsidRPr="00293773">
        <w:rPr>
          <w:rFonts w:ascii="Garamond" w:hAnsi="Garamond"/>
          <w:sz w:val="22"/>
          <w:szCs w:val="22"/>
        </w:rPr>
        <w:t>Use effective behaviour management strategies consistently in line with the school’s policy and procedures.</w:t>
      </w:r>
    </w:p>
    <w:p w:rsidR="00CB2C68" w:rsidRPr="00293773" w:rsidRDefault="00CB2C68" w:rsidP="00CB2C68">
      <w:pPr>
        <w:numPr>
          <w:ilvl w:val="0"/>
          <w:numId w:val="3"/>
        </w:numPr>
        <w:jc w:val="both"/>
        <w:rPr>
          <w:rFonts w:ascii="Garamond" w:hAnsi="Garamond"/>
          <w:sz w:val="22"/>
          <w:szCs w:val="22"/>
          <w:lang w:val="en-GB"/>
        </w:rPr>
      </w:pPr>
      <w:r w:rsidRPr="00293773">
        <w:rPr>
          <w:rFonts w:ascii="Garamond" w:hAnsi="Garamond"/>
          <w:sz w:val="22"/>
          <w:szCs w:val="22"/>
        </w:rPr>
        <w:t>Contribute to the writing, implementing, monitoring and review of IEPs.</w:t>
      </w:r>
    </w:p>
    <w:p w:rsidR="00CB2C68" w:rsidRPr="00293773" w:rsidRDefault="00CB2C68" w:rsidP="00CB2C68">
      <w:pPr>
        <w:numPr>
          <w:ilvl w:val="0"/>
          <w:numId w:val="3"/>
        </w:numPr>
        <w:jc w:val="both"/>
        <w:rPr>
          <w:rFonts w:ascii="Garamond" w:hAnsi="Garamond"/>
          <w:sz w:val="22"/>
          <w:szCs w:val="22"/>
          <w:lang w:val="en-GB"/>
        </w:rPr>
      </w:pPr>
      <w:r w:rsidRPr="00293773">
        <w:rPr>
          <w:rFonts w:ascii="Garamond" w:hAnsi="Garamond"/>
          <w:sz w:val="22"/>
          <w:szCs w:val="22"/>
        </w:rPr>
        <w:lastRenderedPageBreak/>
        <w:t>Communicate effectively and sensitively with pupils to adapt to their needs and support their learning.</w:t>
      </w:r>
    </w:p>
    <w:p w:rsidR="00CB2C68" w:rsidRPr="00293773" w:rsidRDefault="00CB2C68" w:rsidP="00CB2C68">
      <w:pPr>
        <w:numPr>
          <w:ilvl w:val="0"/>
          <w:numId w:val="3"/>
        </w:numPr>
        <w:jc w:val="both"/>
        <w:rPr>
          <w:rFonts w:ascii="Garamond" w:hAnsi="Garamond"/>
          <w:sz w:val="22"/>
          <w:szCs w:val="22"/>
          <w:lang w:val="en-GB"/>
        </w:rPr>
      </w:pPr>
      <w:r w:rsidRPr="00293773">
        <w:rPr>
          <w:rFonts w:ascii="Garamond" w:hAnsi="Garamond"/>
          <w:sz w:val="22"/>
          <w:szCs w:val="22"/>
        </w:rPr>
        <w:t>Plan and deliver lessons according to the educational needs of children assigned to them.</w:t>
      </w:r>
    </w:p>
    <w:p w:rsidR="00CB2C68" w:rsidRPr="00293773" w:rsidRDefault="00CB2C68" w:rsidP="00CB2C68">
      <w:pPr>
        <w:numPr>
          <w:ilvl w:val="0"/>
          <w:numId w:val="3"/>
        </w:numPr>
        <w:jc w:val="both"/>
        <w:rPr>
          <w:rFonts w:ascii="Garamond" w:hAnsi="Garamond"/>
          <w:sz w:val="22"/>
          <w:szCs w:val="22"/>
          <w:lang w:val="en-GB"/>
        </w:rPr>
      </w:pPr>
      <w:r w:rsidRPr="00293773">
        <w:rPr>
          <w:rFonts w:ascii="Garamond" w:hAnsi="Garamond"/>
          <w:sz w:val="22"/>
          <w:szCs w:val="22"/>
        </w:rPr>
        <w:t>Assess pupils and report their progress to parents.</w:t>
      </w:r>
    </w:p>
    <w:p w:rsidR="00CB2C68" w:rsidRPr="00293773" w:rsidRDefault="00CB2C68" w:rsidP="00CB2C68">
      <w:pPr>
        <w:numPr>
          <w:ilvl w:val="0"/>
          <w:numId w:val="3"/>
        </w:numPr>
        <w:jc w:val="both"/>
        <w:rPr>
          <w:rFonts w:ascii="Garamond" w:hAnsi="Garamond"/>
          <w:sz w:val="22"/>
          <w:szCs w:val="22"/>
          <w:lang w:val="en-GB"/>
        </w:rPr>
      </w:pPr>
      <w:r w:rsidRPr="00293773">
        <w:rPr>
          <w:rFonts w:ascii="Garamond" w:hAnsi="Garamond"/>
          <w:sz w:val="22"/>
          <w:szCs w:val="22"/>
        </w:rPr>
        <w:t xml:space="preserve">Maintain a stimulating and safe learning environment by </w:t>
      </w:r>
      <w:proofErr w:type="spellStart"/>
      <w:r w:rsidRPr="00293773">
        <w:rPr>
          <w:rFonts w:ascii="Garamond" w:hAnsi="Garamond"/>
          <w:sz w:val="22"/>
          <w:szCs w:val="22"/>
        </w:rPr>
        <w:t>organising</w:t>
      </w:r>
      <w:proofErr w:type="spellEnd"/>
      <w:r w:rsidRPr="00293773">
        <w:rPr>
          <w:rFonts w:ascii="Garamond" w:hAnsi="Garamond"/>
          <w:sz w:val="22"/>
          <w:szCs w:val="22"/>
        </w:rPr>
        <w:t xml:space="preserve"> and managing physical teaching space and resources.</w:t>
      </w:r>
    </w:p>
    <w:p w:rsidR="00CB2C68" w:rsidRPr="00293773" w:rsidRDefault="00CB2C68" w:rsidP="00CB2C68">
      <w:pPr>
        <w:jc w:val="both"/>
        <w:rPr>
          <w:rFonts w:ascii="Garamond" w:hAnsi="Garamond"/>
          <w:sz w:val="22"/>
          <w:szCs w:val="22"/>
        </w:rPr>
      </w:pPr>
    </w:p>
    <w:p w:rsidR="00CB2C68" w:rsidRPr="00293773" w:rsidRDefault="00CB2C68" w:rsidP="00CB2C68">
      <w:pPr>
        <w:jc w:val="both"/>
        <w:rPr>
          <w:rFonts w:ascii="Garamond" w:hAnsi="Garamond"/>
          <w:b/>
          <w:sz w:val="22"/>
          <w:szCs w:val="22"/>
        </w:rPr>
      </w:pPr>
      <w:r w:rsidRPr="00293773">
        <w:rPr>
          <w:rFonts w:ascii="Garamond" w:hAnsi="Garamond"/>
          <w:b/>
          <w:sz w:val="22"/>
          <w:szCs w:val="22"/>
        </w:rPr>
        <w:t>Working with others</w:t>
      </w:r>
    </w:p>
    <w:p w:rsidR="00CB2C68" w:rsidRPr="00293773" w:rsidRDefault="00CB2C68" w:rsidP="00CB2C68">
      <w:pPr>
        <w:numPr>
          <w:ilvl w:val="0"/>
          <w:numId w:val="4"/>
        </w:numPr>
        <w:jc w:val="both"/>
        <w:rPr>
          <w:rFonts w:ascii="Garamond" w:hAnsi="Garamond"/>
          <w:sz w:val="22"/>
          <w:szCs w:val="22"/>
          <w:lang w:val="en-GB"/>
        </w:rPr>
      </w:pPr>
      <w:proofErr w:type="spellStart"/>
      <w:r w:rsidRPr="00293773">
        <w:rPr>
          <w:rFonts w:ascii="Garamond" w:hAnsi="Garamond"/>
          <w:sz w:val="22"/>
          <w:szCs w:val="22"/>
        </w:rPr>
        <w:t>Recognise</w:t>
      </w:r>
      <w:proofErr w:type="spellEnd"/>
      <w:r w:rsidRPr="00293773">
        <w:rPr>
          <w:rFonts w:ascii="Garamond" w:hAnsi="Garamond"/>
          <w:sz w:val="22"/>
          <w:szCs w:val="22"/>
        </w:rPr>
        <w:t xml:space="preserve"> and respect the role and contribution of other professionals, parents and </w:t>
      </w:r>
      <w:proofErr w:type="spellStart"/>
      <w:r w:rsidRPr="00293773">
        <w:rPr>
          <w:rFonts w:ascii="Garamond" w:hAnsi="Garamond"/>
          <w:sz w:val="22"/>
          <w:szCs w:val="22"/>
        </w:rPr>
        <w:t>carers</w:t>
      </w:r>
      <w:proofErr w:type="spellEnd"/>
      <w:r w:rsidRPr="00293773">
        <w:rPr>
          <w:rFonts w:ascii="Garamond" w:hAnsi="Garamond"/>
          <w:sz w:val="22"/>
          <w:szCs w:val="22"/>
        </w:rPr>
        <w:t xml:space="preserve"> by liaising effectively and working in partnership with them.</w:t>
      </w:r>
    </w:p>
    <w:p w:rsidR="00CB2C68" w:rsidRPr="00293773" w:rsidRDefault="00CB2C68" w:rsidP="00CB2C68">
      <w:pPr>
        <w:numPr>
          <w:ilvl w:val="0"/>
          <w:numId w:val="4"/>
        </w:numPr>
        <w:jc w:val="both"/>
        <w:rPr>
          <w:rFonts w:ascii="Garamond" w:hAnsi="Garamond"/>
          <w:sz w:val="22"/>
          <w:szCs w:val="22"/>
          <w:lang w:val="en-GB"/>
        </w:rPr>
      </w:pPr>
      <w:r w:rsidRPr="00293773">
        <w:rPr>
          <w:rFonts w:ascii="Garamond" w:hAnsi="Garamond"/>
          <w:sz w:val="22"/>
          <w:szCs w:val="22"/>
        </w:rPr>
        <w:t xml:space="preserve">With the </w:t>
      </w:r>
      <w:proofErr w:type="spellStart"/>
      <w:r w:rsidRPr="00293773">
        <w:rPr>
          <w:rFonts w:ascii="Garamond" w:hAnsi="Garamond"/>
          <w:sz w:val="22"/>
          <w:szCs w:val="22"/>
        </w:rPr>
        <w:t>SENDCo</w:t>
      </w:r>
      <w:proofErr w:type="spellEnd"/>
      <w:r w:rsidRPr="00293773">
        <w:rPr>
          <w:rFonts w:ascii="Garamond" w:hAnsi="Garamond"/>
          <w:sz w:val="22"/>
          <w:szCs w:val="22"/>
        </w:rPr>
        <w:t>, keep other professionals accurately informed of performance and progress or concerns they may have about the pupils they work with.</w:t>
      </w:r>
    </w:p>
    <w:p w:rsidR="00CB2C68" w:rsidRPr="00293773" w:rsidRDefault="00CB2C68" w:rsidP="00CB2C68">
      <w:pPr>
        <w:numPr>
          <w:ilvl w:val="0"/>
          <w:numId w:val="4"/>
        </w:numPr>
        <w:jc w:val="both"/>
        <w:rPr>
          <w:rFonts w:ascii="Garamond" w:hAnsi="Garamond"/>
          <w:sz w:val="22"/>
          <w:szCs w:val="22"/>
          <w:lang w:val="en-GB"/>
        </w:rPr>
      </w:pPr>
      <w:r w:rsidRPr="00293773">
        <w:rPr>
          <w:rFonts w:ascii="Garamond" w:hAnsi="Garamond"/>
          <w:sz w:val="22"/>
          <w:szCs w:val="22"/>
        </w:rPr>
        <w:t>Understand own responsibility to share knowledge to inform planning and decision making.</w:t>
      </w:r>
    </w:p>
    <w:p w:rsidR="00CB2C68" w:rsidRPr="00293773" w:rsidRDefault="00CB2C68" w:rsidP="00CB2C68">
      <w:pPr>
        <w:numPr>
          <w:ilvl w:val="0"/>
          <w:numId w:val="4"/>
        </w:numPr>
        <w:jc w:val="both"/>
        <w:rPr>
          <w:rFonts w:ascii="Garamond" w:hAnsi="Garamond"/>
          <w:sz w:val="22"/>
          <w:szCs w:val="22"/>
          <w:lang w:val="en-GB"/>
        </w:rPr>
      </w:pPr>
      <w:r w:rsidRPr="00293773">
        <w:rPr>
          <w:rFonts w:ascii="Garamond" w:hAnsi="Garamond"/>
          <w:sz w:val="22"/>
          <w:szCs w:val="22"/>
        </w:rPr>
        <w:t>Understand own role in order to be able to work collaboratively with classroom teachers and other colleagues, including specialist advisory teachers.</w:t>
      </w:r>
    </w:p>
    <w:p w:rsidR="00CB2C68" w:rsidRPr="00293773" w:rsidRDefault="00CB2C68" w:rsidP="00CB2C68">
      <w:pPr>
        <w:numPr>
          <w:ilvl w:val="0"/>
          <w:numId w:val="4"/>
        </w:numPr>
        <w:jc w:val="both"/>
        <w:rPr>
          <w:rFonts w:ascii="Garamond" w:hAnsi="Garamond"/>
          <w:sz w:val="22"/>
          <w:szCs w:val="22"/>
          <w:lang w:val="en-GB"/>
        </w:rPr>
      </w:pPr>
      <w:r w:rsidRPr="00293773">
        <w:rPr>
          <w:rFonts w:ascii="Garamond" w:hAnsi="Garamond"/>
          <w:sz w:val="22"/>
          <w:szCs w:val="22"/>
        </w:rPr>
        <w:t>Communicate own knowledge and understanding of pupils to other school staff, education, health and social care professionals and parents, so that informed decision making can take place on intervention and provision.</w:t>
      </w:r>
    </w:p>
    <w:p w:rsidR="00CB2C68" w:rsidRPr="00293773" w:rsidRDefault="00CB2C68" w:rsidP="00CB2C68">
      <w:pPr>
        <w:jc w:val="both"/>
        <w:rPr>
          <w:rFonts w:ascii="Garamond" w:hAnsi="Garamond"/>
          <w:sz w:val="22"/>
          <w:szCs w:val="22"/>
          <w:lang w:val="en-GB"/>
        </w:rPr>
      </w:pPr>
    </w:p>
    <w:p w:rsidR="009B7B5A" w:rsidRPr="00293773" w:rsidRDefault="00646D92">
      <w:pPr>
        <w:rPr>
          <w:rFonts w:ascii="Garamond" w:hAnsi="Garamond"/>
          <w:sz w:val="22"/>
          <w:szCs w:val="22"/>
          <w:lang w:val="en-GB"/>
        </w:rPr>
      </w:pPr>
      <w:bookmarkStart w:id="0" w:name="_GoBack"/>
      <w:bookmarkEnd w:id="0"/>
    </w:p>
    <w:sectPr w:rsidR="009B7B5A" w:rsidRPr="0029377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D92" w:rsidRDefault="00646D92" w:rsidP="00646D92">
      <w:r>
        <w:separator/>
      </w:r>
    </w:p>
  </w:endnote>
  <w:endnote w:type="continuationSeparator" w:id="0">
    <w:p w:rsidR="00646D92" w:rsidRDefault="00646D92" w:rsidP="00646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D92" w:rsidRPr="00646D92" w:rsidRDefault="00646D92" w:rsidP="00646D92">
    <w:pPr>
      <w:pStyle w:val="Footer"/>
      <w:jc w:val="center"/>
      <w:rPr>
        <w:rFonts w:ascii="Garamond" w:hAnsi="Garamond"/>
        <w:sz w:val="16"/>
        <w:szCs w:val="16"/>
      </w:rPr>
    </w:pPr>
    <w:r w:rsidRPr="00646D92">
      <w:rPr>
        <w:rFonts w:ascii="Garamond" w:hAnsi="Garamond"/>
        <w:sz w:val="16"/>
        <w:szCs w:val="16"/>
      </w:rPr>
      <w:t xml:space="preserve">Ashdown House is part of The </w:t>
    </w:r>
    <w:proofErr w:type="spellStart"/>
    <w:r w:rsidRPr="00646D92">
      <w:rPr>
        <w:rFonts w:ascii="Garamond" w:hAnsi="Garamond"/>
        <w:sz w:val="16"/>
        <w:szCs w:val="16"/>
      </w:rPr>
      <w:t>Cothill</w:t>
    </w:r>
    <w:proofErr w:type="spellEnd"/>
    <w:r w:rsidRPr="00646D92">
      <w:rPr>
        <w:rFonts w:ascii="Garamond" w:hAnsi="Garamond"/>
        <w:sz w:val="16"/>
        <w:szCs w:val="16"/>
      </w:rPr>
      <w:t xml:space="preserve"> Trust, </w:t>
    </w:r>
    <w:proofErr w:type="spellStart"/>
    <w:r w:rsidRPr="00646D92">
      <w:rPr>
        <w:rFonts w:ascii="Garamond" w:hAnsi="Garamond"/>
        <w:sz w:val="16"/>
        <w:szCs w:val="16"/>
      </w:rPr>
      <w:t>Cothill</w:t>
    </w:r>
    <w:proofErr w:type="spellEnd"/>
    <w:r w:rsidRPr="00646D92">
      <w:rPr>
        <w:rFonts w:ascii="Garamond" w:hAnsi="Garamond"/>
        <w:sz w:val="16"/>
        <w:szCs w:val="16"/>
      </w:rPr>
      <w:t xml:space="preserve"> House, Abingdon, OX13 6JL</w:t>
    </w:r>
  </w:p>
  <w:p w:rsidR="00646D92" w:rsidRPr="00646D92" w:rsidRDefault="00646D92" w:rsidP="00646D92">
    <w:pPr>
      <w:pStyle w:val="Footer"/>
      <w:jc w:val="center"/>
      <w:rPr>
        <w:rFonts w:ascii="Garamond" w:hAnsi="Garamond"/>
        <w:sz w:val="16"/>
        <w:szCs w:val="16"/>
      </w:rPr>
    </w:pPr>
    <w:r w:rsidRPr="00646D92">
      <w:rPr>
        <w:rFonts w:ascii="Garamond" w:hAnsi="Garamond"/>
        <w:sz w:val="16"/>
        <w:szCs w:val="16"/>
      </w:rPr>
      <w:t>Registered Company No. 961616, Registered Charity No. 309639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D92" w:rsidRDefault="00646D92" w:rsidP="00646D92">
      <w:r>
        <w:separator/>
      </w:r>
    </w:p>
  </w:footnote>
  <w:footnote w:type="continuationSeparator" w:id="0">
    <w:p w:rsidR="00646D92" w:rsidRDefault="00646D92" w:rsidP="00646D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D7EDD"/>
    <w:multiLevelType w:val="hybridMultilevel"/>
    <w:tmpl w:val="7D9E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F7964E4"/>
    <w:multiLevelType w:val="hybridMultilevel"/>
    <w:tmpl w:val="B6FA1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EB176D3"/>
    <w:multiLevelType w:val="hybridMultilevel"/>
    <w:tmpl w:val="A880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DAA5176"/>
    <w:multiLevelType w:val="hybridMultilevel"/>
    <w:tmpl w:val="AFB4F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C68"/>
    <w:rsid w:val="0010261B"/>
    <w:rsid w:val="00293773"/>
    <w:rsid w:val="003362A3"/>
    <w:rsid w:val="005F69F8"/>
    <w:rsid w:val="00646D92"/>
    <w:rsid w:val="00CB2C68"/>
    <w:rsid w:val="00E41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C68"/>
    <w:pPr>
      <w:spacing w:after="0" w:line="240" w:lineRule="auto"/>
    </w:pPr>
    <w:rPr>
      <w:rFonts w:ascii="Trebuchet MS" w:eastAsia="Times New Roman" w:hAnsi="Trebuchet MS"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2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261B"/>
    <w:rPr>
      <w:rFonts w:ascii="Tahoma" w:hAnsi="Tahoma" w:cs="Tahoma"/>
      <w:sz w:val="16"/>
      <w:szCs w:val="16"/>
    </w:rPr>
  </w:style>
  <w:style w:type="character" w:customStyle="1" w:styleId="BalloonTextChar">
    <w:name w:val="Balloon Text Char"/>
    <w:basedOn w:val="DefaultParagraphFont"/>
    <w:link w:val="BalloonText"/>
    <w:uiPriority w:val="99"/>
    <w:semiHidden/>
    <w:rsid w:val="0010261B"/>
    <w:rPr>
      <w:rFonts w:ascii="Tahoma" w:eastAsia="Times New Roman" w:hAnsi="Tahoma" w:cs="Tahoma"/>
      <w:sz w:val="16"/>
      <w:szCs w:val="16"/>
      <w:lang w:val="en-US"/>
    </w:rPr>
  </w:style>
  <w:style w:type="paragraph" w:styleId="Header">
    <w:name w:val="header"/>
    <w:basedOn w:val="Normal"/>
    <w:link w:val="HeaderChar"/>
    <w:uiPriority w:val="99"/>
    <w:unhideWhenUsed/>
    <w:rsid w:val="00646D92"/>
    <w:pPr>
      <w:tabs>
        <w:tab w:val="center" w:pos="4513"/>
        <w:tab w:val="right" w:pos="9026"/>
      </w:tabs>
    </w:pPr>
  </w:style>
  <w:style w:type="character" w:customStyle="1" w:styleId="HeaderChar">
    <w:name w:val="Header Char"/>
    <w:basedOn w:val="DefaultParagraphFont"/>
    <w:link w:val="Header"/>
    <w:uiPriority w:val="99"/>
    <w:rsid w:val="00646D92"/>
    <w:rPr>
      <w:rFonts w:ascii="Trebuchet MS" w:eastAsia="Times New Roman" w:hAnsi="Trebuchet MS" w:cs="Times New Roman"/>
      <w:sz w:val="24"/>
      <w:szCs w:val="24"/>
      <w:lang w:val="en-US"/>
    </w:rPr>
  </w:style>
  <w:style w:type="paragraph" w:styleId="Footer">
    <w:name w:val="footer"/>
    <w:basedOn w:val="Normal"/>
    <w:link w:val="FooterChar"/>
    <w:uiPriority w:val="99"/>
    <w:unhideWhenUsed/>
    <w:rsid w:val="00646D92"/>
    <w:pPr>
      <w:tabs>
        <w:tab w:val="center" w:pos="4513"/>
        <w:tab w:val="right" w:pos="9026"/>
      </w:tabs>
    </w:pPr>
  </w:style>
  <w:style w:type="character" w:customStyle="1" w:styleId="FooterChar">
    <w:name w:val="Footer Char"/>
    <w:basedOn w:val="DefaultParagraphFont"/>
    <w:link w:val="Footer"/>
    <w:uiPriority w:val="99"/>
    <w:rsid w:val="00646D92"/>
    <w:rPr>
      <w:rFonts w:ascii="Trebuchet MS" w:eastAsia="Times New Roman" w:hAnsi="Trebuchet MS"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C68"/>
    <w:pPr>
      <w:spacing w:after="0" w:line="240" w:lineRule="auto"/>
    </w:pPr>
    <w:rPr>
      <w:rFonts w:ascii="Trebuchet MS" w:eastAsia="Times New Roman" w:hAnsi="Trebuchet MS"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2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261B"/>
    <w:rPr>
      <w:rFonts w:ascii="Tahoma" w:hAnsi="Tahoma" w:cs="Tahoma"/>
      <w:sz w:val="16"/>
      <w:szCs w:val="16"/>
    </w:rPr>
  </w:style>
  <w:style w:type="character" w:customStyle="1" w:styleId="BalloonTextChar">
    <w:name w:val="Balloon Text Char"/>
    <w:basedOn w:val="DefaultParagraphFont"/>
    <w:link w:val="BalloonText"/>
    <w:uiPriority w:val="99"/>
    <w:semiHidden/>
    <w:rsid w:val="0010261B"/>
    <w:rPr>
      <w:rFonts w:ascii="Tahoma" w:eastAsia="Times New Roman" w:hAnsi="Tahoma" w:cs="Tahoma"/>
      <w:sz w:val="16"/>
      <w:szCs w:val="16"/>
      <w:lang w:val="en-US"/>
    </w:rPr>
  </w:style>
  <w:style w:type="paragraph" w:styleId="Header">
    <w:name w:val="header"/>
    <w:basedOn w:val="Normal"/>
    <w:link w:val="HeaderChar"/>
    <w:uiPriority w:val="99"/>
    <w:unhideWhenUsed/>
    <w:rsid w:val="00646D92"/>
    <w:pPr>
      <w:tabs>
        <w:tab w:val="center" w:pos="4513"/>
        <w:tab w:val="right" w:pos="9026"/>
      </w:tabs>
    </w:pPr>
  </w:style>
  <w:style w:type="character" w:customStyle="1" w:styleId="HeaderChar">
    <w:name w:val="Header Char"/>
    <w:basedOn w:val="DefaultParagraphFont"/>
    <w:link w:val="Header"/>
    <w:uiPriority w:val="99"/>
    <w:rsid w:val="00646D92"/>
    <w:rPr>
      <w:rFonts w:ascii="Trebuchet MS" w:eastAsia="Times New Roman" w:hAnsi="Trebuchet MS" w:cs="Times New Roman"/>
      <w:sz w:val="24"/>
      <w:szCs w:val="24"/>
      <w:lang w:val="en-US"/>
    </w:rPr>
  </w:style>
  <w:style w:type="paragraph" w:styleId="Footer">
    <w:name w:val="footer"/>
    <w:basedOn w:val="Normal"/>
    <w:link w:val="FooterChar"/>
    <w:uiPriority w:val="99"/>
    <w:unhideWhenUsed/>
    <w:rsid w:val="00646D92"/>
    <w:pPr>
      <w:tabs>
        <w:tab w:val="center" w:pos="4513"/>
        <w:tab w:val="right" w:pos="9026"/>
      </w:tabs>
    </w:pPr>
  </w:style>
  <w:style w:type="character" w:customStyle="1" w:styleId="FooterChar">
    <w:name w:val="Footer Char"/>
    <w:basedOn w:val="DefaultParagraphFont"/>
    <w:link w:val="Footer"/>
    <w:uiPriority w:val="99"/>
    <w:rsid w:val="00646D92"/>
    <w:rPr>
      <w:rFonts w:ascii="Trebuchet MS" w:eastAsia="Times New Roman" w:hAnsi="Trebuchet MS"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Hawkins</dc:creator>
  <cp:lastModifiedBy>Yvonne Lorraine</cp:lastModifiedBy>
  <cp:revision>3</cp:revision>
  <cp:lastPrinted>2018-01-29T15:48:00Z</cp:lastPrinted>
  <dcterms:created xsi:type="dcterms:W3CDTF">2018-01-29T15:45:00Z</dcterms:created>
  <dcterms:modified xsi:type="dcterms:W3CDTF">2018-01-29T15:48:00Z</dcterms:modified>
</cp:coreProperties>
</file>