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05B" w:rsidRDefault="006839B8">
      <w:pPr>
        <w:rPr>
          <w:rFonts w:asciiTheme="minorHAnsi" w:hAnsiTheme="minorHAnsi"/>
          <w:b/>
          <w:noProof/>
          <w:color w:val="000000" w:themeColor="text1"/>
          <w:sz w:val="22"/>
          <w:szCs w:val="22"/>
        </w:rPr>
      </w:pPr>
      <w:r>
        <w:rPr>
          <w:rFonts w:asciiTheme="minorHAnsi" w:hAnsiTheme="minorHAnsi"/>
          <w:noProof/>
          <w:color w:val="000000" w:themeColor="text1"/>
          <w:sz w:val="22"/>
          <w:szCs w:val="22"/>
        </w:rPr>
        <w:drawing>
          <wp:inline distT="0" distB="0" distL="0" distR="0">
            <wp:extent cx="2582545" cy="736600"/>
            <wp:effectExtent l="0" t="0" r="8255" b="0"/>
            <wp:docPr id="2" name="Picture 2" descr="Midhurst Rother College Logo UL (new - Oct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hurst Rother College Logo UL (new - Oct 20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2545" cy="736600"/>
                    </a:xfrm>
                    <a:prstGeom prst="rect">
                      <a:avLst/>
                    </a:prstGeom>
                    <a:noFill/>
                    <a:ln>
                      <a:noFill/>
                    </a:ln>
                  </pic:spPr>
                </pic:pic>
              </a:graphicData>
            </a:graphic>
          </wp:inline>
        </w:drawing>
      </w:r>
    </w:p>
    <w:p w:rsidR="00A0505B" w:rsidRDefault="006839B8">
      <w:pPr>
        <w:rPr>
          <w:rFonts w:asciiTheme="minorHAnsi" w:hAnsiTheme="minorHAnsi"/>
          <w:b/>
          <w:noProof/>
          <w:color w:val="000000" w:themeColor="text1"/>
          <w:sz w:val="22"/>
          <w:szCs w:val="22"/>
        </w:rPr>
      </w:pPr>
      <w:r>
        <w:rPr>
          <w:rFonts w:asciiTheme="minorHAnsi" w:hAnsiTheme="minorHAnsi"/>
          <w:noProof/>
          <w:color w:val="000000" w:themeColor="text1"/>
          <w:sz w:val="22"/>
          <w:szCs w:val="22"/>
        </w:rPr>
        <mc:AlternateContent>
          <mc:Choice Requires="wps">
            <w:drawing>
              <wp:anchor distT="0" distB="0" distL="114300" distR="114300" simplePos="0" relativeHeight="251659264" behindDoc="0" locked="0" layoutInCell="1" allowOverlap="1">
                <wp:simplePos x="0" y="0"/>
                <wp:positionH relativeFrom="column">
                  <wp:posOffset>93980</wp:posOffset>
                </wp:positionH>
                <wp:positionV relativeFrom="paragraph">
                  <wp:posOffset>110490</wp:posOffset>
                </wp:positionV>
                <wp:extent cx="5715000" cy="450850"/>
                <wp:effectExtent l="0" t="0" r="12700" b="1714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50850"/>
                        </a:xfrm>
                        <a:prstGeom prst="rect">
                          <a:avLst/>
                        </a:prstGeom>
                        <a:solidFill>
                          <a:srgbClr val="FFFFFF"/>
                        </a:solidFill>
                        <a:ln w="9525">
                          <a:solidFill>
                            <a:srgbClr val="000000"/>
                          </a:solidFill>
                          <a:miter lim="800000"/>
                          <a:headEnd/>
                          <a:tailEnd/>
                        </a:ln>
                      </wps:spPr>
                      <wps:txbx>
                        <w:txbxContent>
                          <w:p w:rsidR="00A0505B" w:rsidRDefault="00A0505B">
                            <w:pPr>
                              <w:rPr>
                                <w:b/>
                                <w:noProof/>
                                <w:sz w:val="10"/>
                                <w:szCs w:val="10"/>
                              </w:rPr>
                            </w:pPr>
                          </w:p>
                          <w:p w:rsidR="00A0505B" w:rsidRDefault="006839B8">
                            <w:pPr>
                              <w:rPr>
                                <w:b/>
                                <w:noProof/>
                                <w:sz w:val="28"/>
                                <w:szCs w:val="28"/>
                              </w:rPr>
                            </w:pPr>
                            <w:r>
                              <w:rPr>
                                <w:b/>
                                <w:noProof/>
                                <w:sz w:val="28"/>
                                <w:szCs w:val="28"/>
                              </w:rPr>
                              <w:t>JOB DESCRIPTION: DATA &amp; ASSESSMENT MANAGER</w:t>
                            </w:r>
                          </w:p>
                          <w:p w:rsidR="00A0505B" w:rsidRDefault="00A0505B">
                            <w:pPr>
                              <w:rPr>
                                <w:b/>
                                <w:noProof/>
                                <w:sz w:val="10"/>
                                <w:szCs w:val="10"/>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7.4pt;margin-top:8.7pt;width:450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AlDLAIAAFAEAAAOAAAAZHJzL2Uyb0RvYy54bWysVNtu2zAMfR+wfxD0vthJ4zU14hRdugwD&#10;ugvQ7gNoWY6F6TZJiZ19/Sg5SbMOexnmB0ESqcPDQ9LL20FJsufOC6MrOp3klHDNTCP0tqLfnjZv&#10;FpT4ALoBaTSv6IF7ert6/WrZ25LPTGdkwx1BEO3L3la0C8GWWeZZxxX4ibFco7E1TkHAo9tmjYMe&#10;0ZXMZnn+NuuNa6wzjHuPt/ejka4SfttyFr60reeByIoit5BWl9Y6rtlqCeXWge0EO9KAf2ChQGgM&#10;eoa6hwBk58QfUEowZ7xpw4QZlZm2FYynHDCbaf4im8cOLE+5oDjenmXy/w+Wfd5/dUQ0Fb2iRIPC&#10;Ej3xIZB3ZiBXUZ3e+hKdHi26hQGvscopU28fDPvuiTbrDvSW3zln+o5Dg+ym8WV28XTE8RGk7j+Z&#10;BsPALpgENLRORelQDILoWKXDuTKRCsPL4npa5DmaGNrmRb4oUukyKE+vrfPhAzeKxE1FHVY+ocP+&#10;wYfIBsqTSwzmjRTNRkiZDm5br6Uje8Au2aQvJfDCTWrSV/SmmBWjAH+FQKaR7Bj1t0hKBGx3KVRF&#10;F2cnKKNs73WDD6AMIOS4R8pSH3WM0o0ihqEe0DGKW5vmgIo6M7Y1jiFuOuN+UtJjS1fU/9iB45TI&#10;jxqrcjOdz+MMpMO8uJ7hwV1a6ksLaIZQFQ2UjNt1GOdmZ53Ydhjp1Ad3WMmNSCI/szryxrZN2h9H&#10;LM7F5Tl5Pf8IVr8AAAD//wMAUEsDBBQABgAIAAAAIQCf5ngL3QAAAAgBAAAPAAAAZHJzL2Rvd25y&#10;ZXYueG1sTI9BT8MwDIXvSPyHyEjcWAoq0JWmE2LamTGQ0G5p4rXVGqc0Wdfx6zG7wMl6ftbz94rF&#10;5Dox4hBaTwpuZwkIJONtS7WCj/fVTQYiRE1Wd55QwQkDLMrLi0Ln1h/pDcdNrAWHUMi1gibGPpcy&#10;mAadDjPfI7G384PTkeVQSzvoI4e7Tt4lyYN0uiX+0OgeXxo0+83BKQjL9Vdvdutq39jT9+tyvDef&#10;q61S11fT8xOIiFP8O4ZffEaHkpkqfyAbRMc6ZfLI8zEFwf78vKgUZFkKsizk/wLlDwAAAP//AwBQ&#10;SwECLQAUAAYACAAAACEAtoM4kv4AAADhAQAAEwAAAAAAAAAAAAAAAAAAAAAAW0NvbnRlbnRfVHlw&#10;ZXNdLnhtbFBLAQItABQABgAIAAAAIQA4/SH/1gAAAJQBAAALAAAAAAAAAAAAAAAAAC8BAABfcmVs&#10;cy8ucmVsc1BLAQItABQABgAIAAAAIQDz5AlDLAIAAFAEAAAOAAAAAAAAAAAAAAAAAC4CAABkcnMv&#10;ZTJvRG9jLnhtbFBLAQItABQABgAIAAAAIQCf5ngL3QAAAAgBAAAPAAAAAAAAAAAAAAAAAIYEAABk&#10;cnMvZG93bnJldi54bWxQSwUGAAAAAAQABADzAAAAkAUAAAAA&#10;">
                <v:textbox style="mso-fit-shape-to-text:t">
                  <w:txbxContent>
                    <w:p>
                      <w:pPr>
                        <w:rPr>
                          <w:b/>
                          <w:noProof/>
                          <w:sz w:val="10"/>
                          <w:szCs w:val="10"/>
                        </w:rPr>
                      </w:pPr>
                    </w:p>
                    <w:p>
                      <w:pPr>
                        <w:rPr>
                          <w:b/>
                          <w:noProof/>
                          <w:sz w:val="28"/>
                          <w:szCs w:val="28"/>
                        </w:rPr>
                      </w:pPr>
                      <w:r>
                        <w:rPr>
                          <w:b/>
                          <w:noProof/>
                          <w:sz w:val="28"/>
                          <w:szCs w:val="28"/>
                        </w:rPr>
                        <w:t>JOB DESCRIPTION: DATA &amp; ASSESSMENT MANAGER</w:t>
                      </w:r>
                    </w:p>
                    <w:p>
                      <w:pPr>
                        <w:rPr>
                          <w:b/>
                          <w:noProof/>
                          <w:sz w:val="10"/>
                          <w:szCs w:val="10"/>
                        </w:rPr>
                      </w:pPr>
                    </w:p>
                  </w:txbxContent>
                </v:textbox>
                <w10:wrap type="square"/>
              </v:shape>
            </w:pict>
          </mc:Fallback>
        </mc:AlternateContent>
      </w:r>
    </w:p>
    <w:p w:rsidR="00A0505B" w:rsidRDefault="00A0505B">
      <w:pPr>
        <w:rPr>
          <w:rFonts w:asciiTheme="minorHAnsi" w:hAnsiTheme="minorHAnsi"/>
          <w:color w:val="000000" w:themeColor="text1"/>
          <w:sz w:val="22"/>
          <w:szCs w:val="22"/>
        </w:rPr>
      </w:pPr>
    </w:p>
    <w:p w:rsidR="00A0505B" w:rsidRDefault="00A0505B">
      <w:pPr>
        <w:rPr>
          <w:rFonts w:asciiTheme="minorHAnsi" w:hAnsiTheme="minorHAnsi"/>
          <w:color w:val="000000" w:themeColor="text1"/>
          <w:sz w:val="22"/>
          <w:szCs w:val="22"/>
        </w:rPr>
      </w:pPr>
    </w:p>
    <w:p w:rsidR="00A0505B" w:rsidRDefault="00A0505B">
      <w:pPr>
        <w:rPr>
          <w:rFonts w:asciiTheme="minorHAnsi" w:hAnsiTheme="minorHAnsi"/>
          <w:color w:val="000000" w:themeColor="text1"/>
          <w:sz w:val="22"/>
          <w:szCs w:val="22"/>
        </w:rPr>
      </w:pPr>
    </w:p>
    <w:p w:rsidR="00A0505B" w:rsidRDefault="00A0505B">
      <w:pPr>
        <w:rPr>
          <w:rFonts w:asciiTheme="minorHAnsi" w:hAnsiTheme="minorHAnsi"/>
          <w:color w:val="000000" w:themeColor="text1"/>
          <w:sz w:val="22"/>
          <w:szCs w:val="22"/>
        </w:rPr>
      </w:pPr>
    </w:p>
    <w:p w:rsidR="00A0505B" w:rsidRDefault="006839B8">
      <w:pPr>
        <w:rPr>
          <w:rFonts w:asciiTheme="minorHAnsi" w:hAnsiTheme="minorHAnsi"/>
          <w:color w:val="000000" w:themeColor="text1"/>
          <w:sz w:val="22"/>
          <w:szCs w:val="22"/>
        </w:rPr>
      </w:pPr>
      <w:r>
        <w:rPr>
          <w:rFonts w:asciiTheme="minorHAnsi" w:hAnsiTheme="minorHAnsi"/>
          <w:color w:val="000000" w:themeColor="text1"/>
          <w:sz w:val="22"/>
          <w:szCs w:val="22"/>
        </w:rPr>
        <w:t xml:space="preserve">This job description and United Learning’s Employment Policies, terms and conditions for Support Staff (“the Employment Policies”) </w:t>
      </w:r>
      <w:r>
        <w:rPr>
          <w:rFonts w:asciiTheme="minorHAnsi" w:hAnsiTheme="minorHAnsi" w:cs="Arial"/>
          <w:color w:val="000000" w:themeColor="text1"/>
          <w:sz w:val="22"/>
          <w:szCs w:val="22"/>
        </w:rPr>
        <w:t xml:space="preserve">set out the terms upon which you will be employed by United Learning </w:t>
      </w:r>
      <w:r>
        <w:rPr>
          <w:rFonts w:asciiTheme="minorHAnsi" w:hAnsiTheme="minorHAnsi"/>
          <w:color w:val="000000" w:themeColor="text1"/>
          <w:sz w:val="22"/>
          <w:szCs w:val="22"/>
        </w:rPr>
        <w:t xml:space="preserve">at Midhurst Rother College (MRC).   </w:t>
      </w:r>
    </w:p>
    <w:p w:rsidR="00A0505B" w:rsidRDefault="00A0505B">
      <w:pPr>
        <w:rPr>
          <w:rFonts w:asciiTheme="minorHAnsi" w:hAnsiTheme="minorHAnsi"/>
          <w:color w:val="000000" w:themeColor="text1"/>
          <w:sz w:val="22"/>
          <w:szCs w:val="22"/>
        </w:rPr>
      </w:pPr>
    </w:p>
    <w:p w:rsidR="00A0505B" w:rsidRDefault="006839B8">
      <w:pPr>
        <w:pStyle w:val="BodyText"/>
        <w:jc w:val="left"/>
        <w:rPr>
          <w:rFonts w:asciiTheme="minorHAnsi" w:hAnsiTheme="minorHAnsi" w:cs="Tahoma"/>
          <w:b w:val="0"/>
          <w:color w:val="000000" w:themeColor="text1"/>
          <w:sz w:val="22"/>
          <w:szCs w:val="22"/>
        </w:rPr>
      </w:pPr>
      <w:r>
        <w:rPr>
          <w:rFonts w:asciiTheme="minorHAnsi" w:hAnsiTheme="minorHAnsi" w:cs="Tahoma"/>
          <w:b w:val="0"/>
          <w:color w:val="000000" w:themeColor="text1"/>
          <w:sz w:val="22"/>
          <w:szCs w:val="22"/>
        </w:rPr>
        <w:t>MRC is committed t</w:t>
      </w:r>
      <w:r>
        <w:rPr>
          <w:rFonts w:asciiTheme="minorHAnsi" w:hAnsiTheme="minorHAnsi" w:cs="Tahoma"/>
          <w:b w:val="0"/>
          <w:color w:val="000000" w:themeColor="text1"/>
          <w:sz w:val="22"/>
          <w:szCs w:val="22"/>
        </w:rPr>
        <w:t>o safeguarding and promoting the welfare of children and young people and expects all staff and volunteers to share this commitment</w:t>
      </w:r>
      <w:r>
        <w:rPr>
          <w:rFonts w:asciiTheme="minorHAnsi" w:hAnsiTheme="minorHAnsi" w:cs="Tahoma"/>
          <w:b w:val="0"/>
          <w:i/>
          <w:iCs/>
          <w:color w:val="000000" w:themeColor="text1"/>
          <w:sz w:val="22"/>
          <w:szCs w:val="22"/>
        </w:rPr>
        <w:t>.</w:t>
      </w:r>
    </w:p>
    <w:p w:rsidR="00A0505B" w:rsidRDefault="00A0505B">
      <w:pPr>
        <w:rPr>
          <w:rFonts w:asciiTheme="minorHAnsi" w:hAnsiTheme="minorHAnsi" w:cs="Tahoma"/>
          <w:color w:val="000000" w:themeColor="text1"/>
          <w:sz w:val="22"/>
          <w:szCs w:val="22"/>
        </w:rPr>
      </w:pPr>
    </w:p>
    <w:p w:rsidR="00A0505B" w:rsidRDefault="006839B8">
      <w:pPr>
        <w:pStyle w:val="BodyText2"/>
        <w:jc w:val="left"/>
        <w:rPr>
          <w:rFonts w:asciiTheme="minorHAnsi" w:hAnsiTheme="minorHAnsi" w:cs="Tahoma"/>
          <w:color w:val="000000" w:themeColor="text1"/>
          <w:sz w:val="22"/>
          <w:szCs w:val="22"/>
        </w:rPr>
      </w:pPr>
      <w:r>
        <w:rPr>
          <w:rFonts w:asciiTheme="minorHAnsi" w:hAnsiTheme="minorHAnsi" w:cs="Tahoma"/>
          <w:color w:val="000000" w:themeColor="text1"/>
          <w:sz w:val="22"/>
          <w:szCs w:val="22"/>
        </w:rPr>
        <w:t xml:space="preserve">This job description may be amended at any time following discussion between the Principal and member of staff, and will </w:t>
      </w:r>
      <w:r>
        <w:rPr>
          <w:rFonts w:asciiTheme="minorHAnsi" w:hAnsiTheme="minorHAnsi" w:cs="Tahoma"/>
          <w:color w:val="000000" w:themeColor="text1"/>
          <w:sz w:val="22"/>
          <w:szCs w:val="22"/>
        </w:rPr>
        <w:t>be reviewed annually as part of the performance management process.</w:t>
      </w:r>
    </w:p>
    <w:p w:rsidR="00A0505B" w:rsidRDefault="00A0505B">
      <w:pPr>
        <w:rPr>
          <w:rFonts w:asciiTheme="minorHAnsi" w:hAnsiTheme="minorHAnsi"/>
          <w:b/>
          <w:color w:val="000000" w:themeColor="text1"/>
          <w:sz w:val="22"/>
          <w:szCs w:val="22"/>
          <w:lang w:val="en-US"/>
        </w:rPr>
      </w:pPr>
    </w:p>
    <w:p w:rsidR="00A0505B" w:rsidRDefault="00A0505B">
      <w:pPr>
        <w:rPr>
          <w:rFonts w:asciiTheme="minorHAnsi" w:hAnsiTheme="minorHAnsi"/>
          <w:b/>
          <w:color w:val="000000" w:themeColor="text1"/>
          <w:sz w:val="22"/>
          <w:szCs w:val="22"/>
          <w:lang w:val="en-US"/>
        </w:rPr>
      </w:pPr>
    </w:p>
    <w:p w:rsidR="00A0505B" w:rsidRDefault="006839B8">
      <w:pPr>
        <w:rPr>
          <w:rFonts w:asciiTheme="minorHAnsi" w:hAnsiTheme="minorHAnsi"/>
          <w:color w:val="000000" w:themeColor="text1"/>
          <w:sz w:val="22"/>
          <w:szCs w:val="22"/>
          <w:lang w:val="en-US"/>
        </w:rPr>
      </w:pPr>
      <w:r>
        <w:rPr>
          <w:rFonts w:asciiTheme="minorHAnsi" w:hAnsiTheme="minorHAnsi"/>
          <w:b/>
          <w:color w:val="000000" w:themeColor="text1"/>
          <w:sz w:val="22"/>
          <w:szCs w:val="22"/>
          <w:lang w:val="en-US"/>
        </w:rPr>
        <w:t>SALARY RANGE</w:t>
      </w:r>
      <w:r>
        <w:rPr>
          <w:rFonts w:asciiTheme="minorHAnsi" w:hAnsiTheme="minorHAnsi"/>
          <w:color w:val="000000" w:themeColor="text1"/>
          <w:sz w:val="22"/>
          <w:szCs w:val="22"/>
          <w:lang w:val="en-US"/>
        </w:rPr>
        <w:t xml:space="preserve">: </w:t>
      </w:r>
      <w:r>
        <w:rPr>
          <w:rFonts w:asciiTheme="minorHAnsi" w:hAnsiTheme="minorHAnsi"/>
          <w:color w:val="000000" w:themeColor="text1"/>
          <w:sz w:val="22"/>
          <w:szCs w:val="22"/>
          <w:lang w:val="en-US"/>
        </w:rPr>
        <w:tab/>
      </w:r>
      <w:r>
        <w:rPr>
          <w:rFonts w:asciiTheme="minorHAnsi" w:hAnsiTheme="minorHAnsi"/>
          <w:color w:val="000000" w:themeColor="text1"/>
          <w:sz w:val="22"/>
          <w:szCs w:val="22"/>
          <w:lang w:val="en-US"/>
        </w:rPr>
        <w:tab/>
        <w:t>Scale £32,000- £34,000</w:t>
      </w:r>
    </w:p>
    <w:p w:rsidR="00A0505B" w:rsidRDefault="00A0505B">
      <w:pPr>
        <w:rPr>
          <w:rFonts w:asciiTheme="minorHAnsi" w:hAnsiTheme="minorHAnsi" w:cs="Arial"/>
          <w:b/>
          <w:bCs/>
          <w:color w:val="000000" w:themeColor="text1"/>
          <w:sz w:val="22"/>
          <w:szCs w:val="22"/>
        </w:rPr>
      </w:pPr>
    </w:p>
    <w:p w:rsidR="00A0505B" w:rsidRDefault="006839B8">
      <w:pPr>
        <w:rPr>
          <w:rFonts w:asciiTheme="minorHAnsi" w:hAnsiTheme="minorHAnsi" w:cs="Arial"/>
          <w:b/>
          <w:bCs/>
          <w:color w:val="000000" w:themeColor="text1"/>
          <w:sz w:val="22"/>
          <w:szCs w:val="22"/>
        </w:rPr>
      </w:pPr>
      <w:r>
        <w:rPr>
          <w:rFonts w:asciiTheme="minorHAnsi" w:hAnsiTheme="minorHAnsi" w:cs="Arial"/>
          <w:b/>
          <w:bCs/>
          <w:color w:val="000000" w:themeColor="text1"/>
          <w:sz w:val="22"/>
          <w:szCs w:val="22"/>
        </w:rPr>
        <w:t>RESPONSIBLE TO:</w:t>
      </w:r>
      <w:r>
        <w:rPr>
          <w:rFonts w:asciiTheme="minorHAnsi" w:hAnsiTheme="minorHAnsi" w:cs="Arial"/>
          <w:b/>
          <w:bCs/>
          <w:color w:val="000000" w:themeColor="text1"/>
          <w:sz w:val="22"/>
          <w:szCs w:val="22"/>
        </w:rPr>
        <w:tab/>
      </w:r>
      <w:r>
        <w:rPr>
          <w:rFonts w:asciiTheme="minorHAnsi" w:hAnsiTheme="minorHAnsi" w:cs="Arial"/>
          <w:b/>
          <w:bCs/>
          <w:color w:val="000000" w:themeColor="text1"/>
          <w:sz w:val="22"/>
          <w:szCs w:val="22"/>
        </w:rPr>
        <w:tab/>
      </w:r>
      <w:r>
        <w:rPr>
          <w:rFonts w:asciiTheme="minorHAnsi" w:hAnsiTheme="minorHAnsi" w:cs="Arial"/>
          <w:bCs/>
          <w:color w:val="000000" w:themeColor="text1"/>
          <w:sz w:val="22"/>
          <w:szCs w:val="22"/>
        </w:rPr>
        <w:t>Vice</w:t>
      </w:r>
      <w:r>
        <w:rPr>
          <w:rFonts w:asciiTheme="minorHAnsi" w:hAnsiTheme="minorHAnsi" w:cs="Arial"/>
          <w:b/>
          <w:bCs/>
          <w:color w:val="000000" w:themeColor="text1"/>
          <w:sz w:val="22"/>
          <w:szCs w:val="22"/>
        </w:rPr>
        <w:t xml:space="preserve"> </w:t>
      </w:r>
      <w:r>
        <w:rPr>
          <w:rFonts w:asciiTheme="minorHAnsi" w:hAnsiTheme="minorHAnsi" w:cs="Arial"/>
          <w:color w:val="000000" w:themeColor="text1"/>
          <w:sz w:val="22"/>
          <w:szCs w:val="22"/>
        </w:rPr>
        <w:t>Principal</w:t>
      </w:r>
    </w:p>
    <w:p w:rsidR="00A0505B" w:rsidRDefault="00A0505B">
      <w:pPr>
        <w:rPr>
          <w:rFonts w:asciiTheme="minorHAnsi" w:hAnsiTheme="minorHAnsi" w:cs="Arial"/>
          <w:b/>
          <w:bCs/>
          <w:color w:val="000000" w:themeColor="text1"/>
          <w:sz w:val="22"/>
          <w:szCs w:val="22"/>
        </w:rPr>
      </w:pPr>
    </w:p>
    <w:p w:rsidR="00A0505B" w:rsidRDefault="006839B8">
      <w:pPr>
        <w:rPr>
          <w:rFonts w:asciiTheme="minorHAnsi" w:hAnsiTheme="minorHAnsi" w:cs="Arial"/>
          <w:color w:val="000000" w:themeColor="text1"/>
          <w:sz w:val="22"/>
          <w:szCs w:val="22"/>
        </w:rPr>
      </w:pPr>
      <w:r>
        <w:rPr>
          <w:rFonts w:asciiTheme="minorHAnsi" w:hAnsiTheme="minorHAnsi" w:cs="Arial"/>
          <w:b/>
          <w:bCs/>
          <w:color w:val="000000" w:themeColor="text1"/>
          <w:sz w:val="22"/>
          <w:szCs w:val="22"/>
        </w:rPr>
        <w:t>REPORTING TO:</w:t>
      </w:r>
      <w:r>
        <w:rPr>
          <w:rFonts w:asciiTheme="minorHAnsi" w:hAnsiTheme="minorHAnsi" w:cs="Arial"/>
          <w:b/>
          <w:bCs/>
          <w:color w:val="000000" w:themeColor="text1"/>
          <w:sz w:val="22"/>
          <w:szCs w:val="22"/>
        </w:rPr>
        <w:tab/>
      </w:r>
      <w:r>
        <w:rPr>
          <w:rFonts w:asciiTheme="minorHAnsi" w:hAnsiTheme="minorHAnsi" w:cs="Arial"/>
          <w:b/>
          <w:bCs/>
          <w:color w:val="000000" w:themeColor="text1"/>
          <w:sz w:val="22"/>
          <w:szCs w:val="22"/>
        </w:rPr>
        <w:tab/>
      </w:r>
      <w:r>
        <w:rPr>
          <w:rFonts w:asciiTheme="minorHAnsi" w:hAnsiTheme="minorHAnsi" w:cs="Arial"/>
          <w:color w:val="000000" w:themeColor="text1"/>
          <w:sz w:val="22"/>
          <w:szCs w:val="22"/>
        </w:rPr>
        <w:t>Vice Principal</w:t>
      </w:r>
    </w:p>
    <w:p w:rsidR="00A0505B" w:rsidRDefault="00A0505B">
      <w:pPr>
        <w:rPr>
          <w:rFonts w:asciiTheme="minorHAnsi" w:hAnsiTheme="minorHAnsi" w:cs="Arial"/>
          <w:color w:val="000000" w:themeColor="text1"/>
          <w:sz w:val="22"/>
          <w:szCs w:val="22"/>
        </w:rPr>
      </w:pPr>
    </w:p>
    <w:p w:rsidR="00A0505B" w:rsidRDefault="006839B8">
      <w:pPr>
        <w:rPr>
          <w:rFonts w:asciiTheme="minorHAnsi" w:hAnsiTheme="minorHAnsi" w:cs="Arial"/>
          <w:b/>
          <w:bCs/>
          <w:color w:val="000000" w:themeColor="text1"/>
          <w:sz w:val="22"/>
          <w:szCs w:val="22"/>
        </w:rPr>
      </w:pPr>
      <w:r>
        <w:rPr>
          <w:rFonts w:asciiTheme="minorHAnsi" w:hAnsiTheme="minorHAnsi" w:cs="Arial"/>
          <w:b/>
          <w:color w:val="000000" w:themeColor="text1"/>
          <w:sz w:val="22"/>
          <w:szCs w:val="22"/>
        </w:rPr>
        <w:t>HOURS:</w:t>
      </w:r>
      <w:r>
        <w:rPr>
          <w:rFonts w:asciiTheme="minorHAnsi" w:hAnsiTheme="minorHAnsi" w:cs="Arial"/>
          <w:color w:val="000000" w:themeColor="text1"/>
          <w:sz w:val="22"/>
          <w:szCs w:val="22"/>
        </w:rPr>
        <w:tab/>
      </w:r>
      <w:r>
        <w:rPr>
          <w:rFonts w:asciiTheme="minorHAnsi" w:hAnsiTheme="minorHAnsi" w:cs="Arial"/>
          <w:color w:val="000000" w:themeColor="text1"/>
          <w:sz w:val="22"/>
          <w:szCs w:val="22"/>
        </w:rPr>
        <w:tab/>
      </w:r>
      <w:r>
        <w:rPr>
          <w:rFonts w:asciiTheme="minorHAnsi" w:hAnsiTheme="minorHAnsi" w:cs="Arial"/>
          <w:color w:val="000000" w:themeColor="text1"/>
          <w:sz w:val="22"/>
          <w:szCs w:val="22"/>
        </w:rPr>
        <w:tab/>
      </w:r>
      <w:r>
        <w:rPr>
          <w:rFonts w:asciiTheme="minorHAnsi" w:hAnsiTheme="minorHAnsi" w:cs="Arial"/>
          <w:color w:val="000000" w:themeColor="text1"/>
          <w:sz w:val="22"/>
          <w:szCs w:val="22"/>
        </w:rPr>
        <w:tab/>
      </w:r>
      <w:r>
        <w:rPr>
          <w:rFonts w:asciiTheme="minorHAnsi" w:hAnsiTheme="minorHAnsi"/>
          <w:color w:val="000000" w:themeColor="text1"/>
          <w:sz w:val="22"/>
          <w:szCs w:val="22"/>
        </w:rPr>
        <w:t>Full time</w:t>
      </w:r>
    </w:p>
    <w:p w:rsidR="00A0505B" w:rsidRDefault="00A0505B">
      <w:pPr>
        <w:tabs>
          <w:tab w:val="left" w:pos="1800"/>
        </w:tabs>
        <w:ind w:left="1800" w:hanging="1800"/>
        <w:rPr>
          <w:rFonts w:asciiTheme="minorHAnsi" w:hAnsiTheme="minorHAnsi" w:cstheme="minorHAnsi"/>
          <w:color w:val="000000" w:themeColor="text1"/>
          <w:sz w:val="22"/>
          <w:szCs w:val="22"/>
        </w:rPr>
      </w:pPr>
    </w:p>
    <w:p w:rsidR="00A0505B" w:rsidRDefault="00A0505B">
      <w:pPr>
        <w:pStyle w:val="Heading1"/>
        <w:rPr>
          <w:rFonts w:asciiTheme="minorHAnsi" w:hAnsiTheme="minorHAnsi" w:cstheme="minorHAnsi"/>
          <w:color w:val="000000" w:themeColor="text1"/>
          <w:sz w:val="22"/>
          <w:szCs w:val="22"/>
        </w:rPr>
      </w:pPr>
    </w:p>
    <w:p w:rsidR="00A0505B" w:rsidRDefault="006839B8">
      <w:pPr>
        <w:pStyle w:val="Heading1"/>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PURPOSE</w:t>
      </w:r>
    </w:p>
    <w:p w:rsidR="00A0505B" w:rsidRDefault="00A0505B">
      <w:pPr>
        <w:rPr>
          <w:rFonts w:asciiTheme="minorHAnsi" w:hAnsiTheme="minorHAnsi" w:cstheme="minorHAnsi"/>
          <w:color w:val="000000" w:themeColor="text1"/>
          <w:sz w:val="22"/>
          <w:szCs w:val="22"/>
        </w:rPr>
      </w:pPr>
    </w:p>
    <w:p w:rsidR="00A0505B" w:rsidRDefault="006839B8">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Data and Assessment Manager is responsible for </w:t>
      </w:r>
      <w:r>
        <w:rPr>
          <w:rFonts w:asciiTheme="minorHAnsi" w:hAnsiTheme="minorHAnsi" w:cstheme="minorHAnsi"/>
          <w:color w:val="000000" w:themeColor="text1"/>
          <w:sz w:val="22"/>
          <w:szCs w:val="22"/>
        </w:rPr>
        <w:t>the effective and efficient running of the data team and will have or gain sufficient knowledge to be able to support and oversee the running of the exams office and SIMS role in the event of absent colleagues. The Data and Assessment Manager is also respo</w:t>
      </w:r>
      <w:r>
        <w:rPr>
          <w:rFonts w:asciiTheme="minorHAnsi" w:hAnsiTheme="minorHAnsi" w:cstheme="minorHAnsi"/>
          <w:color w:val="000000" w:themeColor="text1"/>
          <w:sz w:val="22"/>
          <w:szCs w:val="22"/>
        </w:rPr>
        <w:t xml:space="preserve">nsible for the development of the college’s approach to data so that it provides timely and accurate information to help raise standards.  To be accountable for the quality of data systems within the school and for the quality of data prepared for a range </w:t>
      </w:r>
      <w:r>
        <w:rPr>
          <w:rFonts w:asciiTheme="minorHAnsi" w:hAnsiTheme="minorHAnsi" w:cstheme="minorHAnsi"/>
          <w:color w:val="000000" w:themeColor="text1"/>
          <w:sz w:val="22"/>
          <w:szCs w:val="22"/>
        </w:rPr>
        <w:t>of stakeholders including senior leaders, Governors and parents.</w:t>
      </w:r>
    </w:p>
    <w:p w:rsidR="00A0505B" w:rsidRDefault="00A0505B">
      <w:pPr>
        <w:ind w:left="360"/>
        <w:rPr>
          <w:rFonts w:asciiTheme="minorHAnsi" w:hAnsiTheme="minorHAnsi" w:cstheme="minorHAnsi"/>
          <w:color w:val="000000" w:themeColor="text1"/>
          <w:sz w:val="22"/>
          <w:szCs w:val="22"/>
        </w:rPr>
      </w:pPr>
    </w:p>
    <w:p w:rsidR="00A0505B" w:rsidRDefault="006839B8">
      <w:pPr>
        <w:pStyle w:val="Heading1"/>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Principal Accountabilities</w:t>
      </w:r>
    </w:p>
    <w:p w:rsidR="00A0505B" w:rsidRDefault="00A0505B"/>
    <w:p w:rsidR="00A0505B" w:rsidRDefault="006839B8">
      <w:r>
        <w:t>Leading the team:</w:t>
      </w:r>
    </w:p>
    <w:p w:rsidR="006839B8" w:rsidRDefault="006839B8"/>
    <w:p w:rsidR="00A0505B" w:rsidRDefault="006839B8">
      <w:pPr>
        <w:pStyle w:val="ListParagraph"/>
        <w:numPr>
          <w:ilvl w:val="0"/>
          <w:numId w:val="22"/>
        </w:numPr>
      </w:pPr>
      <w:r>
        <w:t>To lead the development of the data, exams and SIMS team</w:t>
      </w:r>
    </w:p>
    <w:p w:rsidR="00A0505B" w:rsidRDefault="006839B8">
      <w:pPr>
        <w:pStyle w:val="ListParagraph"/>
        <w:numPr>
          <w:ilvl w:val="0"/>
          <w:numId w:val="22"/>
        </w:numPr>
      </w:pPr>
      <w:r>
        <w:t>Training and continued professional development for the team</w:t>
      </w:r>
    </w:p>
    <w:p w:rsidR="00A0505B" w:rsidRDefault="006839B8">
      <w:pPr>
        <w:pStyle w:val="ListParagraph"/>
        <w:numPr>
          <w:ilvl w:val="0"/>
          <w:numId w:val="22"/>
        </w:numPr>
      </w:pPr>
      <w:r>
        <w:t xml:space="preserve">Prioritising work tasks to </w:t>
      </w:r>
      <w:r>
        <w:t>meet deadlines as per the assessment calendar</w:t>
      </w:r>
    </w:p>
    <w:p w:rsidR="00A0505B" w:rsidRDefault="00A0505B"/>
    <w:p w:rsidR="00A0505B" w:rsidRDefault="00A0505B"/>
    <w:p w:rsidR="00A0505B" w:rsidRDefault="006839B8">
      <w:r>
        <w:t>Data and assessment:</w:t>
      </w:r>
    </w:p>
    <w:p w:rsidR="00A0505B" w:rsidRDefault="00A0505B">
      <w:pPr>
        <w:rPr>
          <w:rFonts w:asciiTheme="minorHAnsi" w:hAnsiTheme="minorHAnsi" w:cstheme="minorHAnsi"/>
          <w:color w:val="000000" w:themeColor="text1"/>
          <w:sz w:val="22"/>
          <w:szCs w:val="22"/>
        </w:rPr>
      </w:pP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lead the development of the data systems across the college so that data is up to date, accurate, accessible and well presented for a range of stakeholders</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be accountable for the da</w:t>
      </w:r>
      <w:r>
        <w:rPr>
          <w:rFonts w:asciiTheme="minorHAnsi" w:eastAsia="Calibri" w:hAnsiTheme="minorHAnsi" w:cstheme="minorHAnsi"/>
          <w:color w:val="000000" w:themeColor="text1"/>
          <w:sz w:val="22"/>
          <w:szCs w:val="22"/>
        </w:rPr>
        <w:t>ta provided to a range of stakeholders making sure that data systems are maintained and that data is presented to meet stakeholder needs</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maintain external systems/supplies used to support the data and assessment process (ALPS, 4Matrix, GL assessment, Mi</w:t>
      </w:r>
      <w:r>
        <w:rPr>
          <w:rFonts w:asciiTheme="minorHAnsi" w:eastAsia="Calibri" w:hAnsiTheme="minorHAnsi" w:cstheme="minorHAnsi"/>
          <w:color w:val="000000" w:themeColor="text1"/>
          <w:sz w:val="22"/>
          <w:szCs w:val="22"/>
        </w:rPr>
        <w:t xml:space="preserve">dYis, FFT aspire, DfE secure website, Group data returns,) </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Setting the assessment, reporting and recording calendar (ARR)</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To maximise the functionality of the college’s MIS to ensure the easy capture of data and so to reduce workload and enable the </w:t>
      </w:r>
      <w:r>
        <w:rPr>
          <w:rFonts w:asciiTheme="minorHAnsi" w:eastAsia="Calibri" w:hAnsiTheme="minorHAnsi" w:cstheme="minorHAnsi"/>
          <w:color w:val="000000" w:themeColor="text1"/>
          <w:sz w:val="22"/>
          <w:szCs w:val="22"/>
        </w:rPr>
        <w:t>college to be compliant with various workforce agreements</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provide timely data that enables governors, managers, teachers and other key staff in the college and United Learning to accurately evaluate performance, set targets and monitor the impact of pla</w:t>
      </w:r>
      <w:r>
        <w:rPr>
          <w:rFonts w:asciiTheme="minorHAnsi" w:eastAsia="Calibri" w:hAnsiTheme="minorHAnsi" w:cstheme="minorHAnsi"/>
          <w:color w:val="000000" w:themeColor="text1"/>
          <w:sz w:val="22"/>
          <w:szCs w:val="22"/>
        </w:rPr>
        <w:t>nned changes</w:t>
      </w:r>
    </w:p>
    <w:p w:rsidR="00A0505B" w:rsidRDefault="006839B8">
      <w:pPr>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Liaising with SLT and Subject Leaders to maintain accurate course information and subject tracking</w:t>
      </w:r>
    </w:p>
    <w:p w:rsidR="00A0505B" w:rsidRDefault="006839B8">
      <w:pPr>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Training staff as appropriate to support data entry and use of 4matrix &amp; Aspire</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manage the college’s commitments for the reporting of data to</w:t>
      </w:r>
      <w:r>
        <w:rPr>
          <w:rFonts w:asciiTheme="minorHAnsi" w:eastAsia="Calibri" w:hAnsiTheme="minorHAnsi" w:cstheme="minorHAnsi"/>
          <w:color w:val="000000" w:themeColor="text1"/>
          <w:sz w:val="22"/>
          <w:szCs w:val="22"/>
        </w:rPr>
        <w:t xml:space="preserve"> United Learning, the Department for Education and other agencies making sure that our commitments are met and that data transferred is accurate and reliable</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maintain group standards for assessments, provide data for the Termly-Reports, mid-year and end</w:t>
      </w:r>
      <w:r>
        <w:rPr>
          <w:rFonts w:asciiTheme="minorHAnsi" w:eastAsia="Calibri" w:hAnsiTheme="minorHAnsi" w:cstheme="minorHAnsi"/>
          <w:color w:val="000000" w:themeColor="text1"/>
          <w:sz w:val="22"/>
          <w:szCs w:val="22"/>
        </w:rPr>
        <w:t xml:space="preserve"> of year testing </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monitor the use of data in the college including collecting feedback from users and evaluate both the provision and its quality and use these findings to create action plans for continuous improvement. To be responsible for the impleme</w:t>
      </w:r>
      <w:r>
        <w:rPr>
          <w:rFonts w:asciiTheme="minorHAnsi" w:eastAsia="Calibri" w:hAnsiTheme="minorHAnsi" w:cstheme="minorHAnsi"/>
          <w:color w:val="000000" w:themeColor="text1"/>
          <w:sz w:val="22"/>
          <w:szCs w:val="22"/>
        </w:rPr>
        <w:t>ntation of these plans</w:t>
      </w:r>
    </w:p>
    <w:p w:rsidR="00A0505B" w:rsidRDefault="00A0505B">
      <w:pPr>
        <w:autoSpaceDE w:val="0"/>
        <w:autoSpaceDN w:val="0"/>
        <w:adjustRightInd w:val="0"/>
        <w:rPr>
          <w:rFonts w:asciiTheme="minorHAnsi" w:eastAsia="Calibri" w:hAnsiTheme="minorHAnsi" w:cstheme="minorHAnsi"/>
          <w:color w:val="000000" w:themeColor="text1"/>
          <w:sz w:val="22"/>
          <w:szCs w:val="22"/>
        </w:rPr>
      </w:pPr>
    </w:p>
    <w:p w:rsidR="00A0505B" w:rsidRDefault="006839B8">
      <w:p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Target setting:</w:t>
      </w:r>
    </w:p>
    <w:p w:rsidR="006839B8" w:rsidRDefault="006839B8">
      <w:pPr>
        <w:autoSpaceDE w:val="0"/>
        <w:autoSpaceDN w:val="0"/>
        <w:adjustRightInd w:val="0"/>
        <w:rPr>
          <w:rFonts w:asciiTheme="minorHAnsi" w:eastAsia="Calibri" w:hAnsiTheme="minorHAnsi" w:cstheme="minorHAnsi"/>
          <w:color w:val="000000" w:themeColor="text1"/>
          <w:sz w:val="22"/>
          <w:szCs w:val="22"/>
        </w:rPr>
      </w:pPr>
      <w:bookmarkStart w:id="0" w:name="_GoBack"/>
      <w:bookmarkEnd w:id="0"/>
    </w:p>
    <w:p w:rsidR="00A0505B" w:rsidRDefault="006839B8">
      <w:pPr>
        <w:pStyle w:val="ListParagraph"/>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lastRenderedPageBreak/>
        <w:t>Determine student aspirational targets based on student prior attainment &amp; FFT benchmarks</w:t>
      </w:r>
    </w:p>
    <w:p w:rsidR="00A0505B" w:rsidRDefault="006839B8">
      <w:pPr>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Load targets to SIMS assessment Manager to produce student reports showing the targets that have been set</w:t>
      </w:r>
    </w:p>
    <w:p w:rsidR="00A0505B" w:rsidRDefault="006839B8">
      <w:pPr>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 xml:space="preserve">Providing target </w:t>
      </w:r>
      <w:r>
        <w:rPr>
          <w:rFonts w:asciiTheme="minorHAnsi" w:hAnsiTheme="minorHAnsi" w:cs="Arial"/>
          <w:color w:val="000000" w:themeColor="text1"/>
          <w:sz w:val="22"/>
          <w:szCs w:val="22"/>
        </w:rPr>
        <w:t>setting data on an individual and cohort basis</w:t>
      </w:r>
    </w:p>
    <w:p w:rsidR="00A0505B" w:rsidRDefault="006839B8">
      <w:pPr>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Liaise with subject leaders and faculty leaders over targets set</w:t>
      </w:r>
    </w:p>
    <w:p w:rsidR="00A0505B" w:rsidRDefault="006839B8">
      <w:pPr>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Maintain amendments to student targets during the year</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hAnsiTheme="minorHAnsi" w:cstheme="minorHAnsi"/>
          <w:color w:val="000000" w:themeColor="text1"/>
          <w:sz w:val="22"/>
          <w:szCs w:val="22"/>
        </w:rPr>
        <w:t xml:space="preserve">To oversee the processing of exam results and assessment data, including work during the </w:t>
      </w:r>
      <w:r>
        <w:rPr>
          <w:rFonts w:asciiTheme="minorHAnsi" w:hAnsiTheme="minorHAnsi" w:cstheme="minorHAnsi"/>
          <w:color w:val="000000" w:themeColor="text1"/>
          <w:sz w:val="22"/>
          <w:szCs w:val="22"/>
        </w:rPr>
        <w:t>summer holidays to produce accurate student performance information ready for the beginning of the Autumn term</w:t>
      </w:r>
    </w:p>
    <w:p w:rsidR="00A0505B" w:rsidRDefault="00A0505B">
      <w:pPr>
        <w:autoSpaceDE w:val="0"/>
        <w:autoSpaceDN w:val="0"/>
        <w:adjustRightInd w:val="0"/>
        <w:rPr>
          <w:rFonts w:asciiTheme="minorHAnsi" w:eastAsia="Calibri" w:hAnsiTheme="minorHAnsi" w:cstheme="minorHAnsi"/>
          <w:color w:val="000000" w:themeColor="text1"/>
          <w:sz w:val="22"/>
          <w:szCs w:val="22"/>
        </w:rPr>
      </w:pPr>
    </w:p>
    <w:p w:rsidR="00A0505B" w:rsidRDefault="006839B8">
      <w:p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Exams:</w:t>
      </w:r>
    </w:p>
    <w:p w:rsidR="006839B8" w:rsidRDefault="006839B8">
      <w:pPr>
        <w:autoSpaceDE w:val="0"/>
        <w:autoSpaceDN w:val="0"/>
        <w:adjustRightInd w:val="0"/>
        <w:rPr>
          <w:rFonts w:asciiTheme="minorHAnsi" w:eastAsia="Calibri" w:hAnsiTheme="minorHAnsi" w:cstheme="minorHAnsi"/>
          <w:color w:val="000000" w:themeColor="text1"/>
          <w:sz w:val="22"/>
          <w:szCs w:val="22"/>
        </w:rPr>
      </w:pP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prepare the results days schedules, download and process the results and provide MRC results statements</w:t>
      </w:r>
    </w:p>
    <w:p w:rsidR="00A0505B" w:rsidRDefault="006839B8">
      <w:pPr>
        <w:pStyle w:val="ListParagraph"/>
        <w:numPr>
          <w:ilvl w:val="0"/>
          <w:numId w:val="22"/>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create and make available al</w:t>
      </w:r>
      <w:r>
        <w:rPr>
          <w:rFonts w:asciiTheme="minorHAnsi" w:eastAsia="Calibri" w:hAnsiTheme="minorHAnsi" w:cstheme="minorHAnsi"/>
          <w:color w:val="000000" w:themeColor="text1"/>
          <w:sz w:val="22"/>
          <w:szCs w:val="22"/>
        </w:rPr>
        <w:t xml:space="preserve">l College level results data, KS4, KS5 reports, and transfer the data to 4Matrix and ALPs </w:t>
      </w:r>
    </w:p>
    <w:p w:rsidR="00A0505B" w:rsidRDefault="006839B8">
      <w:pPr>
        <w:pStyle w:val="ListParagraph"/>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Produce a summary report showing progress against school targets in each year group</w:t>
      </w:r>
    </w:p>
    <w:p w:rsidR="00A0505B" w:rsidRDefault="006839B8">
      <w:pPr>
        <w:pStyle w:val="ListParagraph"/>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Provide an analysis of department progress against target in each year group</w:t>
      </w:r>
    </w:p>
    <w:p w:rsidR="00A0505B" w:rsidRDefault="006839B8">
      <w:pPr>
        <w:pStyle w:val="ListParagraph"/>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Prov</w:t>
      </w:r>
      <w:r>
        <w:rPr>
          <w:rFonts w:asciiTheme="minorHAnsi" w:hAnsiTheme="minorHAnsi" w:cs="Arial"/>
          <w:color w:val="000000" w:themeColor="text1"/>
          <w:sz w:val="22"/>
          <w:szCs w:val="22"/>
        </w:rPr>
        <w:t>ide an analysis of progress for AEN, Scholars and other inclusion group</w:t>
      </w:r>
    </w:p>
    <w:p w:rsidR="00A0505B" w:rsidRDefault="006839B8">
      <w:pPr>
        <w:pStyle w:val="ListParagraph"/>
        <w:numPr>
          <w:ilvl w:val="0"/>
          <w:numId w:val="22"/>
        </w:num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Submit all required UL returns by the required deadlines</w:t>
      </w:r>
    </w:p>
    <w:p w:rsidR="00A0505B" w:rsidRDefault="00A0505B">
      <w:pPr>
        <w:autoSpaceDE w:val="0"/>
        <w:autoSpaceDN w:val="0"/>
        <w:adjustRightInd w:val="0"/>
        <w:rPr>
          <w:rFonts w:asciiTheme="minorHAnsi" w:hAnsiTheme="minorHAnsi" w:cs="Arial"/>
          <w:color w:val="000000" w:themeColor="text1"/>
          <w:sz w:val="22"/>
          <w:szCs w:val="22"/>
        </w:rPr>
      </w:pPr>
    </w:p>
    <w:p w:rsidR="00A0505B" w:rsidRDefault="006839B8">
      <w:pPr>
        <w:autoSpaceDE w:val="0"/>
        <w:autoSpaceDN w:val="0"/>
        <w:adjustRightInd w:val="0"/>
        <w:rPr>
          <w:rFonts w:asciiTheme="minorHAnsi" w:hAnsiTheme="minorHAnsi" w:cs="Arial"/>
          <w:color w:val="000000" w:themeColor="text1"/>
          <w:sz w:val="22"/>
          <w:szCs w:val="22"/>
        </w:rPr>
      </w:pPr>
      <w:r>
        <w:rPr>
          <w:rFonts w:asciiTheme="minorHAnsi" w:hAnsiTheme="minorHAnsi" w:cs="Arial"/>
          <w:color w:val="000000" w:themeColor="text1"/>
          <w:sz w:val="22"/>
          <w:szCs w:val="22"/>
        </w:rPr>
        <w:t>GDPR compliance:</w:t>
      </w:r>
    </w:p>
    <w:p w:rsidR="006839B8" w:rsidRDefault="006839B8">
      <w:pPr>
        <w:autoSpaceDE w:val="0"/>
        <w:autoSpaceDN w:val="0"/>
        <w:adjustRightInd w:val="0"/>
        <w:rPr>
          <w:rFonts w:asciiTheme="minorHAnsi" w:hAnsiTheme="minorHAnsi" w:cs="Arial"/>
          <w:color w:val="000000" w:themeColor="text1"/>
          <w:sz w:val="22"/>
          <w:szCs w:val="22"/>
        </w:rPr>
      </w:pPr>
    </w:p>
    <w:p w:rsidR="00A0505B" w:rsidRDefault="006839B8">
      <w:pPr>
        <w:pStyle w:val="ListParagraph"/>
        <w:numPr>
          <w:ilvl w:val="0"/>
          <w:numId w:val="26"/>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maintain and develop the college’s GDPR processes</w:t>
      </w:r>
    </w:p>
    <w:p w:rsidR="00A0505B" w:rsidRDefault="006839B8">
      <w:pPr>
        <w:pStyle w:val="ListParagraph"/>
        <w:numPr>
          <w:ilvl w:val="0"/>
          <w:numId w:val="26"/>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As the data lead for UL, to work with senior leaders to </w:t>
      </w:r>
      <w:r>
        <w:rPr>
          <w:rFonts w:asciiTheme="minorHAnsi" w:eastAsia="Calibri" w:hAnsiTheme="minorHAnsi" w:cstheme="minorHAnsi"/>
          <w:color w:val="000000" w:themeColor="text1"/>
          <w:sz w:val="22"/>
          <w:szCs w:val="22"/>
        </w:rPr>
        <w:t>ensure compliance with data expectations</w:t>
      </w:r>
    </w:p>
    <w:p w:rsidR="00A0505B" w:rsidRDefault="006839B8">
      <w:pPr>
        <w:pStyle w:val="ListParagraph"/>
        <w:numPr>
          <w:ilvl w:val="0"/>
          <w:numId w:val="26"/>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work with UL Data Controller to implement and maintain UL policies</w:t>
      </w:r>
    </w:p>
    <w:p w:rsidR="00A0505B" w:rsidRDefault="006839B8">
      <w:pPr>
        <w:pStyle w:val="ListParagraph"/>
        <w:numPr>
          <w:ilvl w:val="0"/>
          <w:numId w:val="26"/>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maintain MRC data processing activities register</w:t>
      </w:r>
    </w:p>
    <w:p w:rsidR="00A0505B" w:rsidRDefault="006839B8">
      <w:pPr>
        <w:pStyle w:val="ListParagraph"/>
        <w:numPr>
          <w:ilvl w:val="0"/>
          <w:numId w:val="26"/>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To train and brief staff </w:t>
      </w:r>
    </w:p>
    <w:p w:rsidR="00A0505B" w:rsidRDefault="006839B8">
      <w:pPr>
        <w:pStyle w:val="ListParagraph"/>
        <w:numPr>
          <w:ilvl w:val="0"/>
          <w:numId w:val="26"/>
        </w:numPr>
        <w:autoSpaceDE w:val="0"/>
        <w:autoSpaceDN w:val="0"/>
        <w:adjustRightInd w:val="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To deal with all ‘subject access requests and data breaches</w:t>
      </w:r>
    </w:p>
    <w:sectPr w:rsidR="00A0505B">
      <w:footerReference w:type="default" r:id="rId9"/>
      <w:pgSz w:w="11906" w:h="16838"/>
      <w:pgMar w:top="1008" w:right="1008" w:bottom="1008" w:left="10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05B" w:rsidRDefault="006839B8">
      <w:r>
        <w:separator/>
      </w:r>
    </w:p>
  </w:endnote>
  <w:endnote w:type="continuationSeparator" w:id="0">
    <w:p w:rsidR="00A0505B" w:rsidRDefault="00683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674" w:rsidRDefault="00DA0674">
    <w:pPr>
      <w:pStyle w:val="Footer"/>
      <w:jc w:val="right"/>
    </w:pPr>
  </w:p>
  <w:p w:rsidR="00A0505B" w:rsidRDefault="00DA0674" w:rsidP="00DA0674">
    <w:pPr>
      <w:pStyle w:val="Footer"/>
      <w:jc w:val="right"/>
    </w:pPr>
    <w:r>
      <w:t>October 2018</w:t>
    </w:r>
    <w:r w:rsidR="006839B8">
      <w:tab/>
    </w:r>
    <w:r w:rsidR="006839B8">
      <w:tab/>
      <w:t>Page</w:t>
    </w:r>
    <w:r w:rsidR="006839B8">
      <w:t xml:space="preserve"> </w:t>
    </w:r>
    <w:r w:rsidR="006839B8">
      <w:rPr>
        <w:b/>
        <w:bCs/>
        <w:sz w:val="24"/>
        <w:szCs w:val="24"/>
      </w:rPr>
      <w:fldChar w:fldCharType="begin"/>
    </w:r>
    <w:r w:rsidR="006839B8">
      <w:rPr>
        <w:b/>
        <w:bCs/>
      </w:rPr>
      <w:instrText xml:space="preserve"> PAGE </w:instrText>
    </w:r>
    <w:r w:rsidR="006839B8">
      <w:rPr>
        <w:b/>
        <w:bCs/>
        <w:sz w:val="24"/>
        <w:szCs w:val="24"/>
      </w:rPr>
      <w:fldChar w:fldCharType="separate"/>
    </w:r>
    <w:r w:rsidR="006839B8">
      <w:rPr>
        <w:b/>
        <w:bCs/>
        <w:noProof/>
      </w:rPr>
      <w:t>2</w:t>
    </w:r>
    <w:r w:rsidR="006839B8">
      <w:rPr>
        <w:b/>
        <w:bCs/>
        <w:sz w:val="24"/>
        <w:szCs w:val="24"/>
      </w:rPr>
      <w:fldChar w:fldCharType="end"/>
    </w:r>
    <w:r w:rsidR="006839B8">
      <w:t xml:space="preserve"> of </w:t>
    </w:r>
    <w:r w:rsidR="006839B8">
      <w:rPr>
        <w:b/>
        <w:bCs/>
        <w:sz w:val="24"/>
        <w:szCs w:val="24"/>
      </w:rPr>
      <w:fldChar w:fldCharType="begin"/>
    </w:r>
    <w:r w:rsidR="006839B8">
      <w:rPr>
        <w:b/>
        <w:bCs/>
      </w:rPr>
      <w:instrText xml:space="preserve"> NUMPAGES  </w:instrText>
    </w:r>
    <w:r w:rsidR="006839B8">
      <w:rPr>
        <w:b/>
        <w:bCs/>
        <w:sz w:val="24"/>
        <w:szCs w:val="24"/>
      </w:rPr>
      <w:fldChar w:fldCharType="separate"/>
    </w:r>
    <w:r w:rsidR="006839B8">
      <w:rPr>
        <w:b/>
        <w:bCs/>
        <w:noProof/>
      </w:rPr>
      <w:t>2</w:t>
    </w:r>
    <w:r w:rsidR="006839B8">
      <w:rPr>
        <w:b/>
        <w:bCs/>
        <w:sz w:val="24"/>
        <w:szCs w:val="24"/>
      </w:rPr>
      <w:fldChar w:fldCharType="end"/>
    </w:r>
  </w:p>
  <w:p w:rsidR="00A0505B" w:rsidRDefault="00A05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05B" w:rsidRDefault="006839B8">
      <w:r>
        <w:separator/>
      </w:r>
    </w:p>
  </w:footnote>
  <w:footnote w:type="continuationSeparator" w:id="0">
    <w:p w:rsidR="00A0505B" w:rsidRDefault="00683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F31"/>
    <w:multiLevelType w:val="hybridMultilevel"/>
    <w:tmpl w:val="DC08D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9620C"/>
    <w:multiLevelType w:val="hybridMultilevel"/>
    <w:tmpl w:val="422E33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1E6C02"/>
    <w:multiLevelType w:val="hybridMultilevel"/>
    <w:tmpl w:val="C6E4C618"/>
    <w:lvl w:ilvl="0" w:tplc="217AAAD2">
      <w:start w:val="5"/>
      <w:numFmt w:val="bullet"/>
      <w:lvlText w:val="-"/>
      <w:lvlJc w:val="left"/>
      <w:pPr>
        <w:ind w:left="900" w:hanging="360"/>
      </w:pPr>
      <w:rPr>
        <w:rFonts w:ascii="Calibri" w:eastAsia="Times New Roman" w:hAnsi="Calibri" w:cs="Calibri"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 w15:restartNumberingAfterBreak="0">
    <w:nsid w:val="083D2DC4"/>
    <w:multiLevelType w:val="hybridMultilevel"/>
    <w:tmpl w:val="C906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072D8"/>
    <w:multiLevelType w:val="hybridMultilevel"/>
    <w:tmpl w:val="56F8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259E7"/>
    <w:multiLevelType w:val="hybridMultilevel"/>
    <w:tmpl w:val="8312C7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810C5F"/>
    <w:multiLevelType w:val="hybridMultilevel"/>
    <w:tmpl w:val="A3BAB0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B47B9C"/>
    <w:multiLevelType w:val="hybridMultilevel"/>
    <w:tmpl w:val="32C40BF0"/>
    <w:lvl w:ilvl="0" w:tplc="5BE49696">
      <w:start w:val="1"/>
      <w:numFmt w:val="lowerLetter"/>
      <w:lvlText w:val="%1)"/>
      <w:lvlJc w:val="left"/>
      <w:pPr>
        <w:ind w:left="720" w:hanging="360"/>
      </w:pPr>
      <w:rPr>
        <w:rFonts w:asciiTheme="minorHAnsi" w:eastAsia="Calibr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32106"/>
    <w:multiLevelType w:val="multilevel"/>
    <w:tmpl w:val="EACA056E"/>
    <w:lvl w:ilvl="0">
      <w:start w:val="1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2247F7"/>
    <w:multiLevelType w:val="hybridMultilevel"/>
    <w:tmpl w:val="317CC8EC"/>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A7424D"/>
    <w:multiLevelType w:val="hybridMultilevel"/>
    <w:tmpl w:val="8BACE7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403904"/>
    <w:multiLevelType w:val="hybridMultilevel"/>
    <w:tmpl w:val="FFDA0B5E"/>
    <w:lvl w:ilvl="0" w:tplc="F5F4259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956F7A"/>
    <w:multiLevelType w:val="hybridMultilevel"/>
    <w:tmpl w:val="32C40BF0"/>
    <w:lvl w:ilvl="0" w:tplc="5BE49696">
      <w:start w:val="1"/>
      <w:numFmt w:val="lowerLetter"/>
      <w:lvlText w:val="%1)"/>
      <w:lvlJc w:val="left"/>
      <w:pPr>
        <w:ind w:left="720" w:hanging="360"/>
      </w:pPr>
      <w:rPr>
        <w:rFonts w:asciiTheme="minorHAnsi" w:eastAsia="Calibr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3474FC"/>
    <w:multiLevelType w:val="hybridMultilevel"/>
    <w:tmpl w:val="49525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5D2EA9"/>
    <w:multiLevelType w:val="hybridMultilevel"/>
    <w:tmpl w:val="0FD245AE"/>
    <w:lvl w:ilvl="0" w:tplc="F5F4259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BE6B6A"/>
    <w:multiLevelType w:val="hybridMultilevel"/>
    <w:tmpl w:val="27B0D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A53537"/>
    <w:multiLevelType w:val="hybridMultilevel"/>
    <w:tmpl w:val="83909F64"/>
    <w:lvl w:ilvl="0" w:tplc="F5F4259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C7180A"/>
    <w:multiLevelType w:val="hybridMultilevel"/>
    <w:tmpl w:val="CF6A8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BA1985"/>
    <w:multiLevelType w:val="hybridMultilevel"/>
    <w:tmpl w:val="96560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DE3359"/>
    <w:multiLevelType w:val="hybridMultilevel"/>
    <w:tmpl w:val="414A32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B424E2"/>
    <w:multiLevelType w:val="hybridMultilevel"/>
    <w:tmpl w:val="3AA89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56428A"/>
    <w:multiLevelType w:val="hybridMultilevel"/>
    <w:tmpl w:val="6E88DA48"/>
    <w:lvl w:ilvl="0" w:tplc="FB5CA4B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0F5B61"/>
    <w:multiLevelType w:val="hybridMultilevel"/>
    <w:tmpl w:val="1B725FC2"/>
    <w:lvl w:ilvl="0" w:tplc="F50C7D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2E0ED9"/>
    <w:multiLevelType w:val="hybridMultilevel"/>
    <w:tmpl w:val="CDCA669C"/>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D52582"/>
    <w:multiLevelType w:val="hybridMultilevel"/>
    <w:tmpl w:val="432E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5F69EE"/>
    <w:multiLevelType w:val="hybridMultilevel"/>
    <w:tmpl w:val="21B69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0"/>
  </w:num>
  <w:num w:numId="4">
    <w:abstractNumId w:val="25"/>
  </w:num>
  <w:num w:numId="5">
    <w:abstractNumId w:val="17"/>
  </w:num>
  <w:num w:numId="6">
    <w:abstractNumId w:val="15"/>
  </w:num>
  <w:num w:numId="7">
    <w:abstractNumId w:val="13"/>
  </w:num>
  <w:num w:numId="8">
    <w:abstractNumId w:val="23"/>
  </w:num>
  <w:num w:numId="9">
    <w:abstractNumId w:val="20"/>
  </w:num>
  <w:num w:numId="10">
    <w:abstractNumId w:val="4"/>
  </w:num>
  <w:num w:numId="11">
    <w:abstractNumId w:val="5"/>
  </w:num>
  <w:num w:numId="12">
    <w:abstractNumId w:val="14"/>
  </w:num>
  <w:num w:numId="13">
    <w:abstractNumId w:val="11"/>
  </w:num>
  <w:num w:numId="14">
    <w:abstractNumId w:val="16"/>
  </w:num>
  <w:num w:numId="15">
    <w:abstractNumId w:val="9"/>
  </w:num>
  <w:num w:numId="16">
    <w:abstractNumId w:val="10"/>
  </w:num>
  <w:num w:numId="17">
    <w:abstractNumId w:val="2"/>
  </w:num>
  <w:num w:numId="18">
    <w:abstractNumId w:val="18"/>
  </w:num>
  <w:num w:numId="19">
    <w:abstractNumId w:val="1"/>
  </w:num>
  <w:num w:numId="20">
    <w:abstractNumId w:val="19"/>
  </w:num>
  <w:num w:numId="21">
    <w:abstractNumId w:val="21"/>
  </w:num>
  <w:num w:numId="22">
    <w:abstractNumId w:val="12"/>
  </w:num>
  <w:num w:numId="23">
    <w:abstractNumId w:val="8"/>
  </w:num>
  <w:num w:numId="24">
    <w:abstractNumId w:val="6"/>
  </w:num>
  <w:num w:numId="25">
    <w:abstractNumId w:val="22"/>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05B"/>
    <w:rsid w:val="006839B8"/>
    <w:rsid w:val="00A0505B"/>
    <w:rsid w:val="00DA0674"/>
    <w:rsid w:val="00E46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3364C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Times New Roman" w:hAnsi="Arial"/>
    </w:rPr>
  </w:style>
  <w:style w:type="paragraph" w:styleId="Heading1">
    <w:name w:val="heading 1"/>
    <w:basedOn w:val="Normal"/>
    <w:next w:val="Normal"/>
    <w:link w:val="Heading1Char"/>
    <w:autoRedefine/>
    <w:qFormat/>
    <w:pPr>
      <w:keepNext/>
      <w:keepLines/>
      <w:outlineLvl w:val="0"/>
    </w:pPr>
    <w:rPr>
      <w:b/>
      <w:bCs/>
      <w:sz w:val="24"/>
      <w:szCs w:val="24"/>
    </w:rPr>
  </w:style>
  <w:style w:type="paragraph" w:styleId="Heading2">
    <w:name w:val="heading 2"/>
    <w:basedOn w:val="Normal"/>
    <w:next w:val="Normal"/>
    <w:link w:val="Heading2Char"/>
    <w:autoRedefine/>
    <w:qFormat/>
    <w:pPr>
      <w:keepNext/>
      <w:keepLines/>
      <w:spacing w:before="240" w:after="6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Times New Roman" w:hAnsi="Arial" w:cs="Times New Roman"/>
      <w:b/>
      <w:bCs/>
      <w:sz w:val="24"/>
      <w:szCs w:val="24"/>
      <w:lang w:eastAsia="en-GB"/>
    </w:rPr>
  </w:style>
  <w:style w:type="character" w:customStyle="1" w:styleId="Heading2Char">
    <w:name w:val="Heading 2 Char"/>
    <w:link w:val="Heading2"/>
    <w:rPr>
      <w:rFonts w:ascii="Arial" w:eastAsia="Times New Roman" w:hAnsi="Arial" w:cs="Times New Roman"/>
      <w:b/>
      <w:bCs/>
      <w:sz w:val="24"/>
      <w:szCs w:val="24"/>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lang w:eastAsia="en-GB"/>
    </w:rPr>
  </w:style>
  <w:style w:type="paragraph" w:styleId="Caption">
    <w:name w:val="caption"/>
    <w:basedOn w:val="Normal"/>
    <w:next w:val="Normal"/>
    <w:qFormat/>
    <w:rPr>
      <w:b/>
      <w:sz w:val="36"/>
      <w:lang w:eastAsia="en-US"/>
    </w:rPr>
  </w:style>
  <w:style w:type="paragraph" w:styleId="ListParagraph">
    <w:name w:val="List Paragraph"/>
    <w:basedOn w:val="Normal"/>
    <w:uiPriority w:val="34"/>
    <w:qFormat/>
    <w:pPr>
      <w:ind w:left="720"/>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eastAsia="Times New Roman" w:hAnsi="Arial"/>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eastAsia="Times New Roman" w:hAnsi="Arial"/>
    </w:rPr>
  </w:style>
  <w:style w:type="paragraph" w:styleId="BodyText">
    <w:name w:val="Body Text"/>
    <w:basedOn w:val="Normal"/>
    <w:link w:val="BodyTextChar"/>
    <w:pPr>
      <w:jc w:val="center"/>
    </w:pPr>
    <w:rPr>
      <w:rFonts w:ascii="Times New Roman" w:hAnsi="Times New Roman"/>
      <w:b/>
      <w:bCs/>
      <w:sz w:val="32"/>
      <w:szCs w:val="24"/>
      <w:lang w:val="x-none" w:eastAsia="en-US"/>
    </w:rPr>
  </w:style>
  <w:style w:type="character" w:customStyle="1" w:styleId="BodyTextChar">
    <w:name w:val="Body Text Char"/>
    <w:basedOn w:val="DefaultParagraphFont"/>
    <w:link w:val="BodyText"/>
    <w:rPr>
      <w:rFonts w:ascii="Times New Roman" w:eastAsia="Times New Roman" w:hAnsi="Times New Roman"/>
      <w:b/>
      <w:bCs/>
      <w:sz w:val="32"/>
      <w:szCs w:val="24"/>
      <w:lang w:val="x-none" w:eastAsia="en-US"/>
    </w:rPr>
  </w:style>
  <w:style w:type="paragraph" w:styleId="BodyText2">
    <w:name w:val="Body Text 2"/>
    <w:basedOn w:val="Normal"/>
    <w:link w:val="BodyText2Char"/>
    <w:pPr>
      <w:jc w:val="both"/>
    </w:pPr>
    <w:rPr>
      <w:sz w:val="24"/>
      <w:szCs w:val="24"/>
      <w:lang w:val="x-none" w:eastAsia="en-US"/>
    </w:rPr>
  </w:style>
  <w:style w:type="character" w:customStyle="1" w:styleId="BodyText2Char">
    <w:name w:val="Body Text 2 Char"/>
    <w:basedOn w:val="DefaultParagraphFont"/>
    <w:link w:val="BodyText2"/>
    <w:rPr>
      <w:rFonts w:ascii="Arial" w:eastAsia="Times New Roman" w:hAnsi="Arial"/>
      <w:sz w:val="24"/>
      <w:szCs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929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146D4-E924-4EF5-9BFD-29D58103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854F89A6</Template>
  <TotalTime>3</TotalTime>
  <Pages>2</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Greenford High School</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cocallaghan</dc:creator>
  <cp:lastModifiedBy>Sarah Banbury</cp:lastModifiedBy>
  <cp:revision>4</cp:revision>
  <cp:lastPrinted>2018-10-16T13:16:00Z</cp:lastPrinted>
  <dcterms:created xsi:type="dcterms:W3CDTF">2018-10-17T12:10:00Z</dcterms:created>
  <dcterms:modified xsi:type="dcterms:W3CDTF">2018-10-17T12:12:00Z</dcterms:modified>
</cp:coreProperties>
</file>