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25.19685039370086" w:right="-324.3307086614169" w:firstLine="0"/>
        <w:rPr>
          <w:rFonts w:ascii="Hanken Grotesk" w:cs="Hanken Grotesk" w:eastAsia="Hanken Grotesk" w:hAnsi="Hanken Grotesk"/>
          <w:b w:val="1"/>
          <w:sz w:val="30"/>
          <w:szCs w:val="30"/>
        </w:rPr>
      </w:pPr>
      <w:r w:rsidDel="00000000" w:rsidR="00000000" w:rsidRPr="00000000">
        <w:rPr>
          <w:rFonts w:ascii="Hanken Grotesk" w:cs="Hanken Grotesk" w:eastAsia="Hanken Grotesk" w:hAnsi="Hanken Grotesk"/>
          <w:b w:val="1"/>
          <w:sz w:val="30"/>
          <w:szCs w:val="30"/>
          <w:rtl w:val="0"/>
        </w:rPr>
        <w:t xml:space="preserve">Late Class Assistant</w:t>
      </w:r>
    </w:p>
    <w:p w:rsidR="00000000" w:rsidDel="00000000" w:rsidP="00000000" w:rsidRDefault="00000000" w:rsidRPr="00000000" w14:paraId="00000002">
      <w:pPr>
        <w:ind w:left="-425.19685039370086" w:right="-324.3307086614169" w:firstLine="0"/>
        <w:rPr>
          <w:rFonts w:ascii="Hanken Grotesk" w:cs="Hanken Grotesk" w:eastAsia="Hanken Grotesk" w:hAnsi="Hanken Grotesk"/>
          <w:b w:val="1"/>
        </w:rPr>
      </w:pPr>
      <w:r w:rsidDel="00000000" w:rsidR="00000000" w:rsidRPr="00000000">
        <w:rPr>
          <w:rtl w:val="0"/>
        </w:rPr>
      </w:r>
    </w:p>
    <w:p w:rsidR="00000000" w:rsidDel="00000000" w:rsidP="00000000" w:rsidRDefault="00000000" w:rsidRPr="00000000" w14:paraId="00000003">
      <w:pPr>
        <w:ind w:left="-425.19685039370086" w:right="-324.3307086614169" w:firstLine="0"/>
        <w:rPr/>
      </w:pPr>
      <w:r w:rsidDel="00000000" w:rsidR="00000000" w:rsidRPr="00000000">
        <w:rPr>
          <w:rtl w:val="0"/>
        </w:rPr>
        <w:t xml:space="preserve">The Pointer School is an Independent prep and pre-prep in Blackheath, South East London. We are seeking inspirational, dedicated, and enthusiastic staff to join our thriving wraparound care provision in the Late Class.</w:t>
      </w:r>
    </w:p>
    <w:p w:rsidR="00000000" w:rsidDel="00000000" w:rsidP="00000000" w:rsidRDefault="00000000" w:rsidRPr="00000000" w14:paraId="00000004">
      <w:pPr>
        <w:ind w:left="-425.19685039370086" w:right="-324.3307086614169" w:firstLine="0"/>
        <w:rPr/>
      </w:pPr>
      <w:r w:rsidDel="00000000" w:rsidR="00000000" w:rsidRPr="00000000">
        <w:rPr>
          <w:rtl w:val="0"/>
        </w:rPr>
        <w:t xml:space="preserve">Our Late Class is open every day after school providing flexible childcare for parents, and is open to all children in the school aged 3 to 11. </w:t>
      </w:r>
    </w:p>
    <w:p w:rsidR="00000000" w:rsidDel="00000000" w:rsidP="00000000" w:rsidRDefault="00000000" w:rsidRPr="00000000" w14:paraId="00000005">
      <w:pPr>
        <w:ind w:left="-425.19685039370086" w:right="-324.3307086614169" w:firstLine="0"/>
        <w:rPr/>
      </w:pPr>
      <w:r w:rsidDel="00000000" w:rsidR="00000000" w:rsidRPr="00000000">
        <w:rPr>
          <w:rtl w:val="0"/>
        </w:rPr>
      </w:r>
    </w:p>
    <w:p w:rsidR="00000000" w:rsidDel="00000000" w:rsidP="00000000" w:rsidRDefault="00000000" w:rsidRPr="00000000" w14:paraId="00000006">
      <w:pPr>
        <w:ind w:left="-425.19685039370086" w:right="-324.3307086614169" w:firstLine="0"/>
        <w:rPr/>
      </w:pPr>
      <w:r w:rsidDel="00000000" w:rsidR="00000000" w:rsidRPr="00000000">
        <w:rPr>
          <w:rtl w:val="0"/>
        </w:rPr>
        <w:t xml:space="preserve">The successful candidate will have a passion for working with young children and may be looking to start a career in childcare, gain or develop existing skills, or try something brand new. Our Late Class Assistants are high energy and are expected to lead a wide range of activities including arts and crafts, sports, games and drama.</w:t>
      </w:r>
    </w:p>
    <w:p w:rsidR="00000000" w:rsidDel="00000000" w:rsidP="00000000" w:rsidRDefault="00000000" w:rsidRPr="00000000" w14:paraId="00000007">
      <w:pPr>
        <w:ind w:left="-425.19685039370086" w:right="-324.3307086614169" w:firstLine="0"/>
        <w:rPr/>
      </w:pPr>
      <w:r w:rsidDel="00000000" w:rsidR="00000000" w:rsidRPr="00000000">
        <w:rPr>
          <w:rtl w:val="0"/>
        </w:rPr>
      </w:r>
    </w:p>
    <w:p w:rsidR="00000000" w:rsidDel="00000000" w:rsidP="00000000" w:rsidRDefault="00000000" w:rsidRPr="00000000" w14:paraId="00000008">
      <w:pPr>
        <w:ind w:left="-425.19685039370086" w:right="-324.3307086614169" w:firstLine="0"/>
        <w:rPr/>
      </w:pPr>
      <w:r w:rsidDel="00000000" w:rsidR="00000000" w:rsidRPr="00000000">
        <w:rPr>
          <w:rtl w:val="0"/>
        </w:rPr>
        <w:t xml:space="preserve">A passion for working with children along with adaptability, flexibility and reliability, are key. You must have the right to work in the UK, hold or be willing to obtain a valid DBS and be at least 18 years old.</w:t>
      </w:r>
    </w:p>
    <w:p w:rsidR="00000000" w:rsidDel="00000000" w:rsidP="00000000" w:rsidRDefault="00000000" w:rsidRPr="00000000" w14:paraId="00000009">
      <w:pPr>
        <w:ind w:left="-425.19685039370086" w:right="-324.3307086614169" w:firstLine="0"/>
        <w:rPr/>
      </w:pPr>
      <w:r w:rsidDel="00000000" w:rsidR="00000000" w:rsidRPr="00000000">
        <w:rPr>
          <w:rtl w:val="0"/>
        </w:rPr>
      </w:r>
    </w:p>
    <w:p w:rsidR="00000000" w:rsidDel="00000000" w:rsidP="00000000" w:rsidRDefault="00000000" w:rsidRPr="00000000" w14:paraId="0000000A">
      <w:pPr>
        <w:ind w:left="-425.19685039370086" w:right="-324.3307086614169" w:firstLine="0"/>
        <w:rPr/>
      </w:pPr>
      <w:r w:rsidDel="00000000" w:rsidR="00000000" w:rsidRPr="00000000">
        <w:rPr>
          <w:rtl w:val="0"/>
        </w:rPr>
        <w:t xml:space="preserve">Normal working hours are 15:00 to 18:45 Monday to Friday during term time only and the position will commence in September 2024.</w:t>
      </w:r>
    </w:p>
    <w:p w:rsidR="00000000" w:rsidDel="00000000" w:rsidP="00000000" w:rsidRDefault="00000000" w:rsidRPr="00000000" w14:paraId="0000000B">
      <w:pPr>
        <w:ind w:left="-425.19685039370086" w:right="-324.3307086614169" w:firstLine="0"/>
        <w:rPr/>
      </w:pPr>
      <w:r w:rsidDel="00000000" w:rsidR="00000000" w:rsidRPr="00000000">
        <w:rPr>
          <w:rtl w:val="0"/>
        </w:rPr>
      </w:r>
    </w:p>
    <w:p w:rsidR="00000000" w:rsidDel="00000000" w:rsidP="00000000" w:rsidRDefault="00000000" w:rsidRPr="00000000" w14:paraId="0000000C">
      <w:pPr>
        <w:ind w:left="-425.19685039370086" w:right="-324.3307086614169" w:firstLine="0"/>
        <w:rPr/>
      </w:pPr>
      <w:r w:rsidDel="00000000" w:rsidR="00000000" w:rsidRPr="00000000">
        <w:rPr>
          <w:rtl w:val="0"/>
        </w:rPr>
        <w:t xml:space="preserve">The Pointer School is a Real Living Wage employer; the annual salary for this role is £9,155</w:t>
      </w:r>
    </w:p>
    <w:p w:rsidR="00000000" w:rsidDel="00000000" w:rsidP="00000000" w:rsidRDefault="00000000" w:rsidRPr="00000000" w14:paraId="0000000D">
      <w:pPr>
        <w:ind w:left="-425.19685039370086" w:right="-324.3307086614169" w:firstLine="0"/>
        <w:rPr/>
      </w:pPr>
      <w:r w:rsidDel="00000000" w:rsidR="00000000" w:rsidRPr="00000000">
        <w:rPr>
          <w:rtl w:val="0"/>
        </w:rPr>
      </w:r>
    </w:p>
    <w:p w:rsidR="00000000" w:rsidDel="00000000" w:rsidP="00000000" w:rsidRDefault="00000000" w:rsidRPr="00000000" w14:paraId="0000000E">
      <w:pPr>
        <w:ind w:left="-425.19685039370086" w:right="-324.3307086614169" w:firstLine="0"/>
        <w:rPr>
          <w:i w:val="1"/>
        </w:rPr>
      </w:pPr>
      <w:r w:rsidDel="00000000" w:rsidR="00000000" w:rsidRPr="00000000">
        <w:rPr>
          <w:rtl w:val="0"/>
        </w:rPr>
        <w:t xml:space="preserve">The Pointer School is totally committed to safeguarding the welfare of students and young people and expects </w:t>
      </w:r>
      <w:r w:rsidDel="00000000" w:rsidR="00000000" w:rsidRPr="00000000">
        <w:rPr>
          <w:i w:val="1"/>
          <w:rtl w:val="0"/>
        </w:rPr>
        <w:t xml:space="preserve">the same from its employees. All new staff will be subject to enhanced DBS clearance, identity checks, qualification checks and employment checks to include an exploration of any gaps within employment, two satisfactory references and registration with the Disclosure and Barring Service (DBS). Please note that the school performs online checks on shortlisted candidates prior to interview in line with statutory requirements as set out in Keeping Children Safe in Education (KCSIE)</w:t>
      </w:r>
    </w:p>
    <w:p w:rsidR="00000000" w:rsidDel="00000000" w:rsidP="00000000" w:rsidRDefault="00000000" w:rsidRPr="00000000" w14:paraId="0000000F">
      <w:pPr>
        <w:ind w:left="-425.19685039370086" w:right="-324.3307086614169" w:firstLine="0"/>
        <w:rPr>
          <w:rFonts w:ascii="Hanken Grotesk Light" w:cs="Hanken Grotesk Light" w:eastAsia="Hanken Grotesk Light" w:hAnsi="Hanken Grotesk Light"/>
          <w:sz w:val="20"/>
          <w:szCs w:val="20"/>
        </w:rPr>
      </w:pPr>
      <w:r w:rsidDel="00000000" w:rsidR="00000000" w:rsidRPr="00000000">
        <w:rPr>
          <w:rtl w:val="0"/>
        </w:rPr>
      </w:r>
    </w:p>
    <w:sectPr>
      <w:headerReference r:id="rId6" w:type="default"/>
      <w:headerReference r:id="rId7" w:type="first"/>
      <w:footerReference r:id="rId8" w:type="default"/>
      <w:footerReference r:id="rId9" w:type="first"/>
      <w:pgSz w:h="16834" w:w="11909" w:orient="portrait"/>
      <w:pgMar w:bottom="1940.4330708661423" w:top="1440" w:left="1417.3228346456694" w:right="1440" w:header="720.0000000000001"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anken Grotes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layfair Display">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Hanken Grotesk Ligh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ind w:left="-992.1259842519686" w:firstLine="0"/>
      <w:rPr>
        <w:rFonts w:ascii="Playfair Display" w:cs="Playfair Display" w:eastAsia="Playfair Display" w:hAnsi="Playfair Display"/>
        <w:color w:val="3d2a6c"/>
        <w:sz w:val="10"/>
        <w:szCs w:val="10"/>
      </w:rPr>
    </w:pPr>
    <w:r w:rsidDel="00000000" w:rsidR="00000000" w:rsidRPr="00000000">
      <w:rPr>
        <w:rtl w:val="0"/>
      </w:rPr>
    </w:r>
  </w:p>
  <w:tbl>
    <w:tblPr>
      <w:tblStyle w:val="Table1"/>
      <w:tblW w:w="11880.0" w:type="dxa"/>
      <w:jc w:val="left"/>
      <w:tblInd w:w="-1442.125984251968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5"/>
      <w:gridCol w:w="4995"/>
      <w:gridCol w:w="6055"/>
      <w:gridCol w:w="365.00000000000057"/>
      <w:tblGridChange w:id="0">
        <w:tblGrid>
          <w:gridCol w:w="465"/>
          <w:gridCol w:w="4995"/>
          <w:gridCol w:w="6055"/>
          <w:gridCol w:w="365.00000000000057"/>
        </w:tblGrid>
      </w:tblGridChange>
    </w:tblGrid>
    <w:tr>
      <w:trPr>
        <w:cantSplit w:val="0"/>
        <w:trHeight w:val="489.9999999999977" w:hRule="atLeast"/>
        <w:tblHeader w:val="0"/>
      </w:trPr>
      <w:tc>
        <w:tcPr>
          <w:tcBorders>
            <w:top w:color="3d2a6c" w:space="0" w:sz="4" w:val="single"/>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0">
          <w:pPr>
            <w:ind w:left="0" w:firstLine="0"/>
            <w:rPr>
              <w:rFonts w:ascii="Playfair Display" w:cs="Playfair Display" w:eastAsia="Playfair Display" w:hAnsi="Playfair Display"/>
              <w:color w:val="3d2a6c"/>
              <w:sz w:val="12"/>
              <w:szCs w:val="12"/>
            </w:rPr>
          </w:pPr>
          <w:r w:rsidDel="00000000" w:rsidR="00000000" w:rsidRPr="00000000">
            <w:rPr>
              <w:rtl w:val="0"/>
            </w:rPr>
          </w:r>
        </w:p>
      </w:tc>
      <w:tc>
        <w:tcPr>
          <w:tcBorders>
            <w:top w:color="3d2a6c" w:space="0" w:sz="4" w:val="single"/>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1">
          <w:pPr>
            <w:ind w:left="0" w:firstLine="0"/>
            <w:rPr>
              <w:rFonts w:ascii="Playfair Display" w:cs="Playfair Display" w:eastAsia="Playfair Display" w:hAnsi="Playfair Display"/>
              <w:color w:val="3d2a6c"/>
              <w:sz w:val="16"/>
              <w:szCs w:val="16"/>
            </w:rPr>
          </w:pPr>
          <w:r w:rsidDel="00000000" w:rsidR="00000000" w:rsidRPr="00000000">
            <w:rPr>
              <w:rFonts w:ascii="Playfair Display" w:cs="Playfair Display" w:eastAsia="Playfair Display" w:hAnsi="Playfair Display"/>
              <w:color w:val="3d2a6c"/>
              <w:sz w:val="12"/>
              <w:szCs w:val="12"/>
              <w:rtl w:val="0"/>
            </w:rPr>
            <w:br w:type="textWrapping"/>
          </w:r>
          <w:r w:rsidDel="00000000" w:rsidR="00000000" w:rsidRPr="00000000">
            <w:rPr>
              <w:rFonts w:ascii="Playfair Display" w:cs="Playfair Display" w:eastAsia="Playfair Display" w:hAnsi="Playfair Display"/>
              <w:color w:val="3d2a6c"/>
              <w:sz w:val="16"/>
              <w:szCs w:val="16"/>
              <w:rtl w:val="0"/>
            </w:rPr>
            <w:t xml:space="preserve">19 Stratheden Road</w:t>
            <w:br w:type="textWrapping"/>
            <w:t xml:space="preserve">Blackheath, London</w:t>
            <w:br w:type="textWrapping"/>
            <w:t xml:space="preserve">SE3 7TH</w:t>
          </w:r>
        </w:p>
        <w:p w:rsidR="00000000" w:rsidDel="00000000" w:rsidP="00000000" w:rsidRDefault="00000000" w:rsidRPr="00000000" w14:paraId="00000022">
          <w:pPr>
            <w:ind w:left="0" w:firstLine="0"/>
            <w:rPr>
              <w:rFonts w:ascii="Playfair Display" w:cs="Playfair Display" w:eastAsia="Playfair Display" w:hAnsi="Playfair Display"/>
              <w:color w:val="3d2a6c"/>
              <w:sz w:val="10"/>
              <w:szCs w:val="10"/>
            </w:rPr>
          </w:pPr>
          <w:r w:rsidDel="00000000" w:rsidR="00000000" w:rsidRPr="00000000">
            <w:rPr>
              <w:rtl w:val="0"/>
            </w:rPr>
          </w:r>
        </w:p>
      </w:tc>
      <w:tc>
        <w:tcPr>
          <w:tcBorders>
            <w:top w:color="3d2a6c" w:space="0" w:sz="4" w:val="single"/>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377952755906335" w:firstLine="0"/>
            <w:jc w:val="right"/>
            <w:rPr>
              <w:rFonts w:ascii="Playfair Display" w:cs="Playfair Display" w:eastAsia="Playfair Display" w:hAnsi="Playfair Display"/>
              <w:color w:val="3d2a6c"/>
              <w:sz w:val="16"/>
              <w:szCs w:val="16"/>
            </w:rPr>
          </w:pPr>
          <w:r w:rsidDel="00000000" w:rsidR="00000000" w:rsidRPr="00000000">
            <w:rPr>
              <w:rFonts w:ascii="Playfair Display" w:cs="Playfair Display" w:eastAsia="Playfair Display" w:hAnsi="Playfair Display"/>
              <w:color w:val="3d2a6c"/>
              <w:sz w:val="12"/>
              <w:szCs w:val="12"/>
              <w:rtl w:val="0"/>
            </w:rPr>
            <w:br w:type="textWrapping"/>
          </w:r>
          <w:r w:rsidDel="00000000" w:rsidR="00000000" w:rsidRPr="00000000">
            <w:rPr>
              <w:rFonts w:ascii="Playfair Display" w:cs="Playfair Display" w:eastAsia="Playfair Display" w:hAnsi="Playfair Display"/>
              <w:color w:val="3d2a6c"/>
              <w:sz w:val="16"/>
              <w:szCs w:val="16"/>
              <w:rtl w:val="0"/>
            </w:rPr>
            <w:t xml:space="preserve">http://pointers.school</w:t>
          </w:r>
          <w:r w:rsidDel="00000000" w:rsidR="00000000" w:rsidRPr="00000000">
            <w:rPr>
              <w:rFonts w:ascii="Playfair Display" w:cs="Playfair Display" w:eastAsia="Playfair Display" w:hAnsi="Playfair Display"/>
              <w:color w:val="3d2a6c"/>
              <w:sz w:val="16"/>
              <w:szCs w:val="16"/>
              <w:rtl w:val="0"/>
            </w:rPr>
            <w:br w:type="textWrapping"/>
            <w:t xml:space="preserve">+44 208 293 1331</w:t>
            <w:br w:type="textWrapping"/>
            <w:t xml:space="preserve">office@pointers.school</w:t>
          </w:r>
        </w:p>
      </w:tc>
      <w:tc>
        <w:tcPr>
          <w:tcBorders>
            <w:top w:color="3d2a6c" w:space="0" w:sz="4" w:val="single"/>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9.8425196850394" w:firstLine="0"/>
            <w:jc w:val="left"/>
            <w:rPr>
              <w:rFonts w:ascii="Playfair Display" w:cs="Playfair Display" w:eastAsia="Playfair Display" w:hAnsi="Playfair Display"/>
              <w:color w:val="3d2a6c"/>
              <w:sz w:val="12"/>
              <w:szCs w:val="12"/>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9.8425196850394" w:firstLine="0"/>
            <w:jc w:val="left"/>
            <w:rPr>
              <w:rFonts w:ascii="Playfair Display" w:cs="Playfair Display" w:eastAsia="Playfair Display" w:hAnsi="Playfair Display"/>
              <w:color w:val="3d2a6c"/>
              <w:sz w:val="12"/>
              <w:szCs w:val="12"/>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9.8425196850394" w:firstLine="0"/>
            <w:jc w:val="left"/>
            <w:rPr>
              <w:rFonts w:ascii="Playfair Display" w:cs="Playfair Display" w:eastAsia="Playfair Display" w:hAnsi="Playfair Display"/>
              <w:color w:val="3d2a6c"/>
              <w:sz w:val="12"/>
              <w:szCs w:val="12"/>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9.8425196850394" w:firstLine="0"/>
            <w:jc w:val="left"/>
            <w:rPr>
              <w:rFonts w:ascii="Playfair Display" w:cs="Playfair Display" w:eastAsia="Playfair Display" w:hAnsi="Playfair Display"/>
              <w:color w:val="3d2a6c"/>
              <w:sz w:val="12"/>
              <w:szCs w:val="12"/>
            </w:rPr>
          </w:pPr>
          <w:r w:rsidDel="00000000" w:rsidR="00000000" w:rsidRPr="00000000">
            <w:rPr>
              <w:rtl w:val="0"/>
            </w:rPr>
          </w:r>
        </w:p>
      </w:tc>
    </w:tr>
  </w:tbl>
  <w:p w:rsidR="00000000" w:rsidDel="00000000" w:rsidP="00000000" w:rsidRDefault="00000000" w:rsidRPr="00000000" w14:paraId="00000028">
    <w:pPr>
      <w:spacing w:line="240" w:lineRule="auto"/>
      <w:ind w:left="-1417.3228346456694" w:hanging="30"/>
      <w:rPr>
        <w:rFonts w:ascii="Playfair Display" w:cs="Playfair Display" w:eastAsia="Playfair Display" w:hAnsi="Playfair Display"/>
        <w:color w:val="3d2a6c"/>
        <w:sz w:val="2"/>
        <w:szCs w:val="2"/>
      </w:rPr>
    </w:pPr>
    <w:r w:rsidDel="00000000" w:rsidR="00000000" w:rsidRPr="00000000">
      <w:rPr>
        <w:sz w:val="2"/>
        <w:szCs w:val="2"/>
      </w:rPr>
      <w:drawing>
        <wp:inline distB="114300" distT="114300" distL="114300" distR="114300">
          <wp:extent cx="7746256" cy="295462"/>
          <wp:effectExtent b="0" l="0" r="0" t="0"/>
          <wp:docPr id="2" name="image1.png"/>
          <a:graphic>
            <a:graphicData uri="http://schemas.openxmlformats.org/drawingml/2006/picture">
              <pic:pic>
                <pic:nvPicPr>
                  <pic:cNvPr id="0" name="image1.png"/>
                  <pic:cNvPicPr preferRelativeResize="0"/>
                </pic:nvPicPr>
                <pic:blipFill>
                  <a:blip r:embed="rId1"/>
                  <a:srcRect b="0" l="4709" r="12186" t="0"/>
                  <a:stretch>
                    <a:fillRect/>
                  </a:stretch>
                </pic:blipFill>
                <pic:spPr>
                  <a:xfrm>
                    <a:off x="0" y="0"/>
                    <a:ext cx="7746256" cy="295462"/>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ind w:left="-992.1259842519686" w:firstLine="0"/>
      <w:rPr>
        <w:rFonts w:ascii="Playfair Display" w:cs="Playfair Display" w:eastAsia="Playfair Display" w:hAnsi="Playfair Display"/>
        <w:color w:val="3d2a6c"/>
        <w:sz w:val="10"/>
        <w:szCs w:val="10"/>
      </w:rPr>
    </w:pPr>
    <w:r w:rsidDel="00000000" w:rsidR="00000000" w:rsidRPr="00000000">
      <w:rPr>
        <w:rtl w:val="0"/>
      </w:rPr>
    </w:r>
  </w:p>
  <w:tbl>
    <w:tblPr>
      <w:tblStyle w:val="Table2"/>
      <w:tblW w:w="11880.0" w:type="dxa"/>
      <w:jc w:val="left"/>
      <w:tblInd w:w="-1442.125984251968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5"/>
      <w:gridCol w:w="4995"/>
      <w:gridCol w:w="6055"/>
      <w:gridCol w:w="365.00000000000057"/>
      <w:tblGridChange w:id="0">
        <w:tblGrid>
          <w:gridCol w:w="465"/>
          <w:gridCol w:w="4995"/>
          <w:gridCol w:w="6055"/>
          <w:gridCol w:w="365.00000000000057"/>
        </w:tblGrid>
      </w:tblGridChange>
    </w:tblGrid>
    <w:tr>
      <w:trPr>
        <w:cantSplit w:val="0"/>
        <w:trHeight w:val="489.9999999999977" w:hRule="atLeast"/>
        <w:tblHeader w:val="0"/>
      </w:trPr>
      <w:tc>
        <w:tcPr>
          <w:tcBorders>
            <w:top w:color="3d2a6c" w:space="0" w:sz="4" w:val="single"/>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A">
          <w:pPr>
            <w:rPr>
              <w:rFonts w:ascii="Playfair Display" w:cs="Playfair Display" w:eastAsia="Playfair Display" w:hAnsi="Playfair Display"/>
              <w:color w:val="3d2a6c"/>
              <w:sz w:val="12"/>
              <w:szCs w:val="12"/>
            </w:rPr>
          </w:pPr>
          <w:r w:rsidDel="00000000" w:rsidR="00000000" w:rsidRPr="00000000">
            <w:rPr>
              <w:rtl w:val="0"/>
            </w:rPr>
          </w:r>
        </w:p>
      </w:tc>
      <w:tc>
        <w:tcPr>
          <w:tcBorders>
            <w:top w:color="3d2a6c" w:space="0" w:sz="4" w:val="single"/>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B">
          <w:pPr>
            <w:spacing w:line="240" w:lineRule="auto"/>
            <w:rPr>
              <w:rFonts w:ascii="Playfair Display" w:cs="Playfair Display" w:eastAsia="Playfair Display" w:hAnsi="Playfair Display"/>
              <w:color w:val="3d2a6c"/>
              <w:sz w:val="18"/>
              <w:szCs w:val="18"/>
            </w:rPr>
          </w:pPr>
          <w:r w:rsidDel="00000000" w:rsidR="00000000" w:rsidRPr="00000000">
            <w:rPr>
              <w:rFonts w:ascii="Playfair Display" w:cs="Playfair Display" w:eastAsia="Playfair Display" w:hAnsi="Playfair Display"/>
              <w:color w:val="3d2a6c"/>
              <w:sz w:val="12"/>
              <w:szCs w:val="12"/>
              <w:rtl w:val="0"/>
            </w:rPr>
            <w:br w:type="textWrapping"/>
          </w:r>
          <w:r w:rsidDel="00000000" w:rsidR="00000000" w:rsidRPr="00000000">
            <w:rPr>
              <w:rFonts w:ascii="Playfair Display" w:cs="Playfair Display" w:eastAsia="Playfair Display" w:hAnsi="Playfair Display"/>
              <w:color w:val="3d2a6c"/>
              <w:sz w:val="18"/>
              <w:szCs w:val="18"/>
              <w:rtl w:val="0"/>
            </w:rPr>
            <w:t xml:space="preserve">19 Stratheden Road</w:t>
            <w:br w:type="textWrapping"/>
            <w:t xml:space="preserve">Blackheath, London</w:t>
            <w:br w:type="textWrapping"/>
            <w:t xml:space="preserve">SE3 7TH</w:t>
          </w:r>
        </w:p>
        <w:p w:rsidR="00000000" w:rsidDel="00000000" w:rsidP="00000000" w:rsidRDefault="00000000" w:rsidRPr="00000000" w14:paraId="0000002C">
          <w:pPr>
            <w:spacing w:line="240" w:lineRule="auto"/>
            <w:rPr>
              <w:rFonts w:ascii="Playfair Display" w:cs="Playfair Display" w:eastAsia="Playfair Display" w:hAnsi="Playfair Display"/>
              <w:color w:val="3d2a6c"/>
              <w:sz w:val="10"/>
              <w:szCs w:val="10"/>
            </w:rPr>
          </w:pPr>
          <w:r w:rsidDel="00000000" w:rsidR="00000000" w:rsidRPr="00000000">
            <w:rPr>
              <w:rtl w:val="0"/>
            </w:rPr>
          </w:r>
        </w:p>
      </w:tc>
      <w:tc>
        <w:tcPr>
          <w:tcBorders>
            <w:top w:color="3d2a6c" w:space="0" w:sz="4" w:val="single"/>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D">
          <w:pPr>
            <w:widowControl w:val="0"/>
            <w:spacing w:line="240" w:lineRule="auto"/>
            <w:ind w:right="36.377952755906335"/>
            <w:jc w:val="right"/>
            <w:rPr>
              <w:rFonts w:ascii="Playfair Display" w:cs="Playfair Display" w:eastAsia="Playfair Display" w:hAnsi="Playfair Display"/>
              <w:color w:val="3d2a6c"/>
              <w:sz w:val="18"/>
              <w:szCs w:val="18"/>
            </w:rPr>
          </w:pPr>
          <w:r w:rsidDel="00000000" w:rsidR="00000000" w:rsidRPr="00000000">
            <w:rPr>
              <w:rFonts w:ascii="Playfair Display" w:cs="Playfair Display" w:eastAsia="Playfair Display" w:hAnsi="Playfair Display"/>
              <w:color w:val="3d2a6c"/>
              <w:sz w:val="12"/>
              <w:szCs w:val="12"/>
              <w:rtl w:val="0"/>
            </w:rPr>
            <w:br w:type="textWrapping"/>
          </w:r>
          <w:r w:rsidDel="00000000" w:rsidR="00000000" w:rsidRPr="00000000">
            <w:rPr>
              <w:rFonts w:ascii="Playfair Display" w:cs="Playfair Display" w:eastAsia="Playfair Display" w:hAnsi="Playfair Display"/>
              <w:color w:val="3d2a6c"/>
              <w:sz w:val="18"/>
              <w:szCs w:val="18"/>
              <w:rtl w:val="0"/>
            </w:rPr>
            <w:t xml:space="preserve">http://pointers.school</w:t>
            <w:br w:type="textWrapping"/>
            <w:t xml:space="preserve">+44 208 293 1331</w:t>
            <w:br w:type="textWrapping"/>
            <w:t xml:space="preserve">office@pointers.school</w:t>
          </w:r>
        </w:p>
      </w:tc>
      <w:tc>
        <w:tcPr>
          <w:tcBorders>
            <w:top w:color="3d2a6c" w:space="0" w:sz="4" w:val="single"/>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E">
          <w:pPr>
            <w:widowControl w:val="0"/>
            <w:spacing w:line="240" w:lineRule="auto"/>
            <w:ind w:right="319.8425196850394"/>
            <w:rPr>
              <w:rFonts w:ascii="Playfair Display" w:cs="Playfair Display" w:eastAsia="Playfair Display" w:hAnsi="Playfair Display"/>
              <w:color w:val="3d2a6c"/>
              <w:sz w:val="12"/>
              <w:szCs w:val="12"/>
            </w:rPr>
          </w:pPr>
          <w:r w:rsidDel="00000000" w:rsidR="00000000" w:rsidRPr="00000000">
            <w:rPr>
              <w:rtl w:val="0"/>
            </w:rPr>
          </w:r>
        </w:p>
      </w:tc>
    </w:tr>
  </w:tbl>
  <w:p w:rsidR="00000000" w:rsidDel="00000000" w:rsidP="00000000" w:rsidRDefault="00000000" w:rsidRPr="00000000" w14:paraId="0000002F">
    <w:pPr>
      <w:spacing w:line="240" w:lineRule="auto"/>
      <w:ind w:left="-1417.3228346456694" w:hanging="30"/>
      <w:rPr>
        <w:sz w:val="2"/>
        <w:szCs w:val="2"/>
      </w:rPr>
    </w:pPr>
    <w:r w:rsidDel="00000000" w:rsidR="00000000" w:rsidRPr="00000000">
      <w:rPr>
        <w:sz w:val="2"/>
        <w:szCs w:val="2"/>
      </w:rPr>
      <w:drawing>
        <wp:inline distB="114300" distT="114300" distL="114300" distR="114300">
          <wp:extent cx="7786192" cy="293081"/>
          <wp:effectExtent b="0" l="0" r="0" t="0"/>
          <wp:docPr id="3" name="image1.png"/>
          <a:graphic>
            <a:graphicData uri="http://schemas.openxmlformats.org/drawingml/2006/picture">
              <pic:pic>
                <pic:nvPicPr>
                  <pic:cNvPr id="0" name="image1.png"/>
                  <pic:cNvPicPr preferRelativeResize="0"/>
                </pic:nvPicPr>
                <pic:blipFill>
                  <a:blip r:embed="rId1"/>
                  <a:srcRect b="0" l="4709" r="12186" t="0"/>
                  <a:stretch>
                    <a:fillRect/>
                  </a:stretch>
                </pic:blipFill>
                <pic:spPr>
                  <a:xfrm>
                    <a:off x="0" y="0"/>
                    <a:ext cx="7786192" cy="293081"/>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rPr/>
    </w:pPr>
    <w:r w:rsidDel="00000000" w:rsidR="00000000" w:rsidRPr="00000000">
      <w:rPr/>
      <w:drawing>
        <wp:anchor allowOverlap="1" behindDoc="0" distB="114300" distT="114300" distL="114300" distR="114300" hidden="0" layoutInCell="1" locked="0" relativeHeight="0" simplePos="0">
          <wp:simplePos x="0" y="0"/>
          <wp:positionH relativeFrom="page">
            <wp:posOffset>0</wp:posOffset>
          </wp:positionH>
          <wp:positionV relativeFrom="page">
            <wp:posOffset>0</wp:posOffset>
          </wp:positionV>
          <wp:extent cx="5731200" cy="2984500"/>
          <wp:effectExtent b="0" l="0" r="0" t="0"/>
          <wp:wrapNone/>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731200" cy="2984500"/>
                  </a:xfrm>
                  <a:prstGeom prst="rect"/>
                  <a:ln/>
                </pic:spPr>
              </pic:pic>
            </a:graphicData>
          </a:graphic>
        </wp:anchor>
      </w:drawing>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Kl’kl;’</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anken Grotesk Light" w:cs="Hanken Grotesk Light" w:eastAsia="Hanken Grotesk Light" w:hAnsi="Hanken Grotesk Light"/>
        <w:lang w:val="en_GB"/>
      </w:rPr>
    </w:rPrDefault>
    <w:pPrDefault>
      <w:pPr>
        <w:spacing w:line="276" w:lineRule="auto"/>
        <w:ind w:left="-425.19685039370086" w:right="-324.3307086614169"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ankenGrotesk-regular.ttf"/><Relationship Id="rId2" Type="http://schemas.openxmlformats.org/officeDocument/2006/relationships/font" Target="fonts/HankenGrotesk-bold.ttf"/><Relationship Id="rId3" Type="http://schemas.openxmlformats.org/officeDocument/2006/relationships/font" Target="fonts/HankenGrotesk-italic.ttf"/><Relationship Id="rId4" Type="http://schemas.openxmlformats.org/officeDocument/2006/relationships/font" Target="fonts/HankenGrotesk-boldItalic.ttf"/><Relationship Id="rId11" Type="http://schemas.openxmlformats.org/officeDocument/2006/relationships/font" Target="fonts/HankenGroteskLight-italic.ttf"/><Relationship Id="rId10" Type="http://schemas.openxmlformats.org/officeDocument/2006/relationships/font" Target="fonts/HankenGroteskLight-bold.ttf"/><Relationship Id="rId12" Type="http://schemas.openxmlformats.org/officeDocument/2006/relationships/font" Target="fonts/HankenGroteskLight-boldItalic.ttf"/><Relationship Id="rId9" Type="http://schemas.openxmlformats.org/officeDocument/2006/relationships/font" Target="fonts/HankenGroteskLight-regular.ttf"/><Relationship Id="rId5" Type="http://schemas.openxmlformats.org/officeDocument/2006/relationships/font" Target="fonts/PlayfairDisplay-regular.ttf"/><Relationship Id="rId6" Type="http://schemas.openxmlformats.org/officeDocument/2006/relationships/font" Target="fonts/PlayfairDisplay-bold.ttf"/><Relationship Id="rId7" Type="http://schemas.openxmlformats.org/officeDocument/2006/relationships/font" Target="fonts/PlayfairDisplay-italic.ttf"/><Relationship Id="rId8" Type="http://schemas.openxmlformats.org/officeDocument/2006/relationships/font" Target="fonts/PlayfairDisplay-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