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4114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B71E58">
              <w:rPr>
                <w:b/>
                <w:color w:val="FFFFFF" w:themeColor="background1"/>
                <w:sz w:val="36"/>
              </w:rPr>
              <w:t xml:space="preserve">PE </w:t>
            </w:r>
            <w:r w:rsidR="00367252">
              <w:rPr>
                <w:color w:val="FFFFFF" w:themeColor="background1"/>
                <w:sz w:val="36"/>
              </w:rPr>
              <w:t xml:space="preserve">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B71E58">
            <w:r>
              <w:t>An ab</w:t>
            </w:r>
            <w:r w:rsidR="00146F3E">
              <w:t xml:space="preserve">ility to confidently deliver KS3 </w:t>
            </w:r>
            <w:r w:rsidR="00B71E58">
              <w:t>PE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7625DD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B71E58">
            <w:r>
              <w:t xml:space="preserve">Confident to deliver </w:t>
            </w:r>
            <w:r w:rsidR="00146F3E">
              <w:t xml:space="preserve">KS4 </w:t>
            </w:r>
            <w:r w:rsidR="00B71E58">
              <w:t>PE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7625DD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146F3E" w:rsidP="00B71E58">
            <w:r>
              <w:t xml:space="preserve">Experience of </w:t>
            </w:r>
            <w:r w:rsidRPr="00146F3E">
              <w:t>delivering AS/A</w:t>
            </w:r>
            <w:r>
              <w:t xml:space="preserve"> Level</w:t>
            </w:r>
            <w:r w:rsidRPr="00146F3E">
              <w:t xml:space="preserve"> 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  <w:r w:rsidR="005774CD"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146F3E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146F3E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D1381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B71E58">
            <w:r>
              <w:t>Experience of teaching a range of courses including KS3</w:t>
            </w:r>
            <w:r w:rsidR="0026715F">
              <w:t>,</w:t>
            </w:r>
            <w:r>
              <w:t xml:space="preserve"> </w:t>
            </w:r>
            <w:r w:rsidR="00146F3E">
              <w:t>GCSE</w:t>
            </w:r>
            <w:r w:rsidR="00B71E58">
              <w:t xml:space="preserve"> and applied courses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D13813" w:rsidTr="00146F3E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D13813" w:rsidRDefault="00D13813" w:rsidP="00D13813">
            <w:r>
              <w:t xml:space="preserve">The </w:t>
            </w:r>
            <w:r w:rsidRPr="00D51573">
              <w:t>ability to teach to a high level in football and rugby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D13813" w:rsidRDefault="00D13813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D13813" w:rsidRDefault="00D13813" w:rsidP="00367252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  <w:bookmarkStart w:id="0" w:name="_GoBack"/>
            <w:bookmarkEnd w:id="0"/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  <w:r w:rsidR="0041142A">
              <w:t xml:space="preserve"> as well as in the Academy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B55C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D13813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C6360E" w:rsidP="0026715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</w:t>
          </w:r>
          <w:r w:rsidR="0026715F">
            <w:rPr>
              <w:sz w:val="20"/>
              <w:szCs w:val="20"/>
            </w:rPr>
            <w:t>1</w:t>
          </w:r>
          <w:r w:rsidR="0041142A">
            <w:rPr>
              <w:sz w:val="20"/>
              <w:szCs w:val="20"/>
            </w:rPr>
            <w:t xml:space="preserve"> 14/06/2017 CAL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32" w:type="dxa"/>
      <w:tblLook w:val="04A0" w:firstRow="1" w:lastRow="0" w:firstColumn="1" w:lastColumn="0" w:noHBand="0" w:noVBand="1"/>
    </w:tblPr>
    <w:tblGrid>
      <w:gridCol w:w="3508"/>
      <w:gridCol w:w="3492"/>
      <w:gridCol w:w="3466"/>
      <w:gridCol w:w="3466"/>
    </w:tblGrid>
    <w:tr w:rsidR="00F20AD6" w:rsidRPr="00380445" w:rsidTr="00F20AD6">
      <w:tc>
        <w:tcPr>
          <w:tcW w:w="3508" w:type="dxa"/>
        </w:tcPr>
        <w:p w:rsidR="00F20AD6" w:rsidRPr="00380445" w:rsidRDefault="00F20AD6" w:rsidP="00F20AD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492" w:type="dxa"/>
        </w:tcPr>
        <w:p w:rsidR="00F20AD6" w:rsidRPr="00380445" w:rsidRDefault="00D13813" w:rsidP="00F20AD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20AD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PAGE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F20AD6" w:rsidRPr="00380445">
                <w:rPr>
                  <w:sz w:val="20"/>
                  <w:szCs w:val="20"/>
                </w:rPr>
                <w:t xml:space="preserve"> of </w:t>
              </w:r>
              <w:r w:rsidR="00F20AD6" w:rsidRPr="00380445">
                <w:rPr>
                  <w:sz w:val="20"/>
                  <w:szCs w:val="20"/>
                </w:rPr>
                <w:fldChar w:fldCharType="begin"/>
              </w:r>
              <w:r w:rsidR="00F20AD6" w:rsidRPr="00380445">
                <w:rPr>
                  <w:sz w:val="20"/>
                  <w:szCs w:val="20"/>
                </w:rPr>
                <w:instrText xml:space="preserve"> NUMPAGES  </w:instrText>
              </w:r>
              <w:r w:rsidR="00F20AD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F20AD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F20AD6" w:rsidRPr="00380445">
            <w:rPr>
              <w:sz w:val="20"/>
              <w:szCs w:val="20"/>
            </w:rPr>
            <w:tab/>
          </w:r>
        </w:p>
      </w:tc>
      <w:tc>
        <w:tcPr>
          <w:tcW w:w="3466" w:type="dxa"/>
        </w:tcPr>
        <w:p w:rsidR="00F20AD6" w:rsidRPr="00380445" w:rsidRDefault="00F20AD6" w:rsidP="0041142A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41142A">
            <w:rPr>
              <w:sz w:val="20"/>
              <w:szCs w:val="20"/>
            </w:rPr>
            <w:t>14/06/2017 CAL</w:t>
          </w:r>
        </w:p>
      </w:tc>
      <w:tc>
        <w:tcPr>
          <w:tcW w:w="3466" w:type="dxa"/>
        </w:tcPr>
        <w:p w:rsidR="00F20AD6" w:rsidRPr="00380445" w:rsidRDefault="00F20AD6" w:rsidP="00F20AD6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16/04</w:t>
          </w:r>
          <w:r w:rsidRPr="00380445">
            <w:rPr>
              <w:sz w:val="20"/>
              <w:szCs w:val="20"/>
            </w:rPr>
            <w:t>/2014 CST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41142A"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46F3E"/>
    <w:rsid w:val="00166EB0"/>
    <w:rsid w:val="001C6CBE"/>
    <w:rsid w:val="001F0B62"/>
    <w:rsid w:val="00201F12"/>
    <w:rsid w:val="00237AE7"/>
    <w:rsid w:val="00252EB5"/>
    <w:rsid w:val="002570AF"/>
    <w:rsid w:val="0026715F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1142A"/>
    <w:rsid w:val="00422E73"/>
    <w:rsid w:val="004303F7"/>
    <w:rsid w:val="00484B50"/>
    <w:rsid w:val="00493CA2"/>
    <w:rsid w:val="00496A28"/>
    <w:rsid w:val="004E0F59"/>
    <w:rsid w:val="00511E5D"/>
    <w:rsid w:val="00553553"/>
    <w:rsid w:val="005774CD"/>
    <w:rsid w:val="006577C9"/>
    <w:rsid w:val="00712EC8"/>
    <w:rsid w:val="007474F0"/>
    <w:rsid w:val="007625DD"/>
    <w:rsid w:val="007F18E1"/>
    <w:rsid w:val="0080627F"/>
    <w:rsid w:val="00812195"/>
    <w:rsid w:val="00857181"/>
    <w:rsid w:val="008F3591"/>
    <w:rsid w:val="0094731B"/>
    <w:rsid w:val="00987583"/>
    <w:rsid w:val="009B2697"/>
    <w:rsid w:val="009F76BF"/>
    <w:rsid w:val="00A3487D"/>
    <w:rsid w:val="00A84955"/>
    <w:rsid w:val="00AA31FC"/>
    <w:rsid w:val="00AC6605"/>
    <w:rsid w:val="00B23C35"/>
    <w:rsid w:val="00B40FDB"/>
    <w:rsid w:val="00B67936"/>
    <w:rsid w:val="00B71E58"/>
    <w:rsid w:val="00C057B6"/>
    <w:rsid w:val="00C6360E"/>
    <w:rsid w:val="00CA1D3F"/>
    <w:rsid w:val="00CB2423"/>
    <w:rsid w:val="00CC4E52"/>
    <w:rsid w:val="00CD59CC"/>
    <w:rsid w:val="00CF49BE"/>
    <w:rsid w:val="00D13813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F1085B"/>
    <w:rsid w:val="00F20AD6"/>
    <w:rsid w:val="00F27B7E"/>
    <w:rsid w:val="00FB55C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7818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04B-C10D-4455-9B6B-8A01587F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3</cp:revision>
  <cp:lastPrinted>2015-01-16T11:26:00Z</cp:lastPrinted>
  <dcterms:created xsi:type="dcterms:W3CDTF">2017-06-14T05:08:00Z</dcterms:created>
  <dcterms:modified xsi:type="dcterms:W3CDTF">2017-06-14T15:32:00Z</dcterms:modified>
</cp:coreProperties>
</file>