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4" w:type="dxa"/>
        <w:shd w:val="clear" w:color="auto" w:fill="FFFFFF" w:themeFill="background1"/>
        <w:tblCellMar>
          <w:top w:w="28" w:type="dxa"/>
          <w:left w:w="85" w:type="dxa"/>
          <w:bottom w:w="28" w:type="dxa"/>
          <w:right w:w="85" w:type="dxa"/>
        </w:tblCellMar>
        <w:tblLook w:val="04A0" w:firstRow="1" w:lastRow="0" w:firstColumn="1" w:lastColumn="0" w:noHBand="0" w:noVBand="1"/>
      </w:tblPr>
      <w:tblGrid>
        <w:gridCol w:w="10456"/>
      </w:tblGrid>
      <w:tr w:rsidR="00C22FF3" w:rsidRPr="002B4542" w:rsidTr="00883A72">
        <w:trPr>
          <w:trHeight w:val="728"/>
          <w:tblCellSpacing w:w="14" w:type="dxa"/>
        </w:trPr>
        <w:tc>
          <w:tcPr>
            <w:tcW w:w="5000" w:type="pct"/>
            <w:tcBorders>
              <w:top w:val="single" w:sz="4" w:space="0" w:color="7183B2"/>
              <w:left w:val="single" w:sz="4" w:space="0" w:color="7183B2"/>
              <w:bottom w:val="single" w:sz="4" w:space="0" w:color="7183B2"/>
              <w:right w:val="single" w:sz="4" w:space="0" w:color="7183B2"/>
            </w:tcBorders>
            <w:shd w:val="clear" w:color="auto" w:fill="003E7E"/>
            <w:vAlign w:val="center"/>
          </w:tcPr>
          <w:p w:rsidR="00C22FF3" w:rsidRPr="002B4542" w:rsidRDefault="00C22FF3" w:rsidP="00883A72">
            <w:pPr>
              <w:rPr>
                <w:rFonts w:asciiTheme="minorHAnsi" w:hAnsiTheme="minorHAnsi"/>
                <w:b/>
                <w:color w:val="FFFFFF" w:themeColor="background1"/>
                <w:sz w:val="36"/>
                <w:szCs w:val="22"/>
              </w:rPr>
            </w:pPr>
            <w:bookmarkStart w:id="0" w:name="_GoBack"/>
            <w:bookmarkEnd w:id="0"/>
            <w:r>
              <w:rPr>
                <w:rFonts w:asciiTheme="minorHAnsi" w:hAnsiTheme="minorHAnsi"/>
                <w:b/>
                <w:color w:val="FFFFFF" w:themeColor="background1"/>
                <w:sz w:val="36"/>
                <w:szCs w:val="22"/>
              </w:rPr>
              <w:t>PE</w:t>
            </w:r>
            <w:r w:rsidRPr="002B4542">
              <w:rPr>
                <w:rFonts w:asciiTheme="minorHAnsi" w:hAnsiTheme="minorHAnsi"/>
                <w:b/>
                <w:color w:val="FFFFFF" w:themeColor="background1"/>
                <w:sz w:val="36"/>
                <w:szCs w:val="22"/>
              </w:rPr>
              <w:t xml:space="preserve"> Department Description</w:t>
            </w:r>
          </w:p>
        </w:tc>
      </w:tr>
    </w:tbl>
    <w:p w:rsidR="00C22FF3" w:rsidRPr="002D38EC" w:rsidRDefault="00C22FF3" w:rsidP="00C22FF3">
      <w:pPr>
        <w:rPr>
          <w:rFonts w:asciiTheme="minorHAnsi" w:hAnsiTheme="minorHAnsi"/>
          <w:sz w:val="4"/>
          <w:szCs w:val="22"/>
        </w:rPr>
      </w:pPr>
    </w:p>
    <w:p w:rsidR="00C22FF3" w:rsidRPr="004E136D" w:rsidRDefault="00C22FF3" w:rsidP="00C22FF3">
      <w:pPr>
        <w:rPr>
          <w:rFonts w:asciiTheme="minorHAnsi" w:hAnsiTheme="minorHAnsi"/>
          <w:sz w:val="12"/>
          <w:szCs w:val="22"/>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0456"/>
      </w:tblGrid>
      <w:tr w:rsidR="00C22FF3" w:rsidRPr="004E136D" w:rsidTr="00883A72">
        <w:trPr>
          <w:trHeight w:val="464"/>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C22FF3" w:rsidRPr="004E136D" w:rsidRDefault="00C22FF3" w:rsidP="00883A72">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Information for Applicants</w:t>
            </w:r>
          </w:p>
        </w:tc>
      </w:tr>
      <w:tr w:rsidR="00C22FF3" w:rsidTr="00887117">
        <w:trPr>
          <w:trHeight w:val="2630"/>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EE3BF3" w:rsidRPr="00455C59" w:rsidRDefault="00C22FF3" w:rsidP="00EE3BF3">
            <w:pPr>
              <w:rPr>
                <w:rFonts w:asciiTheme="minorHAnsi" w:hAnsiTheme="minorHAnsi"/>
                <w:sz w:val="22"/>
              </w:rPr>
            </w:pPr>
            <w:r w:rsidRPr="00EE3BF3">
              <w:rPr>
                <w:rFonts w:asciiTheme="minorHAnsi" w:hAnsiTheme="minorHAnsi"/>
                <w:sz w:val="22"/>
                <w:szCs w:val="22"/>
              </w:rPr>
              <w:t>Brooke Weston Academy is an innovative, nationally acclaimed educational establishment.  Our philosophy and approach is embedded in student-centred learning, underpinned by a structured framework of assessment that has differentiation and personalisation at its heart.  Opened in 1991, Brooke Weston Academy has consistently appeared in the top rank of state comprehensive schools.</w:t>
            </w:r>
            <w:r w:rsidRPr="004F17DF">
              <w:rPr>
                <w:rFonts w:asciiTheme="minorHAnsi" w:hAnsiTheme="minorHAnsi"/>
                <w:sz w:val="21"/>
                <w:szCs w:val="21"/>
              </w:rPr>
              <w:t xml:space="preserve">   </w:t>
            </w:r>
            <w:r w:rsidR="00EE3BF3" w:rsidRPr="00637690">
              <w:rPr>
                <w:rFonts w:asciiTheme="minorHAnsi" w:hAnsiTheme="minorHAnsi"/>
                <w:sz w:val="22"/>
              </w:rPr>
              <w:t>On average this year 90% in Year 11 achieved five or more GCSEs graded A* - C</w:t>
            </w:r>
            <w:r w:rsidR="00EE3BF3">
              <w:rPr>
                <w:rFonts w:asciiTheme="minorHAnsi" w:hAnsiTheme="minorHAnsi"/>
                <w:sz w:val="22"/>
              </w:rPr>
              <w:t xml:space="preserve"> with 21</w:t>
            </w:r>
            <w:r w:rsidR="00EE3BF3" w:rsidRPr="00637690">
              <w:rPr>
                <w:rFonts w:asciiTheme="minorHAnsi" w:hAnsiTheme="minorHAnsi"/>
                <w:sz w:val="22"/>
              </w:rPr>
              <w:t xml:space="preserve">% gaining A*/A grades. </w:t>
            </w:r>
            <w:r w:rsidR="00EE3BF3">
              <w:rPr>
                <w:rFonts w:asciiTheme="minorHAnsi" w:hAnsiTheme="minorHAnsi"/>
                <w:sz w:val="22"/>
              </w:rPr>
              <w:t xml:space="preserve">84% of students in year 11 </w:t>
            </w:r>
            <w:r w:rsidR="00EE3BF3" w:rsidRPr="00637690">
              <w:rPr>
                <w:rFonts w:asciiTheme="minorHAnsi" w:hAnsiTheme="minorHAnsi"/>
                <w:sz w:val="22"/>
              </w:rPr>
              <w:t xml:space="preserve">achieved five or more GCSEs graded A* - C </w:t>
            </w:r>
            <w:r w:rsidR="00EE3BF3">
              <w:rPr>
                <w:rFonts w:asciiTheme="minorHAnsi" w:hAnsiTheme="minorHAnsi"/>
                <w:sz w:val="22"/>
              </w:rPr>
              <w:t>including maths and English. 48% of students achieved the English Baccalaureate. In Year 13 students achieved 98% pass rate with 61</w:t>
            </w:r>
            <w:r w:rsidR="00EE3BF3" w:rsidRPr="00637690">
              <w:rPr>
                <w:rFonts w:asciiTheme="minorHAnsi" w:hAnsiTheme="minorHAnsi"/>
                <w:sz w:val="22"/>
              </w:rPr>
              <w:t>% gaining A</w:t>
            </w:r>
            <w:r w:rsidR="00EE3BF3">
              <w:rPr>
                <w:rFonts w:asciiTheme="minorHAnsi" w:hAnsiTheme="minorHAnsi"/>
                <w:sz w:val="22"/>
              </w:rPr>
              <w:t>*/</w:t>
            </w:r>
            <w:proofErr w:type="gramStart"/>
            <w:r w:rsidR="00EE3BF3">
              <w:rPr>
                <w:rFonts w:asciiTheme="minorHAnsi" w:hAnsiTheme="minorHAnsi"/>
                <w:sz w:val="22"/>
              </w:rPr>
              <w:t>A</w:t>
            </w:r>
            <w:r w:rsidR="00EE3BF3" w:rsidRPr="00637690">
              <w:rPr>
                <w:rFonts w:asciiTheme="minorHAnsi" w:hAnsiTheme="minorHAnsi"/>
                <w:sz w:val="22"/>
              </w:rPr>
              <w:t xml:space="preserve"> or</w:t>
            </w:r>
            <w:proofErr w:type="gramEnd"/>
            <w:r w:rsidR="00EE3BF3" w:rsidRPr="00637690">
              <w:rPr>
                <w:rFonts w:asciiTheme="minorHAnsi" w:hAnsiTheme="minorHAnsi"/>
                <w:sz w:val="22"/>
              </w:rPr>
              <w:t xml:space="preserve"> B grades.</w:t>
            </w:r>
          </w:p>
          <w:p w:rsidR="00EE3BF3" w:rsidRPr="00887117" w:rsidRDefault="00EE3BF3" w:rsidP="00EE3BF3">
            <w:pPr>
              <w:contextualSpacing/>
              <w:rPr>
                <w:rFonts w:asciiTheme="minorHAnsi" w:hAnsiTheme="minorHAnsi"/>
              </w:rPr>
            </w:pPr>
          </w:p>
          <w:p w:rsidR="00C22FF3" w:rsidRPr="009358E8" w:rsidRDefault="00EE3BF3" w:rsidP="00EE3BF3">
            <w:pPr>
              <w:rPr>
                <w:rFonts w:asciiTheme="minorHAnsi" w:hAnsiTheme="minorHAnsi"/>
                <w:sz w:val="22"/>
              </w:rPr>
            </w:pPr>
            <w:r w:rsidRPr="00455C59">
              <w:rPr>
                <w:rFonts w:asciiTheme="minorHAnsi" w:hAnsiTheme="minorHAnsi"/>
                <w:sz w:val="22"/>
              </w:rPr>
              <w:t xml:space="preserve">Brooke Weston </w:t>
            </w:r>
            <w:r>
              <w:rPr>
                <w:rFonts w:asciiTheme="minorHAnsi" w:hAnsiTheme="minorHAnsi"/>
                <w:sz w:val="22"/>
              </w:rPr>
              <w:t xml:space="preserve">Academy </w:t>
            </w:r>
            <w:r w:rsidRPr="00455C59">
              <w:rPr>
                <w:rFonts w:asciiTheme="minorHAnsi" w:hAnsiTheme="minorHAnsi"/>
                <w:sz w:val="22"/>
              </w:rPr>
              <w:t>has exceptionally high standards and works hard to preserve the ethos, which places the student at the heart</w:t>
            </w:r>
            <w:r>
              <w:rPr>
                <w:rFonts w:asciiTheme="minorHAnsi" w:hAnsiTheme="minorHAnsi"/>
                <w:sz w:val="22"/>
              </w:rPr>
              <w:t xml:space="preserve"> of the learning experience. Our</w:t>
            </w:r>
            <w:r w:rsidRPr="00455C59">
              <w:rPr>
                <w:rFonts w:asciiTheme="minorHAnsi" w:hAnsiTheme="minorHAnsi"/>
                <w:sz w:val="22"/>
              </w:rPr>
              <w:t xml:space="preserve"> </w:t>
            </w:r>
            <w:proofErr w:type="spellStart"/>
            <w:r w:rsidRPr="00455C59">
              <w:rPr>
                <w:rFonts w:asciiTheme="minorHAnsi" w:hAnsiTheme="minorHAnsi"/>
                <w:sz w:val="22"/>
              </w:rPr>
              <w:t>OfSTED</w:t>
            </w:r>
            <w:proofErr w:type="spellEnd"/>
            <w:r w:rsidRPr="00455C59">
              <w:rPr>
                <w:rFonts w:asciiTheme="minorHAnsi" w:hAnsiTheme="minorHAnsi"/>
                <w:sz w:val="22"/>
              </w:rPr>
              <w:t xml:space="preserve"> report of </w:t>
            </w:r>
            <w:r>
              <w:rPr>
                <w:rFonts w:asciiTheme="minorHAnsi" w:hAnsiTheme="minorHAnsi"/>
                <w:sz w:val="22"/>
              </w:rPr>
              <w:t xml:space="preserve">January 2011 </w:t>
            </w:r>
            <w:r w:rsidRPr="00455C59">
              <w:rPr>
                <w:rFonts w:asciiTheme="minorHAnsi" w:hAnsiTheme="minorHAnsi"/>
                <w:sz w:val="22"/>
              </w:rPr>
              <w:t>confirmed Brooke Weston</w:t>
            </w:r>
            <w:r>
              <w:rPr>
                <w:rFonts w:asciiTheme="minorHAnsi" w:hAnsiTheme="minorHAnsi"/>
                <w:sz w:val="22"/>
              </w:rPr>
              <w:t xml:space="preserve"> Academy</w:t>
            </w:r>
            <w:r w:rsidRPr="00455C59">
              <w:rPr>
                <w:rFonts w:asciiTheme="minorHAnsi" w:hAnsiTheme="minorHAnsi"/>
                <w:sz w:val="22"/>
              </w:rPr>
              <w:t>’s outstanding reputation and highlighted</w:t>
            </w:r>
            <w:r>
              <w:rPr>
                <w:rFonts w:asciiTheme="minorHAnsi" w:hAnsiTheme="minorHAnsi"/>
                <w:sz w:val="22"/>
              </w:rPr>
              <w:t>,</w:t>
            </w:r>
            <w:r w:rsidRPr="00455C59">
              <w:rPr>
                <w:rFonts w:asciiTheme="minorHAnsi" w:hAnsiTheme="minorHAnsi"/>
                <w:sz w:val="22"/>
              </w:rPr>
              <w:t xml:space="preserve"> amongst other aspects</w:t>
            </w:r>
            <w:r>
              <w:rPr>
                <w:rFonts w:asciiTheme="minorHAnsi" w:hAnsiTheme="minorHAnsi"/>
                <w:sz w:val="22"/>
              </w:rPr>
              <w:t>,</w:t>
            </w:r>
            <w:r w:rsidRPr="00455C59">
              <w:rPr>
                <w:rFonts w:asciiTheme="minorHAnsi" w:hAnsiTheme="minorHAnsi"/>
                <w:sz w:val="22"/>
              </w:rPr>
              <w:t xml:space="preserve"> the positive relationships between staff and students</w:t>
            </w:r>
            <w:r>
              <w:rPr>
                <w:rFonts w:asciiTheme="minorHAnsi" w:hAnsiTheme="minorHAnsi"/>
                <w:sz w:val="22"/>
              </w:rPr>
              <w:t xml:space="preserve"> and the outstanding learning opportunities available</w:t>
            </w:r>
            <w:r w:rsidRPr="00455C59">
              <w:rPr>
                <w:rFonts w:asciiTheme="minorHAnsi" w:hAnsiTheme="minorHAnsi"/>
                <w:sz w:val="22"/>
              </w:rPr>
              <w:t>.</w:t>
            </w:r>
          </w:p>
        </w:tc>
      </w:tr>
      <w:tr w:rsidR="00C22FF3" w:rsidRPr="004E136D" w:rsidTr="00883A72">
        <w:trPr>
          <w:trHeight w:val="415"/>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C22FF3" w:rsidRPr="004E136D" w:rsidRDefault="00C22FF3" w:rsidP="00883A72">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The Department</w:t>
            </w:r>
          </w:p>
        </w:tc>
      </w:tr>
      <w:tr w:rsidR="00C22FF3" w:rsidTr="00887117">
        <w:trPr>
          <w:trHeight w:val="3054"/>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C22FF3" w:rsidRPr="00EE3BF3" w:rsidRDefault="00C22FF3" w:rsidP="00883A72">
            <w:pPr>
              <w:rPr>
                <w:rFonts w:asciiTheme="minorHAnsi" w:hAnsiTheme="minorHAnsi"/>
                <w:sz w:val="22"/>
                <w:szCs w:val="22"/>
              </w:rPr>
            </w:pPr>
            <w:r w:rsidRPr="00EE3BF3">
              <w:rPr>
                <w:rFonts w:asciiTheme="minorHAnsi" w:hAnsiTheme="minorHAnsi"/>
                <w:sz w:val="22"/>
                <w:szCs w:val="22"/>
              </w:rPr>
              <w:t xml:space="preserve">The department </w:t>
            </w:r>
            <w:r w:rsidR="00F63E80" w:rsidRPr="00EE3BF3">
              <w:rPr>
                <w:rFonts w:asciiTheme="minorHAnsi" w:hAnsiTheme="minorHAnsi"/>
                <w:sz w:val="22"/>
                <w:szCs w:val="22"/>
              </w:rPr>
              <w:t xml:space="preserve">comprises 7 members of staff and </w:t>
            </w:r>
            <w:r w:rsidRPr="00EE3BF3">
              <w:rPr>
                <w:rFonts w:asciiTheme="minorHAnsi" w:hAnsiTheme="minorHAnsi"/>
                <w:sz w:val="22"/>
                <w:szCs w:val="22"/>
              </w:rPr>
              <w:t xml:space="preserve">has excellent facilities. Indoor facilities include a purpose built sports hall, which is equipped to international standards. The sprung floor has markings for basketball, volleyball, badminton, football and netball. The department also has use of a state of the art dance and drama studio and access to a dance area in the Academy’s theatre. </w:t>
            </w:r>
          </w:p>
          <w:p w:rsidR="004F17DF" w:rsidRPr="00887117" w:rsidRDefault="004F17DF" w:rsidP="00883A72">
            <w:pPr>
              <w:rPr>
                <w:rFonts w:asciiTheme="minorHAnsi" w:hAnsiTheme="minorHAnsi"/>
                <w:szCs w:val="22"/>
              </w:rPr>
            </w:pPr>
          </w:p>
          <w:p w:rsidR="00C22FF3" w:rsidRPr="00C22FF3" w:rsidRDefault="00C22FF3" w:rsidP="00883A72">
            <w:pPr>
              <w:rPr>
                <w:rFonts w:asciiTheme="minorHAnsi" w:hAnsiTheme="minorHAnsi"/>
                <w:sz w:val="22"/>
                <w:szCs w:val="22"/>
              </w:rPr>
            </w:pPr>
            <w:r w:rsidRPr="00EE3BF3">
              <w:rPr>
                <w:rFonts w:asciiTheme="minorHAnsi" w:hAnsiTheme="minorHAnsi"/>
                <w:sz w:val="22"/>
                <w:szCs w:val="22"/>
              </w:rPr>
              <w:t>Outside we have full size and five-a-side Astroturf pitches, both of which are floodlit; three netball courts and five tennis courts, a</w:t>
            </w:r>
            <w:r w:rsidR="00826EA2">
              <w:rPr>
                <w:rFonts w:asciiTheme="minorHAnsi" w:hAnsiTheme="minorHAnsi"/>
                <w:sz w:val="22"/>
                <w:szCs w:val="22"/>
              </w:rPr>
              <w:t xml:space="preserve"> high quality football pitch,</w:t>
            </w:r>
            <w:r w:rsidRPr="00EE3BF3">
              <w:rPr>
                <w:rFonts w:asciiTheme="minorHAnsi" w:hAnsiTheme="minorHAnsi"/>
                <w:sz w:val="22"/>
                <w:szCs w:val="22"/>
              </w:rPr>
              <w:t xml:space="preserve"> high quality rugby pitch with a large floodlit training area</w:t>
            </w:r>
            <w:r w:rsidR="00826EA2">
              <w:rPr>
                <w:rFonts w:asciiTheme="minorHAnsi" w:hAnsiTheme="minorHAnsi"/>
                <w:sz w:val="22"/>
                <w:szCs w:val="22"/>
              </w:rPr>
              <w:t xml:space="preserve"> and a new state of the art Fitness Suite</w:t>
            </w:r>
            <w:r w:rsidRPr="00EE3BF3">
              <w:rPr>
                <w:rFonts w:asciiTheme="minorHAnsi" w:hAnsiTheme="minorHAnsi"/>
                <w:sz w:val="22"/>
                <w:szCs w:val="22"/>
              </w:rPr>
              <w:t>. In addition to our on-site provision, we also use the local Rockingham Triangle Athletics Stadiu</w:t>
            </w:r>
            <w:r w:rsidR="00826EA2">
              <w:rPr>
                <w:rFonts w:asciiTheme="minorHAnsi" w:hAnsiTheme="minorHAnsi"/>
                <w:sz w:val="22"/>
                <w:szCs w:val="22"/>
              </w:rPr>
              <w:t>m as well as the</w:t>
            </w:r>
            <w:r w:rsidRPr="00EE3BF3">
              <w:rPr>
                <w:rFonts w:asciiTheme="minorHAnsi" w:hAnsiTheme="minorHAnsi"/>
                <w:sz w:val="22"/>
                <w:szCs w:val="22"/>
              </w:rPr>
              <w:t xml:space="preserve"> Corby Swimming Pool, a 50m Olympic standard facility, to enhance our sports provision. The department is committed to an extensive extra-curricular programme involving all the major games and a large number of minor activities at town, district, county and National level.</w:t>
            </w:r>
          </w:p>
        </w:tc>
      </w:tr>
      <w:tr w:rsidR="00C22FF3" w:rsidRPr="004E136D" w:rsidTr="00887117">
        <w:trPr>
          <w:trHeight w:val="422"/>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C22FF3" w:rsidRPr="004E136D" w:rsidRDefault="00C22FF3" w:rsidP="00883A72">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Teaching and Learning</w:t>
            </w:r>
          </w:p>
        </w:tc>
      </w:tr>
      <w:tr w:rsidR="00C22FF3" w:rsidTr="00887117">
        <w:trPr>
          <w:trHeight w:val="1789"/>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C22FF3" w:rsidRPr="00EE3BF3" w:rsidRDefault="00C22FF3" w:rsidP="00883A72">
            <w:pPr>
              <w:pStyle w:val="BodyText"/>
              <w:rPr>
                <w:rFonts w:asciiTheme="minorHAnsi" w:hAnsiTheme="minorHAnsi" w:cstheme="minorHAnsi"/>
                <w:b w:val="0"/>
                <w:sz w:val="22"/>
                <w:szCs w:val="22"/>
              </w:rPr>
            </w:pPr>
            <w:r w:rsidRPr="00EE3BF3">
              <w:rPr>
                <w:rFonts w:asciiTheme="minorHAnsi" w:hAnsiTheme="minorHAnsi" w:cstheme="minorHAnsi"/>
                <w:b w:val="0"/>
                <w:sz w:val="22"/>
                <w:szCs w:val="22"/>
              </w:rPr>
              <w:t>Our students are encouraged to become highly motivated, independent learners and are able to learn through differentiated lea</w:t>
            </w:r>
            <w:r w:rsidR="00883A72" w:rsidRPr="00EE3BF3">
              <w:rPr>
                <w:rFonts w:asciiTheme="minorHAnsi" w:hAnsiTheme="minorHAnsi" w:cstheme="minorHAnsi"/>
                <w:b w:val="0"/>
                <w:sz w:val="22"/>
                <w:szCs w:val="22"/>
              </w:rPr>
              <w:t xml:space="preserve">rning activities at four </w:t>
            </w:r>
            <w:r w:rsidRPr="00EE3BF3">
              <w:rPr>
                <w:rFonts w:asciiTheme="minorHAnsi" w:hAnsiTheme="minorHAnsi" w:cstheme="minorHAnsi"/>
                <w:b w:val="0"/>
                <w:sz w:val="22"/>
                <w:szCs w:val="22"/>
              </w:rPr>
              <w:t>levels.  This allows them to develop high levels of knowledge, skills and technological understanding. Students are taught in mixed ability groups at all key stages.  Students’ work is carefully monitored and assessed regularly and they are involved in individual target setting.</w:t>
            </w:r>
          </w:p>
          <w:p w:rsidR="00883A72" w:rsidRPr="0062128E" w:rsidRDefault="00883A72" w:rsidP="00883A72">
            <w:pPr>
              <w:pStyle w:val="BodyText"/>
              <w:rPr>
                <w:rFonts w:asciiTheme="minorHAnsi" w:hAnsiTheme="minorHAnsi" w:cstheme="minorHAnsi"/>
                <w:b w:val="0"/>
                <w:sz w:val="22"/>
                <w:szCs w:val="22"/>
              </w:rPr>
            </w:pPr>
            <w:r w:rsidRPr="00EE3BF3">
              <w:rPr>
                <w:rFonts w:asciiTheme="minorHAnsi" w:hAnsiTheme="minorHAnsi" w:cstheme="minorHAnsi"/>
                <w:b w:val="0"/>
                <w:sz w:val="22"/>
                <w:szCs w:val="22"/>
              </w:rPr>
              <w:t>The PE department is committed to a sport for all approach and offers a range of sporting disciplines to cater and tailor for the needs of all students. Furthermore, students are promoted to attend a wide array of extra-curricular activities and afforded the opportunity to represent the school in a range of sporting disciplines.</w:t>
            </w:r>
          </w:p>
        </w:tc>
      </w:tr>
      <w:tr w:rsidR="00C22FF3" w:rsidRPr="004E136D" w:rsidTr="00883A72">
        <w:trPr>
          <w:trHeight w:val="483"/>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C22FF3" w:rsidRPr="004E136D" w:rsidRDefault="00C22FF3" w:rsidP="00883A72">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Courses</w:t>
            </w:r>
          </w:p>
        </w:tc>
      </w:tr>
      <w:tr w:rsidR="00C22FF3" w:rsidTr="00887117">
        <w:trPr>
          <w:trHeight w:val="28"/>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C22FF3" w:rsidRPr="00EE3BF3" w:rsidRDefault="00C22FF3" w:rsidP="00C22FF3">
            <w:pPr>
              <w:rPr>
                <w:rFonts w:asciiTheme="minorHAnsi" w:hAnsiTheme="minorHAnsi"/>
                <w:sz w:val="22"/>
                <w:szCs w:val="22"/>
              </w:rPr>
            </w:pPr>
            <w:r w:rsidRPr="00EE3BF3">
              <w:rPr>
                <w:rFonts w:asciiTheme="minorHAnsi" w:hAnsiTheme="minorHAnsi"/>
                <w:sz w:val="22"/>
                <w:szCs w:val="22"/>
              </w:rPr>
              <w:t>Our core PE</w:t>
            </w:r>
            <w:r w:rsidR="00074533" w:rsidRPr="00EE3BF3">
              <w:rPr>
                <w:rFonts w:asciiTheme="minorHAnsi" w:hAnsiTheme="minorHAnsi"/>
                <w:sz w:val="22"/>
                <w:szCs w:val="22"/>
              </w:rPr>
              <w:t xml:space="preserve"> provision at Key Stages 3</w:t>
            </w:r>
            <w:r w:rsidRPr="00EE3BF3">
              <w:rPr>
                <w:rFonts w:asciiTheme="minorHAnsi" w:hAnsiTheme="minorHAnsi"/>
                <w:sz w:val="22"/>
                <w:szCs w:val="22"/>
              </w:rPr>
              <w:t xml:space="preserve"> enables students to participate in a wide range of activities. All students in these key stages undertake two and a half hours of core PE lessons each week. </w:t>
            </w:r>
          </w:p>
          <w:p w:rsidR="00BD24B0" w:rsidRPr="00EE3BF3" w:rsidRDefault="007F0C1C" w:rsidP="00C33A2C">
            <w:pPr>
              <w:rPr>
                <w:rFonts w:asciiTheme="minorHAnsi" w:hAnsiTheme="minorHAnsi"/>
                <w:sz w:val="22"/>
                <w:szCs w:val="22"/>
              </w:rPr>
            </w:pPr>
            <w:r>
              <w:rPr>
                <w:rFonts w:asciiTheme="minorHAnsi" w:hAnsiTheme="minorHAnsi"/>
                <w:sz w:val="22"/>
                <w:szCs w:val="22"/>
              </w:rPr>
              <w:t>The department follows the AQA</w:t>
            </w:r>
            <w:r w:rsidR="00BD24B0" w:rsidRPr="00EE3BF3">
              <w:rPr>
                <w:rFonts w:asciiTheme="minorHAnsi" w:hAnsiTheme="minorHAnsi"/>
                <w:sz w:val="22"/>
                <w:szCs w:val="22"/>
              </w:rPr>
              <w:t xml:space="preserve"> GCSE specification, which is made up of two core units; theory, which serves as an introduction to PE and p</w:t>
            </w:r>
            <w:r>
              <w:rPr>
                <w:rFonts w:asciiTheme="minorHAnsi" w:hAnsiTheme="minorHAnsi"/>
                <w:sz w:val="22"/>
                <w:szCs w:val="22"/>
              </w:rPr>
              <w:t>ractical, which focuses on four</w:t>
            </w:r>
            <w:r w:rsidR="00BD24B0" w:rsidRPr="00EE3BF3">
              <w:rPr>
                <w:rFonts w:asciiTheme="minorHAnsi" w:hAnsiTheme="minorHAnsi"/>
                <w:sz w:val="22"/>
                <w:szCs w:val="22"/>
              </w:rPr>
              <w:t xml:space="preserve"> key performances from</w:t>
            </w:r>
            <w:r>
              <w:rPr>
                <w:rFonts w:asciiTheme="minorHAnsi" w:hAnsiTheme="minorHAnsi"/>
                <w:sz w:val="22"/>
                <w:szCs w:val="22"/>
              </w:rPr>
              <w:t xml:space="preserve"> at least</w:t>
            </w:r>
            <w:r w:rsidR="00BD24B0" w:rsidRPr="00EE3BF3">
              <w:rPr>
                <w:rFonts w:asciiTheme="minorHAnsi" w:hAnsiTheme="minorHAnsi"/>
                <w:sz w:val="22"/>
                <w:szCs w:val="22"/>
              </w:rPr>
              <w:t xml:space="preserve"> two activity areas coupled with an evaluation and</w:t>
            </w:r>
            <w:r>
              <w:rPr>
                <w:rFonts w:asciiTheme="minorHAnsi" w:hAnsiTheme="minorHAnsi"/>
                <w:sz w:val="22"/>
                <w:szCs w:val="22"/>
              </w:rPr>
              <w:t xml:space="preserve"> analysis of one of their chosen activities</w:t>
            </w:r>
            <w:r w:rsidR="00BD24B0" w:rsidRPr="00EE3BF3">
              <w:rPr>
                <w:rFonts w:asciiTheme="minorHAnsi" w:hAnsiTheme="minorHAnsi"/>
                <w:sz w:val="22"/>
                <w:szCs w:val="22"/>
              </w:rPr>
              <w:t xml:space="preserve">. </w:t>
            </w:r>
          </w:p>
          <w:p w:rsidR="00C22FF3" w:rsidRPr="00C33A2C" w:rsidRDefault="00C22FF3" w:rsidP="00C33A2C">
            <w:pPr>
              <w:rPr>
                <w:rFonts w:asciiTheme="minorHAnsi" w:hAnsiTheme="minorHAnsi"/>
                <w:sz w:val="22"/>
                <w:szCs w:val="22"/>
              </w:rPr>
            </w:pPr>
            <w:r w:rsidRPr="00EE3BF3">
              <w:rPr>
                <w:rFonts w:asciiTheme="minorHAnsi" w:hAnsiTheme="minorHAnsi"/>
                <w:sz w:val="22"/>
                <w:szCs w:val="22"/>
              </w:rPr>
              <w:t>At Post 16 we currently offer BTEC level 3 in Sport and are heavily involved</w:t>
            </w:r>
            <w:r w:rsidR="007F0C1C">
              <w:rPr>
                <w:rFonts w:asciiTheme="minorHAnsi" w:hAnsiTheme="minorHAnsi"/>
                <w:sz w:val="22"/>
                <w:szCs w:val="22"/>
              </w:rPr>
              <w:t xml:space="preserve"> in supporting the</w:t>
            </w:r>
            <w:r w:rsidRPr="00EE3BF3">
              <w:rPr>
                <w:rFonts w:asciiTheme="minorHAnsi" w:hAnsiTheme="minorHAnsi"/>
                <w:sz w:val="22"/>
                <w:szCs w:val="22"/>
              </w:rPr>
              <w:t xml:space="preserve"> physical activities on the Year 12 Inspiration, Endeavour and Community programme.</w:t>
            </w:r>
          </w:p>
        </w:tc>
      </w:tr>
    </w:tbl>
    <w:p w:rsidR="00C22FF3" w:rsidRPr="004E136D" w:rsidRDefault="00C22FF3" w:rsidP="00CB1265">
      <w:pPr>
        <w:rPr>
          <w:rFonts w:asciiTheme="minorHAnsi" w:hAnsiTheme="minorHAnsi" w:cstheme="minorHAnsi"/>
          <w:sz w:val="10"/>
          <w:szCs w:val="22"/>
        </w:rPr>
      </w:pPr>
    </w:p>
    <w:sectPr w:rsidR="00C22FF3" w:rsidRPr="004E136D" w:rsidSect="00C22FF3">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2EE" w:rsidRDefault="009642EE">
      <w:r>
        <w:separator/>
      </w:r>
    </w:p>
  </w:endnote>
  <w:endnote w:type="continuationSeparator" w:id="0">
    <w:p w:rsidR="009642EE" w:rsidRDefault="0096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508"/>
      <w:gridCol w:w="3492"/>
      <w:gridCol w:w="3466"/>
    </w:tblGrid>
    <w:tr w:rsidR="00883A72" w:rsidRPr="004E32ED" w:rsidTr="00883A72">
      <w:tc>
        <w:tcPr>
          <w:tcW w:w="3560" w:type="dxa"/>
        </w:tcPr>
        <w:p w:rsidR="00883A72" w:rsidRPr="004E32ED" w:rsidRDefault="00883A72" w:rsidP="00883A72">
          <w:pPr>
            <w:tabs>
              <w:tab w:val="center" w:pos="4513"/>
              <w:tab w:val="right" w:pos="9026"/>
            </w:tabs>
            <w:rPr>
              <w:rFonts w:asciiTheme="minorHAnsi" w:eastAsiaTheme="minorHAnsi" w:hAnsiTheme="minorHAnsi"/>
              <w:b/>
              <w:color w:val="3D5C96"/>
            </w:rPr>
          </w:pPr>
          <w:r w:rsidRPr="004E32ED">
            <w:rPr>
              <w:rFonts w:asciiTheme="minorHAnsi" w:eastAsiaTheme="minorHAnsi" w:hAnsiTheme="minorHAnsi"/>
              <w:b/>
              <w:color w:val="3D5C96"/>
            </w:rPr>
            <w:t>www.brookeweston.org</w:t>
          </w:r>
        </w:p>
      </w:tc>
      <w:tc>
        <w:tcPr>
          <w:tcW w:w="3561" w:type="dxa"/>
        </w:tcPr>
        <w:p w:rsidR="00883A72" w:rsidRPr="004E32ED" w:rsidRDefault="00B2065B" w:rsidP="00883A72">
          <w:pPr>
            <w:tabs>
              <w:tab w:val="center" w:pos="1672"/>
              <w:tab w:val="left" w:pos="2565"/>
            </w:tabs>
            <w:rPr>
              <w:rFonts w:asciiTheme="minorHAnsi" w:eastAsiaTheme="minorHAnsi" w:hAnsiTheme="minorHAnsi"/>
            </w:rPr>
          </w:pPr>
          <w:sdt>
            <w:sdtPr>
              <w:rPr>
                <w:rFonts w:asciiTheme="minorHAnsi" w:eastAsiaTheme="minorHAnsi" w:hAnsiTheme="minorHAnsi"/>
              </w:rPr>
              <w:id w:val="250395305"/>
              <w:docPartObj>
                <w:docPartGallery w:val="Page Numbers (Top of Page)"/>
                <w:docPartUnique/>
              </w:docPartObj>
            </w:sdtPr>
            <w:sdtEndPr/>
            <w:sdtContent>
              <w:r w:rsidR="00883A72" w:rsidRPr="004E32ED">
                <w:rPr>
                  <w:rFonts w:asciiTheme="minorHAnsi" w:eastAsiaTheme="minorHAnsi" w:hAnsiTheme="minorHAnsi"/>
                </w:rPr>
                <w:tab/>
                <w:t xml:space="preserve">Page </w:t>
              </w:r>
              <w:r w:rsidR="00883A72" w:rsidRPr="004E32ED">
                <w:rPr>
                  <w:rFonts w:asciiTheme="minorHAnsi" w:eastAsiaTheme="minorHAnsi" w:hAnsiTheme="minorHAnsi"/>
                </w:rPr>
                <w:fldChar w:fldCharType="begin"/>
              </w:r>
              <w:r w:rsidR="00883A72" w:rsidRPr="004E32ED">
                <w:rPr>
                  <w:rFonts w:asciiTheme="minorHAnsi" w:eastAsiaTheme="minorHAnsi" w:hAnsiTheme="minorHAnsi"/>
                </w:rPr>
                <w:instrText xml:space="preserve"> PAGE </w:instrText>
              </w:r>
              <w:r w:rsidR="00883A72" w:rsidRPr="004E32ED">
                <w:rPr>
                  <w:rFonts w:asciiTheme="minorHAnsi" w:eastAsiaTheme="minorHAnsi" w:hAnsiTheme="minorHAnsi"/>
                </w:rPr>
                <w:fldChar w:fldCharType="separate"/>
              </w:r>
              <w:r>
                <w:rPr>
                  <w:rFonts w:asciiTheme="minorHAnsi" w:eastAsiaTheme="minorHAnsi" w:hAnsiTheme="minorHAnsi"/>
                  <w:noProof/>
                </w:rPr>
                <w:t>1</w:t>
              </w:r>
              <w:r w:rsidR="00883A72" w:rsidRPr="004E32ED">
                <w:rPr>
                  <w:rFonts w:asciiTheme="minorHAnsi" w:eastAsiaTheme="minorHAnsi" w:hAnsiTheme="minorHAnsi"/>
                  <w:noProof/>
                </w:rPr>
                <w:fldChar w:fldCharType="end"/>
              </w:r>
              <w:r w:rsidR="00883A72" w:rsidRPr="004E32ED">
                <w:rPr>
                  <w:rFonts w:asciiTheme="minorHAnsi" w:eastAsiaTheme="minorHAnsi" w:hAnsiTheme="minorHAnsi"/>
                </w:rPr>
                <w:t xml:space="preserve"> of </w:t>
              </w:r>
              <w:r w:rsidR="00883A72" w:rsidRPr="004E32ED">
                <w:rPr>
                  <w:rFonts w:asciiTheme="minorHAnsi" w:eastAsiaTheme="minorHAnsi" w:hAnsiTheme="minorHAnsi"/>
                </w:rPr>
                <w:fldChar w:fldCharType="begin"/>
              </w:r>
              <w:r w:rsidR="00883A72" w:rsidRPr="004E32ED">
                <w:rPr>
                  <w:rFonts w:asciiTheme="minorHAnsi" w:eastAsiaTheme="minorHAnsi" w:hAnsiTheme="minorHAnsi"/>
                </w:rPr>
                <w:instrText xml:space="preserve"> NUMPAGES  </w:instrText>
              </w:r>
              <w:r w:rsidR="00883A72" w:rsidRPr="004E32ED">
                <w:rPr>
                  <w:rFonts w:asciiTheme="minorHAnsi" w:eastAsiaTheme="minorHAnsi" w:hAnsiTheme="minorHAnsi"/>
                </w:rPr>
                <w:fldChar w:fldCharType="separate"/>
              </w:r>
              <w:r>
                <w:rPr>
                  <w:rFonts w:asciiTheme="minorHAnsi" w:eastAsiaTheme="minorHAnsi" w:hAnsiTheme="minorHAnsi"/>
                  <w:noProof/>
                </w:rPr>
                <w:t>1</w:t>
              </w:r>
              <w:r w:rsidR="00883A72" w:rsidRPr="004E32ED">
                <w:rPr>
                  <w:rFonts w:asciiTheme="minorHAnsi" w:eastAsiaTheme="minorHAnsi" w:hAnsiTheme="minorHAnsi"/>
                  <w:noProof/>
                </w:rPr>
                <w:fldChar w:fldCharType="end"/>
              </w:r>
            </w:sdtContent>
          </w:sdt>
          <w:r w:rsidR="00883A72" w:rsidRPr="004E32ED">
            <w:rPr>
              <w:rFonts w:asciiTheme="minorHAnsi" w:eastAsiaTheme="minorHAnsi" w:hAnsiTheme="minorHAnsi"/>
            </w:rPr>
            <w:tab/>
          </w:r>
        </w:p>
      </w:tc>
      <w:tc>
        <w:tcPr>
          <w:tcW w:w="3561" w:type="dxa"/>
        </w:tcPr>
        <w:p w:rsidR="00883A72" w:rsidRPr="004E32ED" w:rsidRDefault="00883A72" w:rsidP="002D38EC">
          <w:pPr>
            <w:tabs>
              <w:tab w:val="center" w:pos="4513"/>
              <w:tab w:val="right" w:pos="9026"/>
            </w:tabs>
            <w:jc w:val="right"/>
            <w:rPr>
              <w:rFonts w:asciiTheme="minorHAnsi" w:eastAsiaTheme="minorHAnsi" w:hAnsiTheme="minorHAnsi"/>
            </w:rPr>
          </w:pPr>
          <w:r w:rsidRPr="004E32ED">
            <w:rPr>
              <w:rFonts w:asciiTheme="minorHAnsi" w:eastAsiaTheme="minorHAnsi" w:hAnsiTheme="minorHAnsi"/>
            </w:rPr>
            <w:t xml:space="preserve">Issue 1 </w:t>
          </w:r>
          <w:r w:rsidR="002D38EC">
            <w:rPr>
              <w:rFonts w:asciiTheme="minorHAnsi" w:eastAsiaTheme="minorHAnsi" w:hAnsiTheme="minorHAnsi"/>
            </w:rPr>
            <w:t>16/01/2015</w:t>
          </w:r>
          <w:r w:rsidR="0013113C">
            <w:rPr>
              <w:rFonts w:asciiTheme="minorHAnsi" w:eastAsiaTheme="minorHAnsi" w:hAnsiTheme="minorHAnsi"/>
            </w:rPr>
            <w:t xml:space="preserve"> HLI</w:t>
          </w:r>
        </w:p>
      </w:tc>
    </w:tr>
  </w:tbl>
  <w:p w:rsidR="00883A72" w:rsidRPr="00B165CC" w:rsidRDefault="00883A72" w:rsidP="00883A72">
    <w:pPr>
      <w:pStyle w:val="Footer"/>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2EE" w:rsidRDefault="009642EE">
      <w:r>
        <w:separator/>
      </w:r>
    </w:p>
  </w:footnote>
  <w:footnote w:type="continuationSeparator" w:id="0">
    <w:p w:rsidR="009642EE" w:rsidRDefault="00964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97"/>
      <w:gridCol w:w="4683"/>
      <w:gridCol w:w="1086"/>
    </w:tblGrid>
    <w:tr w:rsidR="00883A72" w:rsidTr="00883A72">
      <w:trPr>
        <w:trHeight w:val="562"/>
      </w:trPr>
      <w:tc>
        <w:tcPr>
          <w:tcW w:w="4798" w:type="dxa"/>
          <w:tcBorders>
            <w:bottom w:val="single" w:sz="4" w:space="0" w:color="365F91" w:themeColor="accent1" w:themeShade="BF"/>
          </w:tcBorders>
          <w:vAlign w:val="center"/>
        </w:tcPr>
        <w:p w:rsidR="00883A72" w:rsidRPr="00252EB5" w:rsidRDefault="00883A72" w:rsidP="00883A72">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4798" w:type="dxa"/>
          <w:tcBorders>
            <w:bottom w:val="single" w:sz="4" w:space="0" w:color="365F91" w:themeColor="accent1" w:themeShade="BF"/>
          </w:tcBorders>
          <w:vAlign w:val="bottom"/>
        </w:tcPr>
        <w:p w:rsidR="00883A72" w:rsidRPr="007512C9" w:rsidRDefault="00883A72" w:rsidP="00883A72">
          <w:pPr>
            <w:jc w:val="right"/>
            <w:rPr>
              <w:rFonts w:asciiTheme="minorHAnsi" w:hAnsiTheme="minorHAnsi" w:cstheme="minorHAnsi"/>
              <w:sz w:val="22"/>
              <w:szCs w:val="22"/>
            </w:rPr>
          </w:pPr>
          <w:r w:rsidRPr="007512C9">
            <w:rPr>
              <w:rFonts w:asciiTheme="minorHAnsi" w:hAnsiTheme="minorHAnsi" w:cstheme="minorHAnsi"/>
              <w:color w:val="808080" w:themeColor="background1" w:themeShade="80"/>
              <w:sz w:val="22"/>
              <w:szCs w:val="22"/>
            </w:rPr>
            <w:t>Principal:</w:t>
          </w:r>
          <w:r w:rsidRPr="007512C9">
            <w:rPr>
              <w:rFonts w:asciiTheme="minorHAnsi" w:hAnsiTheme="minorHAnsi" w:cstheme="minorHAnsi"/>
              <w:sz w:val="22"/>
              <w:szCs w:val="22"/>
            </w:rPr>
            <w:t xml:space="preserve"> Trish Stringer</w:t>
          </w:r>
        </w:p>
      </w:tc>
      <w:tc>
        <w:tcPr>
          <w:tcW w:w="1086" w:type="dxa"/>
          <w:vMerge w:val="restart"/>
          <w:vAlign w:val="center"/>
        </w:tcPr>
        <w:p w:rsidR="00883A72" w:rsidRDefault="00883A72" w:rsidP="00883A72">
          <w:pPr>
            <w:pStyle w:val="Header"/>
          </w:pPr>
          <w:r>
            <w:rPr>
              <w:noProof/>
              <w:lang w:val="en-US"/>
            </w:rPr>
            <w:drawing>
              <wp:inline distT="0" distB="0" distL="0" distR="0" wp14:anchorId="7B5316CD" wp14:editId="3D9EA870">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883A72" w:rsidTr="00883A72">
      <w:trPr>
        <w:trHeight w:val="276"/>
      </w:trPr>
      <w:tc>
        <w:tcPr>
          <w:tcW w:w="9596" w:type="dxa"/>
          <w:gridSpan w:val="2"/>
          <w:tcBorders>
            <w:top w:val="single" w:sz="4" w:space="0" w:color="365F91" w:themeColor="accent1" w:themeShade="BF"/>
          </w:tcBorders>
          <w:vAlign w:val="center"/>
        </w:tcPr>
        <w:p w:rsidR="00883A72" w:rsidRPr="002B4542" w:rsidRDefault="00883A72" w:rsidP="00883A72">
          <w:pPr>
            <w:pStyle w:val="Header"/>
            <w:rPr>
              <w:rFonts w:asciiTheme="minorHAnsi" w:hAnsiTheme="minorHAnsi"/>
            </w:rPr>
          </w:pPr>
          <w:r w:rsidRPr="002B4542">
            <w:rPr>
              <w:rFonts w:asciiTheme="minorHAnsi" w:hAnsiTheme="minorHAnsi"/>
              <w:sz w:val="18"/>
            </w:rPr>
            <w:t xml:space="preserve">Coomb Road, Great Oakley, Corby, Northants, NN18 8LA  </w:t>
          </w:r>
          <w:r w:rsidRPr="002B4542">
            <w:rPr>
              <w:rFonts w:asciiTheme="minorHAnsi" w:hAnsiTheme="minorHAnsi"/>
              <w:b/>
              <w:sz w:val="18"/>
            </w:rPr>
            <w:t>t</w:t>
          </w:r>
          <w:r w:rsidRPr="002B4542">
            <w:rPr>
              <w:rFonts w:asciiTheme="minorHAnsi" w:hAnsiTheme="minorHAnsi"/>
              <w:sz w:val="18"/>
            </w:rPr>
            <w:t xml:space="preserve"> 01536 396366  </w:t>
          </w:r>
          <w:r w:rsidRPr="002B4542">
            <w:rPr>
              <w:rFonts w:asciiTheme="minorHAnsi" w:hAnsiTheme="minorHAnsi"/>
              <w:b/>
              <w:sz w:val="18"/>
            </w:rPr>
            <w:t xml:space="preserve">f  </w:t>
          </w:r>
          <w:r w:rsidRPr="002B4542">
            <w:rPr>
              <w:rFonts w:asciiTheme="minorHAnsi" w:hAnsiTheme="minorHAnsi"/>
              <w:sz w:val="18"/>
            </w:rPr>
            <w:t xml:space="preserve">01536 396867  </w:t>
          </w:r>
          <w:r w:rsidRPr="002B4542">
            <w:rPr>
              <w:rFonts w:asciiTheme="minorHAnsi" w:hAnsiTheme="minorHAnsi"/>
              <w:b/>
              <w:sz w:val="18"/>
            </w:rPr>
            <w:t>e</w:t>
          </w:r>
          <w:r w:rsidRPr="002B4542">
            <w:rPr>
              <w:rFonts w:asciiTheme="minorHAnsi" w:hAnsiTheme="minorHAnsi"/>
              <w:sz w:val="18"/>
            </w:rPr>
            <w:t xml:space="preserve"> enquiries@brookeweston.org</w:t>
          </w:r>
        </w:p>
      </w:tc>
      <w:tc>
        <w:tcPr>
          <w:tcW w:w="1086" w:type="dxa"/>
          <w:vMerge/>
          <w:vAlign w:val="center"/>
        </w:tcPr>
        <w:p w:rsidR="00883A72" w:rsidRDefault="00883A72" w:rsidP="00883A72">
          <w:pPr>
            <w:pStyle w:val="Header"/>
          </w:pPr>
        </w:p>
      </w:tc>
    </w:tr>
  </w:tbl>
  <w:p w:rsidR="00883A72" w:rsidRPr="00252EB5" w:rsidRDefault="00883A72" w:rsidP="00883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F3"/>
    <w:rsid w:val="00073064"/>
    <w:rsid w:val="00074533"/>
    <w:rsid w:val="0013113C"/>
    <w:rsid w:val="00294810"/>
    <w:rsid w:val="002D38EC"/>
    <w:rsid w:val="0048178D"/>
    <w:rsid w:val="004F17DF"/>
    <w:rsid w:val="007F0C1C"/>
    <w:rsid w:val="00826EA2"/>
    <w:rsid w:val="00883A72"/>
    <w:rsid w:val="00887117"/>
    <w:rsid w:val="009642EE"/>
    <w:rsid w:val="009A1A5B"/>
    <w:rsid w:val="009A6D94"/>
    <w:rsid w:val="00B02869"/>
    <w:rsid w:val="00B2065B"/>
    <w:rsid w:val="00B22EAF"/>
    <w:rsid w:val="00BD24B0"/>
    <w:rsid w:val="00C22FF3"/>
    <w:rsid w:val="00C33A2C"/>
    <w:rsid w:val="00CB1265"/>
    <w:rsid w:val="00EE3BF3"/>
    <w:rsid w:val="00F6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83A9F-CCF2-41E5-B274-4D75DFC5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FF3"/>
  </w:style>
  <w:style w:type="paragraph" w:styleId="Heading1">
    <w:name w:val="heading 1"/>
    <w:basedOn w:val="Normal"/>
    <w:next w:val="Normal"/>
    <w:link w:val="Heading1Char"/>
    <w:autoRedefine/>
    <w:qFormat/>
    <w:rsid w:val="009A1A5B"/>
    <w:pPr>
      <w:keepNext/>
      <w:tabs>
        <w:tab w:val="right" w:pos="9000"/>
      </w:tabs>
      <w:jc w:val="center"/>
      <w:outlineLvl w:val="0"/>
    </w:pPr>
    <w:rPr>
      <w:b/>
      <w:kern w:val="28"/>
      <w:sz w:val="32"/>
      <w:szCs w:val="32"/>
      <w:u w:val="single"/>
    </w:rPr>
  </w:style>
  <w:style w:type="paragraph" w:styleId="Heading2">
    <w:name w:val="heading 2"/>
    <w:aliases w:val="Numbered - 2"/>
    <w:basedOn w:val="Normal"/>
    <w:next w:val="Normal"/>
    <w:link w:val="Heading2Char"/>
    <w:autoRedefine/>
    <w:qFormat/>
    <w:rsid w:val="009A1A5B"/>
    <w:pPr>
      <w:keepNext/>
      <w:tabs>
        <w:tab w:val="right" w:pos="9000"/>
      </w:tabs>
      <w:jc w:val="center"/>
      <w:outlineLvl w:val="1"/>
    </w:pPr>
    <w:rPr>
      <w:b/>
      <w:sz w:val="32"/>
      <w:szCs w:val="32"/>
      <w:u w:val="single"/>
    </w:rPr>
  </w:style>
  <w:style w:type="paragraph" w:styleId="Heading3">
    <w:name w:val="heading 3"/>
    <w:basedOn w:val="Normal"/>
    <w:next w:val="Normal"/>
    <w:link w:val="Heading3Char"/>
    <w:autoRedefine/>
    <w:qFormat/>
    <w:rsid w:val="009A1A5B"/>
    <w:pPr>
      <w:keepNext/>
      <w:ind w:left="720" w:hanging="720"/>
      <w:outlineLvl w:val="2"/>
    </w:pPr>
    <w:rPr>
      <w:b/>
      <w:sz w:val="28"/>
    </w:rPr>
  </w:style>
  <w:style w:type="paragraph" w:styleId="Heading4">
    <w:name w:val="heading 4"/>
    <w:basedOn w:val="Normal"/>
    <w:next w:val="Normal"/>
    <w:link w:val="Heading4Char"/>
    <w:autoRedefine/>
    <w:qFormat/>
    <w:rsid w:val="009A1A5B"/>
    <w:pPr>
      <w:keepNext/>
      <w:ind w:left="720" w:hanging="720"/>
      <w:outlineLvl w:val="3"/>
    </w:pPr>
    <w:rPr>
      <w:b/>
      <w:snapToGrid w:val="0"/>
      <w:sz w:val="22"/>
      <w:szCs w:val="24"/>
    </w:rPr>
  </w:style>
  <w:style w:type="paragraph" w:styleId="Heading5">
    <w:name w:val="heading 5"/>
    <w:basedOn w:val="Normal"/>
    <w:next w:val="Normal"/>
    <w:link w:val="Heading5Char"/>
    <w:autoRedefine/>
    <w:qFormat/>
    <w:rsid w:val="009A1A5B"/>
    <w:pPr>
      <w:keepNext/>
      <w:tabs>
        <w:tab w:val="right" w:pos="389"/>
        <w:tab w:val="left" w:pos="1080"/>
      </w:tabs>
      <w:spacing w:after="120"/>
      <w:ind w:left="1080" w:hanging="1080"/>
      <w:outlineLvl w:val="4"/>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A6D94"/>
    <w:rPr>
      <w:rFonts w:ascii="Calibri" w:eastAsiaTheme="majorEastAsia" w:hAnsi="Calibri" w:cstheme="majorBidi"/>
      <w:sz w:val="22"/>
    </w:rPr>
  </w:style>
  <w:style w:type="paragraph" w:styleId="EnvelopeAddress">
    <w:name w:val="envelope address"/>
    <w:basedOn w:val="Normal"/>
    <w:uiPriority w:val="99"/>
    <w:semiHidden/>
    <w:unhideWhenUsed/>
    <w:rsid w:val="0048178D"/>
    <w:pPr>
      <w:framePr w:w="7920" w:h="1980" w:hRule="exact" w:hSpace="180" w:wrap="auto" w:hAnchor="page" w:xAlign="center" w:yAlign="bottom"/>
      <w:ind w:left="2880"/>
    </w:pPr>
    <w:rPr>
      <w:rFonts w:ascii="Calibri" w:eastAsiaTheme="majorEastAsia" w:hAnsi="Calibri" w:cstheme="majorBidi"/>
      <w:szCs w:val="24"/>
    </w:rPr>
  </w:style>
  <w:style w:type="character" w:customStyle="1" w:styleId="Heading1Char">
    <w:name w:val="Heading 1 Char"/>
    <w:basedOn w:val="DefaultParagraphFont"/>
    <w:link w:val="Heading1"/>
    <w:rsid w:val="009A1A5B"/>
    <w:rPr>
      <w:b/>
      <w:kern w:val="28"/>
      <w:sz w:val="32"/>
      <w:szCs w:val="32"/>
      <w:u w:val="single"/>
    </w:rPr>
  </w:style>
  <w:style w:type="character" w:customStyle="1" w:styleId="Heading2Char">
    <w:name w:val="Heading 2 Char"/>
    <w:aliases w:val="Numbered - 2 Char"/>
    <w:basedOn w:val="DefaultParagraphFont"/>
    <w:link w:val="Heading2"/>
    <w:rsid w:val="009A1A5B"/>
    <w:rPr>
      <w:b/>
      <w:sz w:val="32"/>
      <w:szCs w:val="32"/>
      <w:u w:val="single"/>
    </w:rPr>
  </w:style>
  <w:style w:type="character" w:customStyle="1" w:styleId="Heading3Char">
    <w:name w:val="Heading 3 Char"/>
    <w:basedOn w:val="DefaultParagraphFont"/>
    <w:link w:val="Heading3"/>
    <w:rsid w:val="009A1A5B"/>
    <w:rPr>
      <w:b/>
      <w:sz w:val="28"/>
    </w:rPr>
  </w:style>
  <w:style w:type="character" w:customStyle="1" w:styleId="Heading4Char">
    <w:name w:val="Heading 4 Char"/>
    <w:basedOn w:val="DefaultParagraphFont"/>
    <w:link w:val="Heading4"/>
    <w:rsid w:val="009A1A5B"/>
    <w:rPr>
      <w:b/>
      <w:snapToGrid w:val="0"/>
      <w:sz w:val="22"/>
      <w:szCs w:val="24"/>
    </w:rPr>
  </w:style>
  <w:style w:type="character" w:customStyle="1" w:styleId="Heading5Char">
    <w:name w:val="Heading 5 Char"/>
    <w:basedOn w:val="DefaultParagraphFont"/>
    <w:link w:val="Heading5"/>
    <w:rsid w:val="009A1A5B"/>
    <w:rPr>
      <w:b/>
      <w:color w:val="FFFFFF"/>
      <w:sz w:val="22"/>
    </w:rPr>
  </w:style>
  <w:style w:type="paragraph" w:styleId="Header">
    <w:name w:val="header"/>
    <w:basedOn w:val="Normal"/>
    <w:link w:val="HeaderChar"/>
    <w:uiPriority w:val="99"/>
    <w:unhideWhenUsed/>
    <w:rsid w:val="00C22FF3"/>
    <w:pPr>
      <w:tabs>
        <w:tab w:val="center" w:pos="4513"/>
        <w:tab w:val="right" w:pos="9026"/>
      </w:tabs>
    </w:pPr>
  </w:style>
  <w:style w:type="character" w:customStyle="1" w:styleId="HeaderChar">
    <w:name w:val="Header Char"/>
    <w:basedOn w:val="DefaultParagraphFont"/>
    <w:link w:val="Header"/>
    <w:uiPriority w:val="99"/>
    <w:rsid w:val="00C22FF3"/>
  </w:style>
  <w:style w:type="paragraph" w:styleId="Footer">
    <w:name w:val="footer"/>
    <w:basedOn w:val="Normal"/>
    <w:link w:val="FooterChar"/>
    <w:uiPriority w:val="99"/>
    <w:unhideWhenUsed/>
    <w:rsid w:val="00C22FF3"/>
    <w:pPr>
      <w:tabs>
        <w:tab w:val="center" w:pos="4513"/>
        <w:tab w:val="right" w:pos="9026"/>
      </w:tabs>
    </w:pPr>
  </w:style>
  <w:style w:type="character" w:customStyle="1" w:styleId="FooterChar">
    <w:name w:val="Footer Char"/>
    <w:basedOn w:val="DefaultParagraphFont"/>
    <w:link w:val="Footer"/>
    <w:uiPriority w:val="99"/>
    <w:rsid w:val="00C22FF3"/>
  </w:style>
  <w:style w:type="paragraph" w:styleId="BodyText">
    <w:name w:val="Body Text"/>
    <w:basedOn w:val="Normal"/>
    <w:link w:val="BodyTextChar"/>
    <w:semiHidden/>
    <w:rsid w:val="00C22FF3"/>
    <w:rPr>
      <w:rFonts w:ascii="Tahoma" w:hAnsi="Tahoma"/>
      <w:b/>
      <w:bCs/>
      <w:sz w:val="28"/>
      <w:szCs w:val="24"/>
    </w:rPr>
  </w:style>
  <w:style w:type="character" w:customStyle="1" w:styleId="BodyTextChar">
    <w:name w:val="Body Text Char"/>
    <w:basedOn w:val="DefaultParagraphFont"/>
    <w:link w:val="BodyText"/>
    <w:semiHidden/>
    <w:rsid w:val="00C22FF3"/>
    <w:rPr>
      <w:rFonts w:ascii="Tahoma" w:hAnsi="Tahoma"/>
      <w:b/>
      <w:bCs/>
      <w:sz w:val="28"/>
      <w:szCs w:val="24"/>
    </w:rPr>
  </w:style>
  <w:style w:type="paragraph" w:styleId="BalloonText">
    <w:name w:val="Balloon Text"/>
    <w:basedOn w:val="Normal"/>
    <w:link w:val="BalloonTextChar"/>
    <w:uiPriority w:val="99"/>
    <w:semiHidden/>
    <w:unhideWhenUsed/>
    <w:rsid w:val="00C22FF3"/>
    <w:rPr>
      <w:rFonts w:ascii="Tahoma" w:hAnsi="Tahoma" w:cs="Tahoma"/>
      <w:sz w:val="16"/>
      <w:szCs w:val="16"/>
    </w:rPr>
  </w:style>
  <w:style w:type="character" w:customStyle="1" w:styleId="BalloonTextChar">
    <w:name w:val="Balloon Text Char"/>
    <w:basedOn w:val="DefaultParagraphFont"/>
    <w:link w:val="BalloonText"/>
    <w:uiPriority w:val="99"/>
    <w:semiHidden/>
    <w:rsid w:val="00C22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Stewart</dc:creator>
  <cp:lastModifiedBy>Claire Allsopp</cp:lastModifiedBy>
  <cp:revision>2</cp:revision>
  <dcterms:created xsi:type="dcterms:W3CDTF">2017-06-14T05:14:00Z</dcterms:created>
  <dcterms:modified xsi:type="dcterms:W3CDTF">2017-06-14T05:14:00Z</dcterms:modified>
</cp:coreProperties>
</file>