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587" w:rsidRPr="00B4226D" w:rsidRDefault="00B4226D" w:rsidP="00B4226D">
      <w:pPr>
        <w:jc w:val="center"/>
        <w:rPr>
          <w:rFonts w:ascii="Verdana" w:hAnsi="Verdana"/>
          <w:sz w:val="20"/>
          <w:szCs w:val="20"/>
        </w:rPr>
      </w:pPr>
      <w:r w:rsidRPr="00B4226D">
        <w:rPr>
          <w:rFonts w:ascii="Verdana" w:hAnsi="Verdana"/>
          <w:noProof/>
          <w:sz w:val="20"/>
          <w:szCs w:val="20"/>
          <w:lang w:eastAsia="en-GB"/>
        </w:rPr>
        <w:drawing>
          <wp:inline distT="0" distB="0" distL="0" distR="0" wp14:anchorId="67DD9C47" wp14:editId="3BC150D2">
            <wp:extent cx="2133600" cy="676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000" w:rsidRPr="00B4226D" w:rsidRDefault="00BF5000" w:rsidP="00BF5000">
      <w:pPr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B4226D">
        <w:rPr>
          <w:rFonts w:ascii="Verdana" w:hAnsi="Verdana" w:cs="Arial"/>
          <w:b/>
          <w:sz w:val="20"/>
          <w:szCs w:val="20"/>
          <w:u w:val="single"/>
        </w:rPr>
        <w:t>JOB DESCRIPTION</w:t>
      </w:r>
    </w:p>
    <w:p w:rsidR="00BF5000" w:rsidRPr="00B4226D" w:rsidRDefault="006947D4" w:rsidP="00385587">
      <w:pPr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B4226D">
        <w:rPr>
          <w:rFonts w:ascii="Verdana" w:hAnsi="Verdana" w:cs="Arial"/>
          <w:b/>
          <w:sz w:val="20"/>
          <w:szCs w:val="20"/>
          <w:u w:val="single"/>
        </w:rPr>
        <w:t xml:space="preserve">HEAD OF </w:t>
      </w:r>
      <w:r w:rsidR="00B4226D" w:rsidRPr="00B4226D">
        <w:rPr>
          <w:rFonts w:ascii="Verdana" w:hAnsi="Verdana" w:cs="Arial"/>
          <w:b/>
          <w:sz w:val="20"/>
          <w:szCs w:val="20"/>
          <w:u w:val="single"/>
        </w:rPr>
        <w:t>DEPARTMENT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9"/>
        <w:gridCol w:w="7217"/>
      </w:tblGrid>
      <w:tr w:rsidR="00BF5000" w:rsidRPr="00B4226D" w:rsidTr="00592F01">
        <w:tc>
          <w:tcPr>
            <w:tcW w:w="1809" w:type="dxa"/>
            <w:shd w:val="clear" w:color="auto" w:fill="auto"/>
          </w:tcPr>
          <w:p w:rsidR="00BF5000" w:rsidRPr="00B4226D" w:rsidRDefault="00BF5000" w:rsidP="00BF5000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B4226D">
              <w:rPr>
                <w:rFonts w:ascii="Verdana" w:hAnsi="Verdana" w:cs="Arial"/>
                <w:b/>
                <w:sz w:val="20"/>
                <w:szCs w:val="20"/>
              </w:rPr>
              <w:t>Post Title</w:t>
            </w:r>
          </w:p>
        </w:tc>
        <w:tc>
          <w:tcPr>
            <w:tcW w:w="7433" w:type="dxa"/>
          </w:tcPr>
          <w:p w:rsidR="00BF5000" w:rsidRPr="00B4226D" w:rsidRDefault="006B7C52" w:rsidP="00BF5000">
            <w:pPr>
              <w:rPr>
                <w:rFonts w:ascii="Verdana" w:hAnsi="Verdana" w:cs="Arial"/>
                <w:sz w:val="20"/>
                <w:szCs w:val="20"/>
              </w:rPr>
            </w:pPr>
            <w:r w:rsidRPr="00B4226D">
              <w:rPr>
                <w:rFonts w:ascii="Verdana" w:hAnsi="Verdana" w:cs="Arial"/>
                <w:sz w:val="20"/>
                <w:szCs w:val="20"/>
              </w:rPr>
              <w:t xml:space="preserve">Head of </w:t>
            </w:r>
            <w:r w:rsidR="0043451C">
              <w:rPr>
                <w:rFonts w:ascii="Verdana" w:hAnsi="Verdana" w:cs="Arial"/>
                <w:sz w:val="20"/>
                <w:szCs w:val="20"/>
              </w:rPr>
              <w:t xml:space="preserve">Department </w:t>
            </w:r>
          </w:p>
          <w:p w:rsidR="00AD262F" w:rsidRPr="00B4226D" w:rsidRDefault="00AD262F" w:rsidP="00BF500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F5000" w:rsidRPr="00B4226D" w:rsidTr="00592F01">
        <w:tc>
          <w:tcPr>
            <w:tcW w:w="1809" w:type="dxa"/>
            <w:shd w:val="clear" w:color="auto" w:fill="auto"/>
          </w:tcPr>
          <w:p w:rsidR="00BF5000" w:rsidRPr="00B4226D" w:rsidRDefault="00BF5000" w:rsidP="00BF5000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B4226D">
              <w:rPr>
                <w:rFonts w:ascii="Verdana" w:hAnsi="Verdana" w:cs="Arial"/>
                <w:b/>
                <w:sz w:val="20"/>
                <w:szCs w:val="20"/>
              </w:rPr>
              <w:t>Salary Range</w:t>
            </w:r>
          </w:p>
        </w:tc>
        <w:tc>
          <w:tcPr>
            <w:tcW w:w="7433" w:type="dxa"/>
          </w:tcPr>
          <w:p w:rsidR="00BF5000" w:rsidRPr="00B4226D" w:rsidRDefault="007B3B51" w:rsidP="00BF500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MPS/UPS plus TL</w:t>
            </w:r>
            <w:r w:rsidR="0043451C">
              <w:rPr>
                <w:rFonts w:ascii="Verdana" w:hAnsi="Verdana" w:cs="Arial"/>
                <w:sz w:val="20"/>
                <w:szCs w:val="20"/>
              </w:rPr>
              <w:t>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AD262F" w:rsidRPr="00B4226D" w:rsidRDefault="00AD262F" w:rsidP="00BF500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F5000" w:rsidRPr="00B4226D" w:rsidTr="00592F01">
        <w:tc>
          <w:tcPr>
            <w:tcW w:w="1809" w:type="dxa"/>
            <w:shd w:val="clear" w:color="auto" w:fill="auto"/>
          </w:tcPr>
          <w:p w:rsidR="00BF5000" w:rsidRPr="00B4226D" w:rsidRDefault="00BF5000" w:rsidP="00BF5000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B4226D">
              <w:rPr>
                <w:rFonts w:ascii="Verdana" w:hAnsi="Verdana" w:cs="Arial"/>
                <w:b/>
                <w:sz w:val="20"/>
                <w:szCs w:val="20"/>
              </w:rPr>
              <w:t>Accountable to</w:t>
            </w:r>
          </w:p>
        </w:tc>
        <w:tc>
          <w:tcPr>
            <w:tcW w:w="7433" w:type="dxa"/>
          </w:tcPr>
          <w:p w:rsidR="00BF5000" w:rsidRPr="00B4226D" w:rsidRDefault="00BF5000" w:rsidP="00BF5000">
            <w:pPr>
              <w:rPr>
                <w:rFonts w:ascii="Verdana" w:hAnsi="Verdana" w:cs="Arial"/>
                <w:sz w:val="20"/>
                <w:szCs w:val="20"/>
              </w:rPr>
            </w:pPr>
            <w:r w:rsidRPr="00B4226D">
              <w:rPr>
                <w:rFonts w:ascii="Verdana" w:hAnsi="Verdana" w:cs="Arial"/>
                <w:sz w:val="20"/>
                <w:szCs w:val="20"/>
              </w:rPr>
              <w:t>Leadership and the Headteacher</w:t>
            </w:r>
          </w:p>
          <w:p w:rsidR="00AD262F" w:rsidRPr="00B4226D" w:rsidRDefault="00AD262F" w:rsidP="00BF500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F5000" w:rsidRPr="00B4226D" w:rsidTr="00592F01">
        <w:tc>
          <w:tcPr>
            <w:tcW w:w="1809" w:type="dxa"/>
            <w:shd w:val="clear" w:color="auto" w:fill="auto"/>
          </w:tcPr>
          <w:p w:rsidR="00BF5000" w:rsidRPr="00B4226D" w:rsidRDefault="00BF5000" w:rsidP="00BF5000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B4226D">
              <w:rPr>
                <w:rFonts w:ascii="Verdana" w:hAnsi="Verdana" w:cs="Arial"/>
                <w:b/>
                <w:sz w:val="20"/>
                <w:szCs w:val="20"/>
              </w:rPr>
              <w:t>Leading &amp; Managing</w:t>
            </w:r>
          </w:p>
        </w:tc>
        <w:tc>
          <w:tcPr>
            <w:tcW w:w="7433" w:type="dxa"/>
          </w:tcPr>
          <w:p w:rsidR="00BF5000" w:rsidRPr="00B4226D" w:rsidRDefault="00B4226D" w:rsidP="007B3B51">
            <w:pPr>
              <w:rPr>
                <w:rFonts w:ascii="Verdana" w:hAnsi="Verdana" w:cs="Arial"/>
                <w:sz w:val="20"/>
                <w:szCs w:val="20"/>
              </w:rPr>
            </w:pPr>
            <w:r w:rsidRPr="00B4226D">
              <w:rPr>
                <w:rFonts w:ascii="Verdana" w:hAnsi="Verdana" w:cs="Arial"/>
                <w:sz w:val="20"/>
                <w:szCs w:val="20"/>
              </w:rPr>
              <w:t>Department teaching</w:t>
            </w:r>
            <w:r w:rsidR="00BF5000" w:rsidRPr="00B4226D">
              <w:rPr>
                <w:rFonts w:ascii="Verdana" w:hAnsi="Verdana" w:cs="Arial"/>
                <w:sz w:val="20"/>
                <w:szCs w:val="20"/>
              </w:rPr>
              <w:t xml:space="preserve"> staff </w:t>
            </w:r>
          </w:p>
        </w:tc>
      </w:tr>
      <w:tr w:rsidR="00BF5000" w:rsidRPr="00B4226D" w:rsidTr="00592F01">
        <w:tc>
          <w:tcPr>
            <w:tcW w:w="1809" w:type="dxa"/>
            <w:shd w:val="clear" w:color="auto" w:fill="auto"/>
          </w:tcPr>
          <w:p w:rsidR="00BF5000" w:rsidRPr="00B4226D" w:rsidRDefault="00BF5000" w:rsidP="00BF5000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B4226D">
              <w:rPr>
                <w:rFonts w:ascii="Verdana" w:hAnsi="Verdana" w:cs="Arial"/>
                <w:b/>
                <w:sz w:val="20"/>
                <w:szCs w:val="20"/>
              </w:rPr>
              <w:t>Working time</w:t>
            </w:r>
          </w:p>
        </w:tc>
        <w:tc>
          <w:tcPr>
            <w:tcW w:w="7433" w:type="dxa"/>
          </w:tcPr>
          <w:p w:rsidR="00BF5000" w:rsidRPr="00B4226D" w:rsidRDefault="00BF5000" w:rsidP="00BF5000">
            <w:pPr>
              <w:rPr>
                <w:rFonts w:ascii="Verdana" w:hAnsi="Verdana" w:cs="Arial"/>
                <w:sz w:val="20"/>
                <w:szCs w:val="20"/>
              </w:rPr>
            </w:pPr>
            <w:r w:rsidRPr="00B4226D">
              <w:rPr>
                <w:rFonts w:ascii="Verdana" w:hAnsi="Verdana" w:cs="Arial"/>
                <w:sz w:val="20"/>
                <w:szCs w:val="20"/>
              </w:rPr>
              <w:t>Full Time</w:t>
            </w:r>
          </w:p>
          <w:p w:rsidR="00AD262F" w:rsidRPr="00B4226D" w:rsidRDefault="00AD262F" w:rsidP="00BF500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F5000" w:rsidRPr="00B4226D" w:rsidTr="00592F01">
        <w:tc>
          <w:tcPr>
            <w:tcW w:w="1809" w:type="dxa"/>
            <w:shd w:val="clear" w:color="auto" w:fill="auto"/>
          </w:tcPr>
          <w:p w:rsidR="00BF5000" w:rsidRPr="00B4226D" w:rsidRDefault="00BF5000" w:rsidP="00BF5000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B4226D">
              <w:rPr>
                <w:rFonts w:ascii="Verdana" w:hAnsi="Verdana" w:cs="Arial"/>
                <w:b/>
                <w:sz w:val="20"/>
                <w:szCs w:val="20"/>
              </w:rPr>
              <w:t>Purpose</w:t>
            </w:r>
          </w:p>
        </w:tc>
        <w:tc>
          <w:tcPr>
            <w:tcW w:w="7433" w:type="dxa"/>
          </w:tcPr>
          <w:p w:rsidR="00373B52" w:rsidRDefault="00BF5000" w:rsidP="00AD26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73B52">
              <w:rPr>
                <w:rFonts w:ascii="Verdana" w:hAnsi="Verdana" w:cs="Arial"/>
                <w:sz w:val="20"/>
                <w:szCs w:val="20"/>
              </w:rPr>
              <w:t>To raise standards of student progress and achievement within the whole curriculum area</w:t>
            </w:r>
            <w:r w:rsidR="00373B52" w:rsidRPr="00373B52">
              <w:rPr>
                <w:rFonts w:ascii="Verdana" w:hAnsi="Verdana" w:cs="Arial"/>
                <w:sz w:val="20"/>
                <w:szCs w:val="20"/>
              </w:rPr>
              <w:t xml:space="preserve"> for all groups of students</w:t>
            </w:r>
          </w:p>
          <w:p w:rsidR="00BF5000" w:rsidRPr="00373B52" w:rsidRDefault="00BF5000" w:rsidP="00AD26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73B52">
              <w:rPr>
                <w:rFonts w:ascii="Verdana" w:hAnsi="Verdana" w:cs="Arial"/>
                <w:sz w:val="20"/>
                <w:szCs w:val="20"/>
              </w:rPr>
              <w:t xml:space="preserve">To be accountable for student progress and development within the </w:t>
            </w:r>
            <w:r w:rsidR="00B4226D" w:rsidRPr="00373B52">
              <w:rPr>
                <w:rFonts w:ascii="Verdana" w:hAnsi="Verdana" w:cs="Arial"/>
                <w:sz w:val="20"/>
                <w:szCs w:val="20"/>
              </w:rPr>
              <w:t>Department</w:t>
            </w:r>
          </w:p>
          <w:p w:rsidR="00BF5000" w:rsidRPr="00B4226D" w:rsidRDefault="00BF5000" w:rsidP="00AD26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4226D">
              <w:rPr>
                <w:rFonts w:ascii="Verdana" w:hAnsi="Verdana" w:cs="Arial"/>
                <w:sz w:val="20"/>
                <w:szCs w:val="20"/>
              </w:rPr>
              <w:t>To be a role model of professionalism and good practice</w:t>
            </w:r>
          </w:p>
          <w:p w:rsidR="00BF5000" w:rsidRPr="00B4226D" w:rsidRDefault="00BF5000" w:rsidP="00AD26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4226D">
              <w:rPr>
                <w:rFonts w:ascii="Verdana" w:hAnsi="Verdana" w:cs="Arial"/>
                <w:sz w:val="20"/>
                <w:szCs w:val="20"/>
              </w:rPr>
              <w:t>To develop and enhance the teaching practice of others</w:t>
            </w:r>
          </w:p>
          <w:p w:rsidR="00BF5000" w:rsidRPr="00B4226D" w:rsidRDefault="00BF5000" w:rsidP="00AD26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4226D">
              <w:rPr>
                <w:rFonts w:ascii="Verdana" w:hAnsi="Verdana" w:cs="Arial"/>
                <w:sz w:val="20"/>
                <w:szCs w:val="20"/>
              </w:rPr>
              <w:t>To ensure the provision of an appropriately broad, balanced, relevant and differentiated curriculum for students studying in the Subject Area</w:t>
            </w:r>
          </w:p>
          <w:p w:rsidR="00BF5000" w:rsidRPr="00B4226D" w:rsidRDefault="00BF5000" w:rsidP="00AD26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4226D">
              <w:rPr>
                <w:rFonts w:ascii="Verdana" w:hAnsi="Verdana" w:cs="Arial"/>
                <w:sz w:val="20"/>
                <w:szCs w:val="20"/>
              </w:rPr>
              <w:t>To be accountable for leading, managing and developing the subject/curriculum area</w:t>
            </w:r>
          </w:p>
          <w:p w:rsidR="00BF5000" w:rsidRPr="00B4226D" w:rsidRDefault="00BF5000" w:rsidP="00AD26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4226D">
              <w:rPr>
                <w:rFonts w:ascii="Verdana" w:hAnsi="Verdana" w:cs="Arial"/>
                <w:sz w:val="20"/>
                <w:szCs w:val="20"/>
              </w:rPr>
              <w:t>To manage and deploy teaching/support staff, financial and physical resources within the Subject Area effectively to support the Subject Area Development Plan</w:t>
            </w:r>
          </w:p>
        </w:tc>
      </w:tr>
    </w:tbl>
    <w:p w:rsidR="00BF5000" w:rsidRPr="00B4226D" w:rsidRDefault="00BF5000" w:rsidP="00BF5000">
      <w:pPr>
        <w:rPr>
          <w:rFonts w:ascii="Verdana" w:hAnsi="Verdana" w:cs="Arial"/>
          <w:i/>
          <w:sz w:val="20"/>
          <w:szCs w:val="20"/>
        </w:rPr>
      </w:pPr>
      <w:r w:rsidRPr="00B4226D">
        <w:rPr>
          <w:rFonts w:ascii="Verdana" w:hAnsi="Verdana" w:cs="Arial"/>
          <w:i/>
          <w:sz w:val="20"/>
          <w:szCs w:val="20"/>
        </w:rPr>
        <w:t>All Teachers, regardless of position, are expected to meet the criteria set out in the Teachers’ Standards.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947D4" w:rsidRPr="00B4226D" w:rsidTr="00592F01">
        <w:tc>
          <w:tcPr>
            <w:tcW w:w="9242" w:type="dxa"/>
            <w:shd w:val="clear" w:color="auto" w:fill="auto"/>
          </w:tcPr>
          <w:p w:rsidR="006947D4" w:rsidRPr="00B4226D" w:rsidRDefault="006947D4" w:rsidP="00BF500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947D4" w:rsidRPr="00B4226D" w:rsidRDefault="006947D4" w:rsidP="006947D4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B4226D">
              <w:rPr>
                <w:rFonts w:ascii="Verdana" w:hAnsi="Verdana" w:cs="Arial"/>
                <w:b/>
                <w:sz w:val="20"/>
                <w:szCs w:val="20"/>
              </w:rPr>
              <w:t>LEADERSHIP &amp; MANAGEMENT</w:t>
            </w:r>
          </w:p>
        </w:tc>
      </w:tr>
      <w:tr w:rsidR="006947D4" w:rsidRPr="00B4226D" w:rsidTr="00592F01">
        <w:tc>
          <w:tcPr>
            <w:tcW w:w="9242" w:type="dxa"/>
            <w:tcBorders>
              <w:bottom w:val="single" w:sz="4" w:space="0" w:color="auto"/>
            </w:tcBorders>
          </w:tcPr>
          <w:p w:rsidR="006947D4" w:rsidRPr="00B4226D" w:rsidRDefault="006947D4" w:rsidP="00AD262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4226D">
              <w:rPr>
                <w:rFonts w:ascii="Verdana" w:hAnsi="Verdana" w:cs="Arial"/>
                <w:sz w:val="20"/>
                <w:szCs w:val="20"/>
              </w:rPr>
              <w:t xml:space="preserve">To lead, monitor and evaluate high quality teaching assessment, marking </w:t>
            </w:r>
            <w:r w:rsidR="00503527" w:rsidRPr="00B4226D">
              <w:rPr>
                <w:rFonts w:ascii="Verdana" w:hAnsi="Verdana" w:cs="Arial"/>
                <w:sz w:val="20"/>
                <w:szCs w:val="20"/>
              </w:rPr>
              <w:t xml:space="preserve">and feedback across the </w:t>
            </w:r>
            <w:r w:rsidR="00B4226D" w:rsidRPr="00B4226D">
              <w:rPr>
                <w:rFonts w:ascii="Verdana" w:hAnsi="Verdana" w:cs="Arial"/>
                <w:sz w:val="20"/>
                <w:szCs w:val="20"/>
              </w:rPr>
              <w:t>Department</w:t>
            </w:r>
          </w:p>
          <w:p w:rsidR="006947D4" w:rsidRPr="00B4226D" w:rsidRDefault="006947D4" w:rsidP="00AD262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4226D">
              <w:rPr>
                <w:rFonts w:ascii="Verdana" w:hAnsi="Verdana" w:cs="Arial"/>
                <w:sz w:val="20"/>
                <w:szCs w:val="20"/>
              </w:rPr>
              <w:t xml:space="preserve">To systematically develop and review syllabuses, resources, schemes of work, marking policies, assessment and teaching and learning </w:t>
            </w:r>
            <w:r w:rsidR="00503527" w:rsidRPr="00B4226D">
              <w:rPr>
                <w:rFonts w:ascii="Verdana" w:hAnsi="Verdana" w:cs="Arial"/>
                <w:sz w:val="20"/>
                <w:szCs w:val="20"/>
              </w:rPr>
              <w:t xml:space="preserve">strategies in the </w:t>
            </w:r>
            <w:r w:rsidR="00B4226D" w:rsidRPr="00B4226D">
              <w:rPr>
                <w:rFonts w:ascii="Verdana" w:hAnsi="Verdana" w:cs="Arial"/>
                <w:sz w:val="20"/>
                <w:szCs w:val="20"/>
              </w:rPr>
              <w:t>Department</w:t>
            </w:r>
          </w:p>
          <w:p w:rsidR="006947D4" w:rsidRPr="00B4226D" w:rsidRDefault="006947D4" w:rsidP="00AD262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4226D">
              <w:rPr>
                <w:rFonts w:ascii="Verdana" w:hAnsi="Verdana" w:cs="Arial"/>
                <w:sz w:val="20"/>
                <w:szCs w:val="20"/>
              </w:rPr>
              <w:t xml:space="preserve">To oversee day-to-day management, control and operation of course provision within the </w:t>
            </w:r>
            <w:r w:rsidR="00B4226D" w:rsidRPr="00B4226D">
              <w:rPr>
                <w:rFonts w:ascii="Verdana" w:hAnsi="Verdana" w:cs="Arial"/>
                <w:sz w:val="20"/>
                <w:szCs w:val="20"/>
              </w:rPr>
              <w:t>Department</w:t>
            </w:r>
            <w:r w:rsidRPr="00B4226D">
              <w:rPr>
                <w:rFonts w:ascii="Verdana" w:hAnsi="Verdana" w:cs="Arial"/>
                <w:sz w:val="20"/>
                <w:szCs w:val="20"/>
              </w:rPr>
              <w:t>, including effective deployment of staff and physical resources</w:t>
            </w:r>
          </w:p>
          <w:p w:rsidR="006947D4" w:rsidRPr="00B4226D" w:rsidRDefault="006947D4" w:rsidP="00AD262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4226D">
              <w:rPr>
                <w:rFonts w:ascii="Verdana" w:hAnsi="Verdana" w:cs="Arial"/>
                <w:sz w:val="20"/>
                <w:szCs w:val="20"/>
              </w:rPr>
              <w:t>To rigorously and robustly monitor and follow up student progress</w:t>
            </w:r>
          </w:p>
          <w:p w:rsidR="006947D4" w:rsidRPr="00B4226D" w:rsidRDefault="006947D4" w:rsidP="00AD262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4226D">
              <w:rPr>
                <w:rFonts w:ascii="Verdana" w:hAnsi="Verdana" w:cs="Arial"/>
                <w:sz w:val="20"/>
                <w:szCs w:val="20"/>
              </w:rPr>
              <w:t xml:space="preserve">To consistently implement </w:t>
            </w:r>
            <w:r w:rsidR="00B4226D" w:rsidRPr="00B4226D">
              <w:rPr>
                <w:rFonts w:ascii="Verdana" w:hAnsi="Verdana" w:cs="Arial"/>
                <w:sz w:val="20"/>
                <w:szCs w:val="20"/>
              </w:rPr>
              <w:t>Northwood</w:t>
            </w:r>
            <w:r w:rsidRPr="00B4226D">
              <w:rPr>
                <w:rFonts w:ascii="Verdana" w:hAnsi="Verdana" w:cs="Arial"/>
                <w:sz w:val="20"/>
                <w:szCs w:val="20"/>
              </w:rPr>
              <w:t xml:space="preserve"> Policies and Procedures and ensure that Health and Safety policies and practices meet requirements</w:t>
            </w:r>
          </w:p>
          <w:p w:rsidR="006947D4" w:rsidRPr="00B4226D" w:rsidRDefault="006947D4" w:rsidP="00AD262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4226D">
              <w:rPr>
                <w:rFonts w:ascii="Verdana" w:hAnsi="Verdana" w:cs="Arial"/>
                <w:sz w:val="20"/>
                <w:szCs w:val="20"/>
              </w:rPr>
              <w:t xml:space="preserve">To work with colleagues to formulate aims, objectives and strategic plans for the </w:t>
            </w:r>
            <w:r w:rsidR="00B4226D" w:rsidRPr="00B4226D">
              <w:rPr>
                <w:rFonts w:ascii="Verdana" w:hAnsi="Verdana" w:cs="Arial"/>
                <w:sz w:val="20"/>
                <w:szCs w:val="20"/>
              </w:rPr>
              <w:t>Department</w:t>
            </w:r>
            <w:r w:rsidRPr="00B4226D">
              <w:rPr>
                <w:rFonts w:ascii="Verdana" w:hAnsi="Verdana" w:cs="Arial"/>
                <w:sz w:val="20"/>
                <w:szCs w:val="20"/>
              </w:rPr>
              <w:t xml:space="preserve"> which have coherence and relevance to the needs of students and to the aims, objectives and s</w:t>
            </w:r>
            <w:r w:rsidR="00503527" w:rsidRPr="00B4226D">
              <w:rPr>
                <w:rFonts w:ascii="Verdana" w:hAnsi="Verdana" w:cs="Arial"/>
                <w:sz w:val="20"/>
                <w:szCs w:val="20"/>
              </w:rPr>
              <w:t xml:space="preserve">trategic plans of </w:t>
            </w:r>
            <w:r w:rsidR="00B4226D" w:rsidRPr="00B4226D">
              <w:rPr>
                <w:rFonts w:ascii="Verdana" w:hAnsi="Verdana" w:cs="Arial"/>
                <w:sz w:val="20"/>
                <w:szCs w:val="20"/>
              </w:rPr>
              <w:t>Northwood</w:t>
            </w:r>
            <w:r w:rsidR="00503527" w:rsidRPr="00B4226D">
              <w:rPr>
                <w:rFonts w:ascii="Verdana" w:hAnsi="Verdana" w:cs="Arial"/>
                <w:sz w:val="20"/>
                <w:szCs w:val="20"/>
              </w:rPr>
              <w:t xml:space="preserve"> School</w:t>
            </w:r>
          </w:p>
          <w:p w:rsidR="006947D4" w:rsidRPr="00B4226D" w:rsidRDefault="006947D4" w:rsidP="00AD262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4226D">
              <w:rPr>
                <w:rFonts w:ascii="Verdana" w:hAnsi="Verdana" w:cs="Arial"/>
                <w:sz w:val="20"/>
                <w:szCs w:val="20"/>
              </w:rPr>
              <w:t>To ensure the delivery of an appropriate, comprehensive, high quality and cost-effective curriculum programme which complements the School Improvement Plan.</w:t>
            </w:r>
          </w:p>
          <w:p w:rsidR="00503527" w:rsidRPr="00B4226D" w:rsidRDefault="006947D4" w:rsidP="00AD262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4226D">
              <w:rPr>
                <w:rFonts w:ascii="Verdana" w:hAnsi="Verdana" w:cs="Arial"/>
                <w:sz w:val="20"/>
                <w:szCs w:val="20"/>
              </w:rPr>
              <w:t>To ensure that staff development needs are identified and that appropriate programmes are</w:t>
            </w:r>
            <w:r w:rsidR="00503527" w:rsidRPr="00B4226D">
              <w:rPr>
                <w:rFonts w:ascii="Verdana" w:hAnsi="Verdana" w:cs="Arial"/>
                <w:sz w:val="20"/>
                <w:szCs w:val="20"/>
              </w:rPr>
              <w:t xml:space="preserve"> designed to meet such needs</w:t>
            </w:r>
          </w:p>
          <w:p w:rsidR="00503527" w:rsidRPr="00B4226D" w:rsidRDefault="00503527" w:rsidP="00AD262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4226D">
              <w:rPr>
                <w:rFonts w:ascii="Verdana" w:hAnsi="Verdana" w:cs="Arial"/>
                <w:sz w:val="20"/>
                <w:szCs w:val="20"/>
              </w:rPr>
              <w:t xml:space="preserve">To be responsible for efficient and effective deployment of the </w:t>
            </w:r>
            <w:r w:rsidR="00B4226D" w:rsidRPr="00B4226D">
              <w:rPr>
                <w:rFonts w:ascii="Verdana" w:hAnsi="Verdana" w:cs="Arial"/>
                <w:sz w:val="20"/>
                <w:szCs w:val="20"/>
              </w:rPr>
              <w:t>Department</w:t>
            </w:r>
            <w:r w:rsidRPr="00B4226D">
              <w:rPr>
                <w:rFonts w:ascii="Verdana" w:hAnsi="Verdana" w:cs="Arial"/>
                <w:sz w:val="20"/>
                <w:szCs w:val="20"/>
              </w:rPr>
              <w:t>’s support staff.</w:t>
            </w:r>
          </w:p>
          <w:p w:rsidR="00503527" w:rsidRPr="00B4226D" w:rsidRDefault="00503527" w:rsidP="00AD262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4226D">
              <w:rPr>
                <w:rFonts w:ascii="Verdana" w:hAnsi="Verdana" w:cs="Arial"/>
                <w:sz w:val="20"/>
                <w:szCs w:val="20"/>
              </w:rPr>
              <w:t xml:space="preserve">To undertake robust Appraisal Review(s) and to act as reviewer for staff within the </w:t>
            </w:r>
            <w:r w:rsidR="00B4226D" w:rsidRPr="00B4226D">
              <w:rPr>
                <w:rFonts w:ascii="Verdana" w:hAnsi="Verdana" w:cs="Arial"/>
                <w:sz w:val="20"/>
                <w:szCs w:val="20"/>
              </w:rPr>
              <w:t>Department</w:t>
            </w:r>
          </w:p>
          <w:p w:rsidR="00503527" w:rsidRPr="00B4226D" w:rsidRDefault="00503527" w:rsidP="00AD262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4226D">
              <w:rPr>
                <w:rFonts w:ascii="Verdana" w:hAnsi="Verdana" w:cs="Arial"/>
                <w:sz w:val="20"/>
                <w:szCs w:val="20"/>
              </w:rPr>
              <w:t>To ensure appropriate arrangements are in place for classes when staff are absent</w:t>
            </w:r>
          </w:p>
          <w:p w:rsidR="00503527" w:rsidRPr="00B4226D" w:rsidRDefault="00503527" w:rsidP="00AD262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4226D">
              <w:rPr>
                <w:rFonts w:ascii="Verdana" w:hAnsi="Verdana" w:cs="Arial"/>
                <w:sz w:val="20"/>
                <w:szCs w:val="20"/>
              </w:rPr>
              <w:lastRenderedPageBreak/>
              <w:t xml:space="preserve">To participate in the interview process for teaching posts when required and to ensure effective induction of new staff in line with </w:t>
            </w:r>
            <w:r w:rsidR="00B4226D" w:rsidRPr="00B4226D">
              <w:rPr>
                <w:rFonts w:ascii="Verdana" w:hAnsi="Verdana" w:cs="Arial"/>
                <w:sz w:val="20"/>
                <w:szCs w:val="20"/>
              </w:rPr>
              <w:t>Northwood</w:t>
            </w:r>
            <w:r w:rsidRPr="00B4226D">
              <w:rPr>
                <w:rFonts w:ascii="Verdana" w:hAnsi="Verdana" w:cs="Arial"/>
                <w:sz w:val="20"/>
                <w:szCs w:val="20"/>
              </w:rPr>
              <w:t xml:space="preserve"> School procedures</w:t>
            </w:r>
          </w:p>
          <w:p w:rsidR="00503527" w:rsidRPr="00B4226D" w:rsidRDefault="00503527" w:rsidP="00AD262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4226D">
              <w:rPr>
                <w:rFonts w:ascii="Verdana" w:hAnsi="Verdana" w:cs="Arial"/>
                <w:sz w:val="20"/>
                <w:szCs w:val="20"/>
              </w:rPr>
              <w:t>To promote teamwork and to motivate staff to ensure effective working relations</w:t>
            </w:r>
          </w:p>
          <w:p w:rsidR="006947D4" w:rsidRPr="00B4226D" w:rsidRDefault="00503527" w:rsidP="00AD262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4226D">
              <w:rPr>
                <w:rFonts w:ascii="Verdana" w:hAnsi="Verdana" w:cs="Arial"/>
                <w:sz w:val="20"/>
                <w:szCs w:val="20"/>
              </w:rPr>
              <w:t>To participate in the School’s NQT programmes</w:t>
            </w:r>
          </w:p>
          <w:p w:rsidR="00503527" w:rsidRPr="00B4226D" w:rsidRDefault="00503527" w:rsidP="00AD262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4226D">
              <w:rPr>
                <w:rFonts w:ascii="Verdana" w:hAnsi="Verdana" w:cs="Arial"/>
                <w:sz w:val="20"/>
                <w:szCs w:val="20"/>
              </w:rPr>
              <w:t xml:space="preserve">To be responsible for the efficient day-to-day management of staff within the designated </w:t>
            </w:r>
            <w:r w:rsidR="00B4226D" w:rsidRPr="00B4226D">
              <w:rPr>
                <w:rFonts w:ascii="Verdana" w:hAnsi="Verdana" w:cs="Arial"/>
                <w:sz w:val="20"/>
                <w:szCs w:val="20"/>
              </w:rPr>
              <w:t>Department</w:t>
            </w:r>
            <w:r w:rsidRPr="00B4226D">
              <w:rPr>
                <w:rFonts w:ascii="Verdana" w:hAnsi="Verdana" w:cs="Arial"/>
                <w:sz w:val="20"/>
                <w:szCs w:val="20"/>
              </w:rPr>
              <w:t xml:space="preserve"> and act as a positive role model</w:t>
            </w:r>
          </w:p>
          <w:p w:rsidR="00503527" w:rsidRPr="00B4226D" w:rsidRDefault="00503527" w:rsidP="00AD262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4226D">
              <w:rPr>
                <w:rFonts w:ascii="Verdana" w:hAnsi="Verdana" w:cs="Arial"/>
                <w:sz w:val="20"/>
                <w:szCs w:val="20"/>
              </w:rPr>
              <w:t xml:space="preserve">To ensure that all members of the </w:t>
            </w:r>
            <w:r w:rsidR="00B4226D" w:rsidRPr="00B4226D">
              <w:rPr>
                <w:rFonts w:ascii="Verdana" w:hAnsi="Verdana" w:cs="Arial"/>
                <w:sz w:val="20"/>
                <w:szCs w:val="20"/>
              </w:rPr>
              <w:t>Department</w:t>
            </w:r>
            <w:r w:rsidRPr="00B4226D">
              <w:rPr>
                <w:rFonts w:ascii="Verdana" w:hAnsi="Verdana" w:cs="Arial"/>
                <w:sz w:val="20"/>
                <w:szCs w:val="20"/>
              </w:rPr>
              <w:t xml:space="preserve"> are familiar with </w:t>
            </w:r>
            <w:r w:rsidR="00B4226D" w:rsidRPr="00B4226D">
              <w:rPr>
                <w:rFonts w:ascii="Verdana" w:hAnsi="Verdana" w:cs="Arial"/>
                <w:sz w:val="20"/>
                <w:szCs w:val="20"/>
              </w:rPr>
              <w:t>Department</w:t>
            </w:r>
            <w:r w:rsidRPr="00B4226D">
              <w:rPr>
                <w:rFonts w:ascii="Verdana" w:hAnsi="Verdana" w:cs="Arial"/>
                <w:sz w:val="20"/>
                <w:szCs w:val="20"/>
              </w:rPr>
              <w:t xml:space="preserve"> aims and objectives within the framework of the School’s Development Plan</w:t>
            </w:r>
          </w:p>
          <w:p w:rsidR="00503527" w:rsidRPr="00B4226D" w:rsidRDefault="00503527" w:rsidP="00AD262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4226D">
              <w:rPr>
                <w:rFonts w:ascii="Verdana" w:hAnsi="Verdana" w:cs="Arial"/>
                <w:sz w:val="20"/>
                <w:szCs w:val="20"/>
              </w:rPr>
              <w:t>To disseminate information from meetings from Middle Leader and Line Management meetings</w:t>
            </w:r>
          </w:p>
          <w:p w:rsidR="00503527" w:rsidRPr="00B4226D" w:rsidRDefault="00503527" w:rsidP="00AD262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4226D">
              <w:rPr>
                <w:rFonts w:ascii="Verdana" w:hAnsi="Verdana" w:cs="Arial"/>
                <w:sz w:val="20"/>
                <w:szCs w:val="20"/>
              </w:rPr>
              <w:t>To ensure effec</w:t>
            </w:r>
            <w:r w:rsidR="00B4226D" w:rsidRPr="00B4226D">
              <w:rPr>
                <w:rFonts w:ascii="Verdana" w:hAnsi="Verdana" w:cs="Arial"/>
                <w:sz w:val="20"/>
                <w:szCs w:val="20"/>
              </w:rPr>
              <w:t>tive communication/consultation as appropriate with the</w:t>
            </w:r>
            <w:r w:rsidRPr="00B4226D">
              <w:rPr>
                <w:rFonts w:ascii="Verdana" w:hAnsi="Verdana" w:cs="Arial"/>
                <w:sz w:val="20"/>
                <w:szCs w:val="20"/>
              </w:rPr>
              <w:t xml:space="preserve"> parents</w:t>
            </w:r>
            <w:r w:rsidR="00B4226D" w:rsidRPr="00B4226D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B4226D">
              <w:rPr>
                <w:rFonts w:ascii="Verdana" w:hAnsi="Verdana" w:cs="Arial"/>
                <w:sz w:val="20"/>
                <w:szCs w:val="20"/>
              </w:rPr>
              <w:t>/</w:t>
            </w:r>
            <w:r w:rsidR="00B4226D" w:rsidRPr="00B4226D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B4226D">
              <w:rPr>
                <w:rFonts w:ascii="Verdana" w:hAnsi="Verdana" w:cs="Arial"/>
                <w:sz w:val="20"/>
                <w:szCs w:val="20"/>
              </w:rPr>
              <w:t>carers of students</w:t>
            </w:r>
          </w:p>
          <w:p w:rsidR="00503527" w:rsidRPr="00B4226D" w:rsidRDefault="00503527" w:rsidP="00AD262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4226D">
              <w:rPr>
                <w:rFonts w:ascii="Verdana" w:hAnsi="Verdana" w:cs="Arial"/>
                <w:sz w:val="20"/>
                <w:szCs w:val="20"/>
              </w:rPr>
              <w:t>To liaise with partner schools, higher education, industry, examination boards, awarding bodies and other relevant external bodies</w:t>
            </w:r>
          </w:p>
          <w:p w:rsidR="00503527" w:rsidRPr="00B4226D" w:rsidRDefault="00503527" w:rsidP="00AD262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4226D">
              <w:rPr>
                <w:rFonts w:ascii="Verdana" w:hAnsi="Verdana" w:cs="Arial"/>
                <w:sz w:val="20"/>
                <w:szCs w:val="20"/>
              </w:rPr>
              <w:t xml:space="preserve">To manage the available resources of staff, finance, space and equipment efficiently within the limits, guidelines and procedures laid down; including deploying the </w:t>
            </w:r>
            <w:r w:rsidR="00B4226D" w:rsidRPr="00B4226D">
              <w:rPr>
                <w:rFonts w:ascii="Verdana" w:hAnsi="Verdana" w:cs="Arial"/>
                <w:sz w:val="20"/>
                <w:szCs w:val="20"/>
              </w:rPr>
              <w:t>Department</w:t>
            </w:r>
            <w:r w:rsidRPr="00B4226D">
              <w:rPr>
                <w:rFonts w:ascii="Verdana" w:hAnsi="Verdana" w:cs="Arial"/>
                <w:sz w:val="20"/>
                <w:szCs w:val="20"/>
              </w:rPr>
              <w:t xml:space="preserve"> budget.</w:t>
            </w:r>
          </w:p>
          <w:p w:rsidR="006947D4" w:rsidRPr="00B4226D" w:rsidRDefault="00503527" w:rsidP="00B4226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4226D">
              <w:rPr>
                <w:rFonts w:ascii="Verdana" w:hAnsi="Verdana" w:cs="Arial"/>
                <w:sz w:val="20"/>
                <w:szCs w:val="20"/>
              </w:rPr>
              <w:t xml:space="preserve">Raise the profile of the </w:t>
            </w:r>
            <w:r w:rsidR="00B4226D" w:rsidRPr="00B4226D">
              <w:rPr>
                <w:rFonts w:ascii="Verdana" w:hAnsi="Verdana" w:cs="Arial"/>
                <w:sz w:val="20"/>
                <w:szCs w:val="20"/>
              </w:rPr>
              <w:t>Department</w:t>
            </w:r>
            <w:r w:rsidRPr="00B4226D">
              <w:rPr>
                <w:rFonts w:ascii="Verdana" w:hAnsi="Verdana" w:cs="Arial"/>
                <w:sz w:val="20"/>
                <w:szCs w:val="20"/>
              </w:rPr>
              <w:t xml:space="preserve"> across the school.</w:t>
            </w:r>
          </w:p>
          <w:p w:rsidR="00B4226D" w:rsidRPr="00B4226D" w:rsidRDefault="00B4226D" w:rsidP="00B4226D">
            <w:pPr>
              <w:pStyle w:val="ListParagraph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128C3" w:rsidRPr="00B4226D" w:rsidTr="00592F01">
        <w:tc>
          <w:tcPr>
            <w:tcW w:w="9242" w:type="dxa"/>
            <w:shd w:val="clear" w:color="auto" w:fill="auto"/>
          </w:tcPr>
          <w:p w:rsidR="00F128C3" w:rsidRPr="00B4226D" w:rsidRDefault="00F128C3" w:rsidP="00BF500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128C3" w:rsidRPr="00B4226D" w:rsidRDefault="006B7C52" w:rsidP="00F128C3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B4226D">
              <w:rPr>
                <w:rFonts w:ascii="Verdana" w:hAnsi="Verdana" w:cs="Arial"/>
                <w:b/>
                <w:sz w:val="20"/>
                <w:szCs w:val="20"/>
              </w:rPr>
              <w:t>TEACHING &amp; LEARNING</w:t>
            </w:r>
          </w:p>
        </w:tc>
      </w:tr>
      <w:tr w:rsidR="00F128C3" w:rsidRPr="00B4226D" w:rsidTr="00592F01">
        <w:tc>
          <w:tcPr>
            <w:tcW w:w="9242" w:type="dxa"/>
            <w:tcBorders>
              <w:bottom w:val="single" w:sz="4" w:space="0" w:color="auto"/>
            </w:tcBorders>
          </w:tcPr>
          <w:p w:rsidR="00F128C3" w:rsidRPr="00B4226D" w:rsidRDefault="00F128C3" w:rsidP="00BF500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128C3" w:rsidRPr="00B4226D" w:rsidRDefault="00F128C3" w:rsidP="00AD262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4226D">
              <w:rPr>
                <w:rFonts w:ascii="Verdana" w:hAnsi="Verdana" w:cs="Arial"/>
                <w:sz w:val="20"/>
                <w:szCs w:val="20"/>
              </w:rPr>
              <w:t xml:space="preserve">To teach consistently good or better lessons </w:t>
            </w:r>
          </w:p>
          <w:p w:rsidR="00F128C3" w:rsidRPr="00B4226D" w:rsidRDefault="00F128C3" w:rsidP="00AD262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4226D">
              <w:rPr>
                <w:rFonts w:ascii="Verdana" w:hAnsi="Verdana" w:cs="Arial"/>
                <w:sz w:val="20"/>
                <w:szCs w:val="20"/>
              </w:rPr>
              <w:t xml:space="preserve">To be accountable for the development and delivery of the </w:t>
            </w:r>
            <w:r w:rsidR="00B4226D" w:rsidRPr="00B4226D">
              <w:rPr>
                <w:rFonts w:ascii="Verdana" w:hAnsi="Verdana" w:cs="Arial"/>
                <w:sz w:val="20"/>
                <w:szCs w:val="20"/>
              </w:rPr>
              <w:t>Department</w:t>
            </w:r>
            <w:r w:rsidRPr="00B4226D">
              <w:rPr>
                <w:rFonts w:ascii="Verdana" w:hAnsi="Verdana" w:cs="Arial"/>
                <w:sz w:val="20"/>
                <w:szCs w:val="20"/>
              </w:rPr>
              <w:t>’s curriculum</w:t>
            </w:r>
          </w:p>
          <w:p w:rsidR="00F128C3" w:rsidRPr="00B4226D" w:rsidRDefault="00F128C3" w:rsidP="00AD262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4226D">
              <w:rPr>
                <w:rFonts w:ascii="Verdana" w:hAnsi="Verdana" w:cs="Arial"/>
                <w:sz w:val="20"/>
                <w:szCs w:val="20"/>
              </w:rPr>
              <w:t>To ensure that the key priorities of Literacy and Numeracy are delivered to a high standard</w:t>
            </w:r>
          </w:p>
          <w:p w:rsidR="00F128C3" w:rsidRPr="00B4226D" w:rsidRDefault="00F128C3" w:rsidP="00AD262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4226D">
              <w:rPr>
                <w:rFonts w:ascii="Verdana" w:hAnsi="Verdana" w:cs="Arial"/>
                <w:sz w:val="20"/>
                <w:szCs w:val="20"/>
              </w:rPr>
              <w:t xml:space="preserve">Ensure that high quality, appropriate schemes of learning and assessment strategies are in place for all year groups and being followed by </w:t>
            </w:r>
            <w:r w:rsidR="00B4226D" w:rsidRPr="00B4226D">
              <w:rPr>
                <w:rFonts w:ascii="Verdana" w:hAnsi="Verdana" w:cs="Arial"/>
                <w:sz w:val="20"/>
                <w:szCs w:val="20"/>
              </w:rPr>
              <w:t>Department</w:t>
            </w:r>
            <w:r w:rsidRPr="00B4226D">
              <w:rPr>
                <w:rFonts w:ascii="Verdana" w:hAnsi="Verdana" w:cs="Arial"/>
                <w:sz w:val="20"/>
                <w:szCs w:val="20"/>
              </w:rPr>
              <w:t xml:space="preserve"> colleagues</w:t>
            </w:r>
          </w:p>
          <w:p w:rsidR="006F0028" w:rsidRPr="00B4226D" w:rsidRDefault="006F0028" w:rsidP="00AD262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4226D">
              <w:rPr>
                <w:rFonts w:ascii="Verdana" w:hAnsi="Verdana" w:cs="Arial"/>
                <w:sz w:val="20"/>
                <w:szCs w:val="20"/>
              </w:rPr>
              <w:t>To keep up to date with and respond to national developments in the subject area and teaching practice and methodology</w:t>
            </w:r>
          </w:p>
          <w:p w:rsidR="006F0028" w:rsidRPr="00B4226D" w:rsidRDefault="006F0028" w:rsidP="00AD262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4226D">
              <w:rPr>
                <w:rFonts w:ascii="Verdana" w:hAnsi="Verdana" w:cs="Arial"/>
                <w:sz w:val="20"/>
                <w:szCs w:val="20"/>
              </w:rPr>
              <w:t xml:space="preserve">To establish common high standards of practice within the </w:t>
            </w:r>
            <w:r w:rsidR="00B4226D" w:rsidRPr="00B4226D">
              <w:rPr>
                <w:rFonts w:ascii="Verdana" w:hAnsi="Verdana" w:cs="Arial"/>
                <w:sz w:val="20"/>
                <w:szCs w:val="20"/>
              </w:rPr>
              <w:t>Department</w:t>
            </w:r>
            <w:r w:rsidRPr="00B4226D">
              <w:rPr>
                <w:rFonts w:ascii="Verdana" w:hAnsi="Verdana" w:cs="Arial"/>
                <w:sz w:val="20"/>
                <w:szCs w:val="20"/>
              </w:rPr>
              <w:t xml:space="preserve"> and develop the effectiveness of teaching and learning styles</w:t>
            </w:r>
          </w:p>
          <w:p w:rsidR="006F0028" w:rsidRPr="00B4226D" w:rsidRDefault="006F0028" w:rsidP="00AD262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4226D">
              <w:rPr>
                <w:rFonts w:ascii="Verdana" w:hAnsi="Verdana" w:cs="Arial"/>
                <w:sz w:val="20"/>
                <w:szCs w:val="20"/>
              </w:rPr>
              <w:t xml:space="preserve">To contribute to </w:t>
            </w:r>
            <w:r w:rsidR="00B4226D" w:rsidRPr="00B4226D">
              <w:rPr>
                <w:rFonts w:ascii="Verdana" w:hAnsi="Verdana" w:cs="Arial"/>
                <w:sz w:val="20"/>
                <w:szCs w:val="20"/>
              </w:rPr>
              <w:t>Northwood</w:t>
            </w:r>
            <w:r w:rsidRPr="00B4226D">
              <w:rPr>
                <w:rFonts w:ascii="Verdana" w:hAnsi="Verdana" w:cs="Arial"/>
                <w:sz w:val="20"/>
                <w:szCs w:val="20"/>
              </w:rPr>
              <w:t xml:space="preserve"> School’s procedure for lesson observation and monitoring</w:t>
            </w:r>
          </w:p>
          <w:p w:rsidR="006F0028" w:rsidRPr="00B4226D" w:rsidRDefault="006F0028" w:rsidP="00AD262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4226D">
              <w:rPr>
                <w:rFonts w:ascii="Verdana" w:hAnsi="Verdana" w:cs="Arial"/>
                <w:sz w:val="20"/>
                <w:szCs w:val="20"/>
              </w:rPr>
              <w:t xml:space="preserve">To ensure that he </w:t>
            </w:r>
            <w:r w:rsidR="00B4226D" w:rsidRPr="00B4226D">
              <w:rPr>
                <w:rFonts w:ascii="Verdana" w:hAnsi="Verdana" w:cs="Arial"/>
                <w:sz w:val="20"/>
                <w:szCs w:val="20"/>
              </w:rPr>
              <w:t>Department</w:t>
            </w:r>
            <w:r w:rsidRPr="00B4226D">
              <w:rPr>
                <w:rFonts w:ascii="Verdana" w:hAnsi="Verdana" w:cs="Arial"/>
                <w:sz w:val="20"/>
                <w:szCs w:val="20"/>
              </w:rPr>
              <w:t xml:space="preserve"> quality procedures meet the requirement of Self Evaluation and the School Improvement Plan</w:t>
            </w:r>
          </w:p>
          <w:p w:rsidR="00F128C3" w:rsidRPr="00B4226D" w:rsidRDefault="006F0028" w:rsidP="00B4226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4226D">
              <w:rPr>
                <w:rFonts w:ascii="Verdana" w:hAnsi="Verdana" w:cs="Arial"/>
                <w:sz w:val="20"/>
                <w:szCs w:val="20"/>
              </w:rPr>
              <w:t>Ensure that appropriate homework is detailed in schemes of learning and is regularly set and marked.</w:t>
            </w:r>
          </w:p>
        </w:tc>
      </w:tr>
      <w:tr w:rsidR="006F0028" w:rsidRPr="00B4226D" w:rsidTr="00592F01">
        <w:tc>
          <w:tcPr>
            <w:tcW w:w="9242" w:type="dxa"/>
            <w:shd w:val="clear" w:color="auto" w:fill="auto"/>
          </w:tcPr>
          <w:p w:rsidR="006F0028" w:rsidRPr="00B4226D" w:rsidRDefault="006F0028" w:rsidP="00B4226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6F0028" w:rsidRPr="00B4226D" w:rsidRDefault="006B7C52" w:rsidP="006F002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B4226D">
              <w:rPr>
                <w:rFonts w:ascii="Verdana" w:hAnsi="Verdana" w:cs="Arial"/>
                <w:b/>
                <w:sz w:val="20"/>
                <w:szCs w:val="20"/>
              </w:rPr>
              <w:t>ACHIEVEMENT &amp; PROGRESS</w:t>
            </w:r>
          </w:p>
        </w:tc>
      </w:tr>
      <w:tr w:rsidR="006F0028" w:rsidRPr="00B4226D" w:rsidTr="00B4226D">
        <w:tc>
          <w:tcPr>
            <w:tcW w:w="9242" w:type="dxa"/>
          </w:tcPr>
          <w:p w:rsidR="006F0028" w:rsidRPr="00B4226D" w:rsidRDefault="006F0028" w:rsidP="00B4226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F0028" w:rsidRPr="00B4226D" w:rsidRDefault="006F0028" w:rsidP="00AD262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4226D">
              <w:rPr>
                <w:rFonts w:ascii="Verdana" w:hAnsi="Verdana" w:cs="Arial"/>
                <w:sz w:val="20"/>
                <w:szCs w:val="20"/>
              </w:rPr>
              <w:t xml:space="preserve">To establish and monitor the robust process of setting of targets within the </w:t>
            </w:r>
            <w:r w:rsidR="00B4226D" w:rsidRPr="00B4226D">
              <w:rPr>
                <w:rFonts w:ascii="Verdana" w:hAnsi="Verdana" w:cs="Arial"/>
                <w:sz w:val="20"/>
                <w:szCs w:val="20"/>
              </w:rPr>
              <w:t>Department</w:t>
            </w:r>
            <w:r w:rsidRPr="00B4226D">
              <w:rPr>
                <w:rFonts w:ascii="Verdana" w:hAnsi="Verdana" w:cs="Arial"/>
                <w:sz w:val="20"/>
                <w:szCs w:val="20"/>
              </w:rPr>
              <w:t xml:space="preserve"> and to work towards their achievement</w:t>
            </w:r>
          </w:p>
          <w:p w:rsidR="006F0028" w:rsidRPr="00B4226D" w:rsidRDefault="006F0028" w:rsidP="00AD262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4226D">
              <w:rPr>
                <w:rFonts w:ascii="Verdana" w:hAnsi="Verdana" w:cs="Arial"/>
                <w:sz w:val="20"/>
                <w:szCs w:val="20"/>
              </w:rPr>
              <w:t xml:space="preserve">To produce an annual examinations analysis and </w:t>
            </w:r>
            <w:r w:rsidR="00B4226D" w:rsidRPr="00B4226D">
              <w:rPr>
                <w:rFonts w:ascii="Verdana" w:hAnsi="Verdana" w:cs="Arial"/>
                <w:sz w:val="20"/>
                <w:szCs w:val="20"/>
              </w:rPr>
              <w:t>Department</w:t>
            </w:r>
            <w:r w:rsidRPr="00B4226D">
              <w:rPr>
                <w:rFonts w:ascii="Verdana" w:hAnsi="Verdana" w:cs="Arial"/>
                <w:sz w:val="20"/>
                <w:szCs w:val="20"/>
              </w:rPr>
              <w:t xml:space="preserve"> review</w:t>
            </w:r>
          </w:p>
          <w:p w:rsidR="006F0028" w:rsidRPr="00B4226D" w:rsidRDefault="006F0028" w:rsidP="00AD262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4226D">
              <w:rPr>
                <w:rFonts w:ascii="Verdana" w:hAnsi="Verdana" w:cs="Arial"/>
                <w:sz w:val="20"/>
                <w:szCs w:val="20"/>
              </w:rPr>
              <w:t xml:space="preserve">To ensure the maintenance of accurate and up-to-date information concerning student progress within the </w:t>
            </w:r>
            <w:r w:rsidR="00B4226D" w:rsidRPr="00B4226D">
              <w:rPr>
                <w:rFonts w:ascii="Verdana" w:hAnsi="Verdana" w:cs="Arial"/>
                <w:sz w:val="20"/>
                <w:szCs w:val="20"/>
              </w:rPr>
              <w:t>Department</w:t>
            </w:r>
            <w:r w:rsidRPr="00B4226D">
              <w:rPr>
                <w:rFonts w:ascii="Verdana" w:hAnsi="Verdana" w:cs="Arial"/>
                <w:sz w:val="20"/>
                <w:szCs w:val="20"/>
              </w:rPr>
              <w:t xml:space="preserve"> on the management information system</w:t>
            </w:r>
          </w:p>
          <w:p w:rsidR="006F0028" w:rsidRPr="00B4226D" w:rsidRDefault="006F0028" w:rsidP="00AD262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4226D">
              <w:rPr>
                <w:rFonts w:ascii="Verdana" w:hAnsi="Verdana" w:cs="Arial"/>
                <w:sz w:val="20"/>
                <w:szCs w:val="20"/>
              </w:rPr>
              <w:t xml:space="preserve">To </w:t>
            </w:r>
            <w:r w:rsidR="006B7C52" w:rsidRPr="00B4226D">
              <w:rPr>
                <w:rFonts w:ascii="Verdana" w:hAnsi="Verdana" w:cs="Arial"/>
                <w:sz w:val="20"/>
                <w:szCs w:val="20"/>
              </w:rPr>
              <w:t xml:space="preserve">analyse and evaluate, with the </w:t>
            </w:r>
            <w:r w:rsidR="00B4226D" w:rsidRPr="00B4226D">
              <w:rPr>
                <w:rFonts w:ascii="Verdana" w:hAnsi="Verdana" w:cs="Arial"/>
                <w:sz w:val="20"/>
                <w:szCs w:val="20"/>
              </w:rPr>
              <w:t>Department</w:t>
            </w:r>
            <w:r w:rsidR="006B7C52" w:rsidRPr="00B4226D">
              <w:rPr>
                <w:rFonts w:ascii="Verdana" w:hAnsi="Verdana" w:cs="Arial"/>
                <w:sz w:val="20"/>
                <w:szCs w:val="20"/>
              </w:rPr>
              <w:t>, performance data provided and take swift and appropriate action in response to underachievement.</w:t>
            </w:r>
          </w:p>
        </w:tc>
      </w:tr>
    </w:tbl>
    <w:p w:rsidR="006F0028" w:rsidRDefault="006F0028" w:rsidP="00BF5000">
      <w:pPr>
        <w:rPr>
          <w:rFonts w:ascii="Verdana" w:hAnsi="Verdana" w:cs="Arial"/>
          <w:sz w:val="20"/>
          <w:szCs w:val="20"/>
        </w:rPr>
      </w:pPr>
    </w:p>
    <w:p w:rsidR="00B4226D" w:rsidRDefault="00B4226D" w:rsidP="00BF5000">
      <w:pPr>
        <w:rPr>
          <w:rFonts w:ascii="Verdana" w:hAnsi="Verdana" w:cs="Arial"/>
          <w:sz w:val="20"/>
          <w:szCs w:val="20"/>
        </w:rPr>
      </w:pPr>
    </w:p>
    <w:p w:rsidR="00B4226D" w:rsidRDefault="00B4226D" w:rsidP="00BF5000">
      <w:pPr>
        <w:rPr>
          <w:rFonts w:ascii="Verdana" w:hAnsi="Verdana" w:cs="Arial"/>
          <w:sz w:val="20"/>
          <w:szCs w:val="20"/>
        </w:rPr>
      </w:pPr>
    </w:p>
    <w:p w:rsidR="00B4226D" w:rsidRDefault="00B4226D" w:rsidP="00BF5000">
      <w:pPr>
        <w:rPr>
          <w:rFonts w:ascii="Verdana" w:hAnsi="Verdana" w:cs="Arial"/>
          <w:sz w:val="20"/>
          <w:szCs w:val="20"/>
        </w:rPr>
      </w:pPr>
    </w:p>
    <w:p w:rsidR="00B4226D" w:rsidRDefault="00B4226D" w:rsidP="00BF5000">
      <w:pPr>
        <w:rPr>
          <w:rFonts w:ascii="Verdana" w:hAnsi="Verdana" w:cs="Arial"/>
          <w:sz w:val="20"/>
          <w:szCs w:val="20"/>
        </w:rPr>
      </w:pPr>
    </w:p>
    <w:p w:rsidR="00B4226D" w:rsidRPr="00B4226D" w:rsidRDefault="00B4226D" w:rsidP="00BF5000">
      <w:pPr>
        <w:rPr>
          <w:rFonts w:ascii="Verdana" w:hAnsi="Verdana" w:cs="Arial"/>
          <w:sz w:val="20"/>
          <w:szCs w:val="20"/>
        </w:rPr>
      </w:pPr>
    </w:p>
    <w:p w:rsidR="00F90783" w:rsidRPr="00B4226D" w:rsidRDefault="00F90783" w:rsidP="00BF5000">
      <w:pPr>
        <w:rPr>
          <w:rFonts w:ascii="Verdana" w:hAnsi="Verdana" w:cs="Arial"/>
          <w:sz w:val="20"/>
          <w:szCs w:val="20"/>
        </w:rPr>
      </w:pPr>
      <w:bookmarkStart w:id="0" w:name="_GoBack"/>
      <w:bookmarkEnd w:id="0"/>
    </w:p>
    <w:sectPr w:rsidR="00F90783" w:rsidRPr="00B4226D" w:rsidSect="00AD262F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073E"/>
    <w:multiLevelType w:val="hybridMultilevel"/>
    <w:tmpl w:val="27D20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34E27"/>
    <w:multiLevelType w:val="hybridMultilevel"/>
    <w:tmpl w:val="51941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21D7A"/>
    <w:multiLevelType w:val="hybridMultilevel"/>
    <w:tmpl w:val="131A0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B1DFF"/>
    <w:multiLevelType w:val="hybridMultilevel"/>
    <w:tmpl w:val="74A2C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05237"/>
    <w:multiLevelType w:val="hybridMultilevel"/>
    <w:tmpl w:val="A6E07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9006D"/>
    <w:multiLevelType w:val="hybridMultilevel"/>
    <w:tmpl w:val="0E08AC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2A161E"/>
    <w:multiLevelType w:val="hybridMultilevel"/>
    <w:tmpl w:val="51F20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D01010"/>
    <w:multiLevelType w:val="hybridMultilevel"/>
    <w:tmpl w:val="D8D88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B701FB"/>
    <w:multiLevelType w:val="hybridMultilevel"/>
    <w:tmpl w:val="2D186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DA26B0"/>
    <w:multiLevelType w:val="hybridMultilevel"/>
    <w:tmpl w:val="F042D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3167D3"/>
    <w:multiLevelType w:val="hybridMultilevel"/>
    <w:tmpl w:val="1EC0E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 w:numId="9">
    <w:abstractNumId w:val="1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000"/>
    <w:rsid w:val="000E6AC8"/>
    <w:rsid w:val="000F47BE"/>
    <w:rsid w:val="001717E9"/>
    <w:rsid w:val="0025618A"/>
    <w:rsid w:val="003368E8"/>
    <w:rsid w:val="00373B52"/>
    <w:rsid w:val="00385587"/>
    <w:rsid w:val="0043451C"/>
    <w:rsid w:val="00503527"/>
    <w:rsid w:val="0051350A"/>
    <w:rsid w:val="00521E54"/>
    <w:rsid w:val="00535A3D"/>
    <w:rsid w:val="00592F01"/>
    <w:rsid w:val="0063256F"/>
    <w:rsid w:val="00691DD0"/>
    <w:rsid w:val="006947D4"/>
    <w:rsid w:val="006B7C52"/>
    <w:rsid w:val="006F0028"/>
    <w:rsid w:val="007B3B51"/>
    <w:rsid w:val="00826D2B"/>
    <w:rsid w:val="00863F1F"/>
    <w:rsid w:val="008B3F3E"/>
    <w:rsid w:val="00985679"/>
    <w:rsid w:val="00A653B1"/>
    <w:rsid w:val="00AD262F"/>
    <w:rsid w:val="00B4226D"/>
    <w:rsid w:val="00BF5000"/>
    <w:rsid w:val="00C008AC"/>
    <w:rsid w:val="00C4442E"/>
    <w:rsid w:val="00C739F8"/>
    <w:rsid w:val="00D02ED7"/>
    <w:rsid w:val="00F00AB7"/>
    <w:rsid w:val="00F128C3"/>
    <w:rsid w:val="00F9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371907-51E1-4D90-A62D-080791183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50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5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5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Northwood School</Company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Branch</dc:creator>
  <cp:lastModifiedBy>Windows User</cp:lastModifiedBy>
  <cp:revision>2</cp:revision>
  <cp:lastPrinted>2015-02-23T15:18:00Z</cp:lastPrinted>
  <dcterms:created xsi:type="dcterms:W3CDTF">2017-01-11T13:10:00Z</dcterms:created>
  <dcterms:modified xsi:type="dcterms:W3CDTF">2017-01-11T13:10:00Z</dcterms:modified>
</cp:coreProperties>
</file>