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70" w:rsidRPr="009C3401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 xml:space="preserve">KS3 </w:t>
      </w:r>
      <w:r w:rsidRPr="009C3401"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>Coordinator –</w:t>
      </w:r>
      <w:r w:rsidRPr="009C3401"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 xml:space="preserve"> English TLR 2a £</w:t>
      </w:r>
      <w:r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>2721</w:t>
      </w:r>
      <w:r w:rsidRPr="009C3401"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 xml:space="preserve"> (with up to 1 extra free period per week)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  <w:t>Key responsibilities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Student attainment and progress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1. Take responsibility for the progress and attainment of KS3 students. 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Performing the role will entail:</w:t>
      </w:r>
    </w:p>
    <w:p w:rsidR="00525570" w:rsidRPr="009C3401" w:rsidRDefault="00525570" w:rsidP="00525570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Implementing a “life after levels” assessment model and leading the team with this. </w:t>
      </w:r>
    </w:p>
    <w:p w:rsidR="00525570" w:rsidRPr="009C3401" w:rsidRDefault="00525570" w:rsidP="00525570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Data tracking to assess impact</w:t>
      </w:r>
    </w:p>
    <w:p w:rsidR="00525570" w:rsidRPr="009C3401" w:rsidRDefault="00525570" w:rsidP="00525570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Reporting on performance of Year 7, 8 and 9 to the Head of Department at regular intervals throughout the year</w:t>
      </w:r>
    </w:p>
    <w:p w:rsidR="00525570" w:rsidRPr="009C3401" w:rsidRDefault="00525570" w:rsidP="00525570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Leading on the KS3 curriculum to ensure it prepares students for their GCSE studies</w:t>
      </w:r>
    </w:p>
    <w:p w:rsidR="00525570" w:rsidRPr="009C3401" w:rsidRDefault="00525570" w:rsidP="00525570">
      <w:pPr>
        <w:pStyle w:val="ListParagraph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C3401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Planning, implementing and monitoring the impact of interventions of students in KS3. This includes the catch-up group.</w:t>
      </w:r>
    </w:p>
    <w:p w:rsidR="00525570" w:rsidRPr="00915F28" w:rsidRDefault="00525570" w:rsidP="00525570">
      <w:pPr>
        <w:ind w:firstLine="720"/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2. Ensure KS3 students’ learning experiences in the department are outstanding by leading learning and teaching for KS3 students. 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3.  Lead students’ transition from KS2 to</w:t>
      </w:r>
      <w:bookmarkStart w:id="0" w:name="_GoBack"/>
      <w:bookmarkEnd w:id="0"/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 KS3. This includes leading Year 5/6 open evening, Year 6 ‘Taster Day’, summer learning and other transition activities in the department. 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Staff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1. Enable members of the team to receive appropriate staff development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2. Support supply teachers and teachers doing cover by ensuring that suitable material is available for lessons when members of the department are absent. 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3. Work with the Head of Department to perform regular </w:t>
      </w:r>
      <w: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quality assurance measure </w:t>
      </w: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and hold members of the team to account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Communication and meetings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1. Contribute to department meetings and lead sessions within the team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>2. Support effective communication by forwarding minutes and conclusions of meetings and any other documentation or memos to relevant members of the team, Head of Department and Senior Management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915F28" w:rsidRDefault="00525570" w:rsidP="00525570">
      <w:pPr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</w:pPr>
      <w:r w:rsidRPr="00915F28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Finance</w:t>
      </w:r>
    </w:p>
    <w:p w:rsidR="00525570" w:rsidRPr="00915F28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</w:p>
    <w:p w:rsidR="00525570" w:rsidRPr="00525570" w:rsidRDefault="00525570" w:rsidP="00525570">
      <w:pPr>
        <w:rPr>
          <w:rFonts w:ascii="Arial" w:hAnsi="Arial" w:cs="Arial"/>
          <w:color w:val="1F4E79" w:themeColor="accent1" w:themeShade="80"/>
          <w:sz w:val="22"/>
          <w:szCs w:val="22"/>
          <w:lang w:val="en-GB"/>
        </w:rPr>
      </w:pPr>
      <w:r w:rsidRPr="00525570">
        <w:rPr>
          <w:rFonts w:ascii="Arial" w:hAnsi="Arial" w:cs="Arial"/>
          <w:color w:val="1F4E79" w:themeColor="accent1" w:themeShade="80"/>
          <w:sz w:val="22"/>
          <w:szCs w:val="22"/>
          <w:lang w:val="en-GB"/>
        </w:rPr>
        <w:t xml:space="preserve">1. Oversee the provision and maintenance of effective resources for learning for KS3 students – including textbooks, student materials and equipment. </w:t>
      </w:r>
    </w:p>
    <w:p w:rsidR="00525570" w:rsidRPr="00525570" w:rsidRDefault="00525570" w:rsidP="00525570">
      <w:pPr>
        <w:spacing w:after="160" w:line="259" w:lineRule="auto"/>
        <w:rPr>
          <w:rFonts w:ascii="Arial" w:hAnsi="Arial" w:cs="Arial"/>
          <w:b/>
          <w:color w:val="1F4E79" w:themeColor="accent1" w:themeShade="80"/>
          <w:sz w:val="22"/>
          <w:szCs w:val="22"/>
          <w:u w:val="single"/>
          <w:lang w:val="en-GB"/>
        </w:rPr>
      </w:pPr>
    </w:p>
    <w:p w:rsidR="005E661F" w:rsidRPr="00AD3D2E" w:rsidRDefault="00525570"/>
    <w:sectPr w:rsidR="005E661F" w:rsidRPr="00AD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A1E"/>
    <w:multiLevelType w:val="hybridMultilevel"/>
    <w:tmpl w:val="9AA4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70"/>
    <w:rsid w:val="00525570"/>
    <w:rsid w:val="0097057D"/>
    <w:rsid w:val="009E1ABE"/>
    <w:rsid w:val="00AD3D2E"/>
    <w:rsid w:val="00C20594"/>
    <w:rsid w:val="00C87971"/>
    <w:rsid w:val="00DD19BA"/>
    <w:rsid w:val="00E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8B39B-57CE-455E-BD3D-0E9F0DA2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7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9DC1EB8A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WOND</dc:creator>
  <cp:keywords/>
  <dc:description/>
  <cp:lastModifiedBy>K WOND</cp:lastModifiedBy>
  <cp:revision>1</cp:revision>
  <dcterms:created xsi:type="dcterms:W3CDTF">2019-05-10T08:27:00Z</dcterms:created>
  <dcterms:modified xsi:type="dcterms:W3CDTF">2019-05-10T08:28:00Z</dcterms:modified>
</cp:coreProperties>
</file>