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Person Specification for Progress Mentor</w:t>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sz w:val="22"/>
          <w:szCs w:val="22"/>
          <w:rtl w:val="0"/>
        </w:rPr>
        <w:t xml:space="preserve">Below you will find the skills needed for, and the requirements of the role you are interested in. You will also see how we are planning to assess these, through your application (A) or through a task or the interview (I) as part of the assessment.. If something says we will be assessing it through your application, please make sure we know about it in your personal statement so that you have the best chance of being shortlisted.</w:t>
      </w:r>
      <w:r w:rsidDel="00000000" w:rsidR="00000000" w:rsidRPr="00000000">
        <w:rPr>
          <w:rtl w:val="0"/>
        </w:rPr>
      </w:r>
    </w:p>
    <w:tbl>
      <w:tblPr>
        <w:tblStyle w:val="Table1"/>
        <w:tblW w:w="96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20"/>
        <w:gridCol w:w="1410"/>
        <w:tblGridChange w:id="0">
          <w:tblGrid>
            <w:gridCol w:w="8220"/>
            <w:gridCol w:w="1410"/>
          </w:tblGrid>
        </w:tblGridChange>
      </w:tblGrid>
      <w:tr>
        <w:trPr>
          <w:cantSplit w:val="0"/>
          <w:trHeight w:val="220" w:hRule="atLeast"/>
          <w:tblHeader w:val="0"/>
        </w:trPr>
        <w:tc>
          <w:tcPr>
            <w:shd w:fill="666666"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ffffff"/>
              </w:rPr>
            </w:pPr>
            <w:r w:rsidDel="00000000" w:rsidR="00000000" w:rsidRPr="00000000">
              <w:rPr>
                <w:rtl w:val="0"/>
              </w:rPr>
            </w:r>
          </w:p>
        </w:tc>
        <w:tc>
          <w:tcPr>
            <w:shd w:fill="666666"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Assessed at...</w:t>
            </w:r>
          </w:p>
        </w:tc>
      </w:tr>
      <w:tr>
        <w:trPr>
          <w:cantSplit w:val="0"/>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ffffff"/>
              </w:rPr>
            </w:pPr>
            <w:r w:rsidDel="00000000" w:rsidR="00000000" w:rsidRPr="00000000">
              <w:rPr>
                <w:rFonts w:ascii="Arial" w:cs="Arial" w:eastAsia="Arial" w:hAnsi="Arial"/>
                <w:b w:val="1"/>
                <w:color w:val="ffffff"/>
                <w:rtl w:val="0"/>
              </w:rPr>
              <w:t xml:space="preserve">You've got... </w:t>
            </w:r>
          </w:p>
        </w:tc>
      </w:tr>
      <w:tr>
        <w:trPr>
          <w:cantSplit w:val="0"/>
          <w:trHeight w:val="440" w:hRule="atLeast"/>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ffffff"/>
                <w:sz w:val="22"/>
                <w:szCs w:val="22"/>
              </w:rPr>
            </w:pPr>
            <w:r w:rsidDel="00000000" w:rsidR="00000000" w:rsidRPr="00000000">
              <w:rPr>
                <w:rFonts w:ascii="Arial" w:cs="Arial" w:eastAsia="Arial" w:hAnsi="Arial"/>
                <w:color w:val="ffffff"/>
                <w:sz w:val="22"/>
                <w:szCs w:val="22"/>
                <w:rtl w:val="0"/>
              </w:rPr>
              <w:t xml:space="preserve">These are the qualifications you need to have to be considered for shortlisting, without these you won’t be considered for appointment. You will need to bring your qualification certificates with you on the day of the assessment centre so we can take a copy.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tabs>
                <w:tab w:val="left" w:leader="none" w:pos="460"/>
              </w:tabs>
              <w:rPr>
                <w:rFonts w:ascii="Arial" w:cs="Arial" w:eastAsia="Arial" w:hAnsi="Arial"/>
                <w:sz w:val="22"/>
                <w:szCs w:val="22"/>
              </w:rPr>
            </w:pPr>
            <w:r w:rsidDel="00000000" w:rsidR="00000000" w:rsidRPr="00000000">
              <w:rPr>
                <w:rFonts w:ascii="Arial" w:cs="Arial" w:eastAsia="Arial" w:hAnsi="Arial"/>
                <w:sz w:val="22"/>
                <w:szCs w:val="22"/>
                <w:rtl w:val="0"/>
              </w:rPr>
              <w:t xml:space="preserve">Degree level qualification (</w:t>
            </w:r>
            <w:r w:rsidDel="00000000" w:rsidR="00000000" w:rsidRPr="00000000">
              <w:rPr>
                <w:rFonts w:ascii="Arial" w:cs="Arial" w:eastAsia="Arial" w:hAnsi="Arial"/>
                <w:b w:val="1"/>
                <w:sz w:val="22"/>
                <w:szCs w:val="22"/>
                <w:rtl w:val="0"/>
              </w:rPr>
              <w:t xml:space="preserve">or</w:t>
            </w:r>
            <w:r w:rsidDel="00000000" w:rsidR="00000000" w:rsidRPr="00000000">
              <w:rPr>
                <w:rFonts w:ascii="Arial" w:cs="Arial" w:eastAsia="Arial" w:hAnsi="Arial"/>
                <w:sz w:val="22"/>
                <w:szCs w:val="22"/>
                <w:rtl w:val="0"/>
              </w:rPr>
              <w:t xml:space="preserve"> relevant professional qualifications and experience in delivering pastoral support)</w:t>
            </w:r>
            <w:r w:rsidDel="00000000" w:rsidR="00000000" w:rsidRPr="00000000">
              <w:rPr>
                <w:rFonts w:ascii="Arial" w:cs="Arial" w:eastAsia="Arial" w:hAnsi="Arial"/>
                <w:sz w:val="22"/>
                <w:szCs w:val="22"/>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A,I</w:t>
            </w:r>
          </w:p>
        </w:tc>
      </w:tr>
      <w:tr>
        <w:trPr>
          <w:cantSplit w:val="0"/>
          <w:tblHeader w:val="0"/>
        </w:trPr>
        <w:tc>
          <w:tcPr>
            <w:vAlign w:val="top"/>
          </w:tcPr>
          <w:p w:rsidR="00000000" w:rsidDel="00000000" w:rsidP="00000000" w:rsidRDefault="00000000" w:rsidRPr="00000000" w14:paraId="0000000B">
            <w:pPr>
              <w:pageBreakBefore w:val="0"/>
              <w:tabs>
                <w:tab w:val="left" w:leader="none" w:pos="460"/>
              </w:tabs>
              <w:rPr>
                <w:rFonts w:ascii="Arial" w:cs="Arial" w:eastAsia="Arial" w:hAnsi="Arial"/>
                <w:sz w:val="22"/>
                <w:szCs w:val="22"/>
              </w:rPr>
            </w:pPr>
            <w:r w:rsidDel="00000000" w:rsidR="00000000" w:rsidRPr="00000000">
              <w:rPr>
                <w:rFonts w:ascii="Arial" w:cs="Arial" w:eastAsia="Arial" w:hAnsi="Arial"/>
                <w:sz w:val="22"/>
                <w:szCs w:val="22"/>
                <w:rtl w:val="0"/>
              </w:rPr>
              <w:t xml:space="preserve">GCSEs or equivalent at Grade C/4 in Maths and English (or willingness to undertake these)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w:t>
            </w:r>
          </w:p>
        </w:tc>
      </w:tr>
      <w:tr>
        <w:trPr>
          <w:cantSplit w:val="0"/>
          <w:tblHeader w:val="0"/>
        </w:trPr>
        <w:tc>
          <w:tcPr>
            <w:vAlign w:val="top"/>
          </w:tcPr>
          <w:p w:rsidR="00000000" w:rsidDel="00000000" w:rsidP="00000000" w:rsidRDefault="00000000" w:rsidRPr="00000000" w14:paraId="0000000D">
            <w:pPr>
              <w:pageBreakBefore w:val="0"/>
              <w:tabs>
                <w:tab w:val="left" w:leader="none" w:pos="318"/>
              </w:tabs>
              <w:rPr>
                <w:rFonts w:ascii="Arial" w:cs="Arial" w:eastAsia="Arial" w:hAnsi="Arial"/>
                <w:sz w:val="22"/>
                <w:szCs w:val="22"/>
              </w:rPr>
            </w:pPr>
            <w:r w:rsidDel="00000000" w:rsidR="00000000" w:rsidRPr="00000000">
              <w:rPr>
                <w:rFonts w:ascii="Arial" w:cs="Arial" w:eastAsia="Arial" w:hAnsi="Arial"/>
                <w:sz w:val="22"/>
                <w:szCs w:val="22"/>
                <w:rtl w:val="0"/>
              </w:rPr>
              <w:t xml:space="preserve">An Introductory or Intermediate Certificate in Teaching (or willingness to achieve one as appropriate to a role in a specified timescale)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w:t>
            </w:r>
          </w:p>
        </w:tc>
      </w:tr>
      <w:tr>
        <w:trPr>
          <w:cantSplit w:val="0"/>
          <w:trHeight w:val="440" w:hRule="atLeast"/>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ffffff"/>
              </w:rPr>
            </w:pPr>
            <w:r w:rsidDel="00000000" w:rsidR="00000000" w:rsidRPr="00000000">
              <w:rPr>
                <w:rFonts w:ascii="Arial" w:cs="Arial" w:eastAsia="Arial" w:hAnsi="Arial"/>
                <w:b w:val="1"/>
                <w:color w:val="ffffff"/>
                <w:rtl w:val="0"/>
              </w:rPr>
              <w:t xml:space="preserve">You’re great at...</w:t>
            </w:r>
          </w:p>
        </w:tc>
      </w:tr>
      <w:tr>
        <w:trPr>
          <w:cantSplit w:val="0"/>
          <w:trHeight w:val="440" w:hRule="atLeast"/>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ffffff"/>
                <w:sz w:val="22"/>
                <w:szCs w:val="22"/>
              </w:rPr>
            </w:pPr>
            <w:r w:rsidDel="00000000" w:rsidR="00000000" w:rsidRPr="00000000">
              <w:rPr>
                <w:rFonts w:ascii="Arial" w:cs="Arial" w:eastAsia="Arial" w:hAnsi="Arial"/>
                <w:color w:val="ffffff"/>
                <w:sz w:val="22"/>
                <w:szCs w:val="22"/>
                <w:rtl w:val="0"/>
              </w:rPr>
              <w:t xml:space="preserve">These are the </w:t>
            </w:r>
            <w:r w:rsidDel="00000000" w:rsidR="00000000" w:rsidRPr="00000000">
              <w:rPr>
                <w:rFonts w:ascii="Arial" w:cs="Arial" w:eastAsia="Arial" w:hAnsi="Arial"/>
                <w:b w:val="1"/>
                <w:color w:val="ffffff"/>
                <w:sz w:val="22"/>
                <w:szCs w:val="22"/>
                <w:rtl w:val="0"/>
              </w:rPr>
              <w:t xml:space="preserve">essential </w:t>
            </w:r>
            <w:r w:rsidDel="00000000" w:rsidR="00000000" w:rsidRPr="00000000">
              <w:rPr>
                <w:rFonts w:ascii="Arial" w:cs="Arial" w:eastAsia="Arial" w:hAnsi="Arial"/>
                <w:color w:val="ffffff"/>
                <w:sz w:val="22"/>
                <w:szCs w:val="22"/>
                <w:rtl w:val="0"/>
              </w:rPr>
              <w:t xml:space="preserve">things that you have so you can do the job, without these you won’t be considered for appointment.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tabs>
                <w:tab w:val="left" w:leader="none" w:pos="318"/>
              </w:tabs>
              <w:rPr>
                <w:rFonts w:ascii="Arial" w:cs="Arial" w:eastAsia="Arial" w:hAnsi="Arial"/>
                <w:sz w:val="22"/>
                <w:szCs w:val="22"/>
              </w:rPr>
            </w:pPr>
            <w:r w:rsidDel="00000000" w:rsidR="00000000" w:rsidRPr="00000000">
              <w:rPr>
                <w:rFonts w:ascii="Arial" w:cs="Arial" w:eastAsia="Arial" w:hAnsi="Arial"/>
                <w:sz w:val="22"/>
                <w:szCs w:val="22"/>
                <w:rtl w:val="0"/>
              </w:rPr>
              <w:t xml:space="preserve">Showing a willingness to undertake appropriate learning and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tabs>
                <w:tab w:val="left" w:leader="none" w:pos="318"/>
              </w:tabs>
              <w:rPr>
                <w:rFonts w:ascii="Arial" w:cs="Arial" w:eastAsia="Arial" w:hAnsi="Arial"/>
                <w:sz w:val="22"/>
                <w:szCs w:val="22"/>
              </w:rPr>
            </w:pPr>
            <w:r w:rsidDel="00000000" w:rsidR="00000000" w:rsidRPr="00000000">
              <w:rPr>
                <w:rFonts w:ascii="Arial" w:cs="Arial" w:eastAsia="Arial" w:hAnsi="Arial"/>
                <w:sz w:val="22"/>
                <w:szCs w:val="22"/>
                <w:rtl w:val="0"/>
              </w:rPr>
              <w:t xml:space="preserve">Providing support and guidance for young people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tabs>
                <w:tab w:val="left" w:leader="none" w:pos="318"/>
              </w:tabs>
              <w:rPr>
                <w:rFonts w:ascii="Arial" w:cs="Arial" w:eastAsia="Arial" w:hAnsi="Arial"/>
                <w:sz w:val="22"/>
                <w:szCs w:val="22"/>
              </w:rPr>
            </w:pPr>
            <w:r w:rsidDel="00000000" w:rsidR="00000000" w:rsidRPr="00000000">
              <w:rPr>
                <w:rFonts w:ascii="Arial" w:cs="Arial" w:eastAsia="Arial" w:hAnsi="Arial"/>
                <w:sz w:val="22"/>
                <w:szCs w:val="22"/>
                <w:rtl w:val="0"/>
              </w:rPr>
              <w:t xml:space="preserve">Motivating and inspiring students with differing abilities and needs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tabs>
                <w:tab w:val="left" w:leader="none" w:pos="318"/>
              </w:tabs>
              <w:rPr>
                <w:rFonts w:ascii="Arial" w:cs="Arial" w:eastAsia="Arial" w:hAnsi="Arial"/>
                <w:sz w:val="22"/>
                <w:szCs w:val="22"/>
              </w:rPr>
            </w:pPr>
            <w:r w:rsidDel="00000000" w:rsidR="00000000" w:rsidRPr="00000000">
              <w:rPr>
                <w:rFonts w:ascii="Arial" w:cs="Arial" w:eastAsia="Arial" w:hAnsi="Arial"/>
                <w:sz w:val="22"/>
                <w:szCs w:val="22"/>
                <w:rtl w:val="0"/>
              </w:rPr>
              <w:t xml:space="preserve">Delivering the pastoral curriculum and support and guidance with a rigorous and responsive student-centred approach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tabs>
                <w:tab w:val="left" w:leader="none" w:pos="318"/>
              </w:tabs>
              <w:rPr>
                <w:rFonts w:ascii="Arial" w:cs="Arial" w:eastAsia="Arial" w:hAnsi="Arial"/>
                <w:sz w:val="22"/>
                <w:szCs w:val="22"/>
              </w:rPr>
            </w:pPr>
            <w:r w:rsidDel="00000000" w:rsidR="00000000" w:rsidRPr="00000000">
              <w:rPr>
                <w:rFonts w:ascii="Arial" w:cs="Arial" w:eastAsia="Arial" w:hAnsi="Arial"/>
                <w:sz w:val="22"/>
                <w:szCs w:val="22"/>
                <w:rtl w:val="0"/>
              </w:rPr>
              <w:t xml:space="preserve">Demonstrating a commitment to equal opportunities, customer care and quality assurance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tabs>
                <w:tab w:val="left" w:leader="none" w:pos="318"/>
              </w:tabs>
              <w:rPr>
                <w:rFonts w:ascii="Arial" w:cs="Arial" w:eastAsia="Arial" w:hAnsi="Arial"/>
                <w:sz w:val="22"/>
                <w:szCs w:val="22"/>
              </w:rPr>
            </w:pPr>
            <w:r w:rsidDel="00000000" w:rsidR="00000000" w:rsidRPr="00000000">
              <w:rPr>
                <w:rFonts w:ascii="Arial" w:cs="Arial" w:eastAsia="Arial" w:hAnsi="Arial"/>
                <w:sz w:val="22"/>
                <w:szCs w:val="22"/>
                <w:rtl w:val="0"/>
              </w:rPr>
              <w:t xml:space="preserve">Displaying energy and enthusiasm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tabs>
                <w:tab w:val="left" w:leader="none" w:pos="318"/>
              </w:tabs>
              <w:rPr>
                <w:rFonts w:ascii="Arial" w:cs="Arial" w:eastAsia="Arial" w:hAnsi="Arial"/>
                <w:sz w:val="22"/>
                <w:szCs w:val="22"/>
              </w:rPr>
            </w:pPr>
            <w:r w:rsidDel="00000000" w:rsidR="00000000" w:rsidRPr="00000000">
              <w:rPr>
                <w:rFonts w:ascii="Arial" w:cs="Arial" w:eastAsia="Arial" w:hAnsi="Arial"/>
                <w:sz w:val="22"/>
                <w:szCs w:val="22"/>
                <w:rtl w:val="0"/>
              </w:rPr>
              <w:t xml:space="preserve">Communicating and have great organisational skills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tabs>
                <w:tab w:val="left" w:leader="none" w:pos="318"/>
              </w:tabs>
              <w:rPr>
                <w:rFonts w:ascii="Arial" w:cs="Arial" w:eastAsia="Arial" w:hAnsi="Arial"/>
                <w:sz w:val="22"/>
                <w:szCs w:val="22"/>
              </w:rPr>
            </w:pPr>
            <w:r w:rsidDel="00000000" w:rsidR="00000000" w:rsidRPr="00000000">
              <w:rPr>
                <w:rFonts w:ascii="Arial" w:cs="Arial" w:eastAsia="Arial" w:hAnsi="Arial"/>
                <w:sz w:val="22"/>
                <w:szCs w:val="22"/>
                <w:rtl w:val="0"/>
              </w:rPr>
              <w:t xml:space="preserve">Demonstrating your expectations of high standards and responding effectively when standards are not upheld.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tabs>
                <w:tab w:val="left" w:leader="none" w:pos="318"/>
              </w:tabs>
              <w:rPr>
                <w:rFonts w:ascii="Arial" w:cs="Arial" w:eastAsia="Arial" w:hAnsi="Arial"/>
                <w:sz w:val="22"/>
                <w:szCs w:val="22"/>
              </w:rPr>
            </w:pPr>
            <w:r w:rsidDel="00000000" w:rsidR="00000000" w:rsidRPr="00000000">
              <w:rPr>
                <w:rFonts w:ascii="Arial" w:cs="Arial" w:eastAsia="Arial" w:hAnsi="Arial"/>
                <w:sz w:val="22"/>
                <w:szCs w:val="22"/>
                <w:rtl w:val="0"/>
              </w:rPr>
              <w:t xml:space="preserve">Delivering high-quality personal tutoring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tabs>
                <w:tab w:val="left" w:leader="none" w:pos="318"/>
              </w:tabs>
              <w:rPr>
                <w:rFonts w:ascii="Arial" w:cs="Arial" w:eastAsia="Arial" w:hAnsi="Arial"/>
                <w:sz w:val="22"/>
                <w:szCs w:val="22"/>
              </w:rPr>
            </w:pPr>
            <w:r w:rsidDel="00000000" w:rsidR="00000000" w:rsidRPr="00000000">
              <w:rPr>
                <w:rFonts w:ascii="Arial" w:cs="Arial" w:eastAsia="Arial" w:hAnsi="Arial"/>
                <w:sz w:val="22"/>
                <w:szCs w:val="22"/>
                <w:rtl w:val="0"/>
              </w:rPr>
              <w:t xml:space="preserve">Committing to the process of continuous review and improvement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tabs>
                <w:tab w:val="left" w:leader="none" w:pos="460"/>
              </w:tabs>
              <w:rPr>
                <w:rFonts w:ascii="Arial" w:cs="Arial" w:eastAsia="Arial" w:hAnsi="Arial"/>
                <w:sz w:val="22"/>
                <w:szCs w:val="22"/>
              </w:rPr>
            </w:pPr>
            <w:r w:rsidDel="00000000" w:rsidR="00000000" w:rsidRPr="00000000">
              <w:rPr>
                <w:rFonts w:ascii="Arial" w:cs="Arial" w:eastAsia="Arial" w:hAnsi="Arial"/>
                <w:sz w:val="22"/>
                <w:szCs w:val="22"/>
                <w:rtl w:val="0"/>
              </w:rPr>
              <w:t xml:space="preserve">Demonstrating a commitment to the safeguarding and well-being of all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tc>
      </w:tr>
      <w:tr>
        <w:trPr>
          <w:cantSplit w:val="0"/>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rPr>
                <w:rFonts w:ascii="Arial" w:cs="Arial" w:eastAsia="Arial" w:hAnsi="Arial"/>
                <w:b w:val="1"/>
                <w:color w:val="ffffff"/>
              </w:rPr>
            </w:pPr>
            <w:r w:rsidDel="00000000" w:rsidR="00000000" w:rsidRPr="00000000">
              <w:rPr>
                <w:rFonts w:ascii="Arial" w:cs="Arial" w:eastAsia="Arial" w:hAnsi="Arial"/>
                <w:b w:val="1"/>
                <w:color w:val="ffffff"/>
                <w:rtl w:val="0"/>
              </w:rPr>
              <w:t xml:space="preserve">It would be good if you had...</w:t>
            </w:r>
          </w:p>
        </w:tc>
      </w:tr>
      <w:tr>
        <w:trPr>
          <w:cantSplit w:val="0"/>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2B">
            <w:pPr>
              <w:pageBreakBefore w:val="0"/>
              <w:widowControl w:val="0"/>
              <w:rPr>
                <w:rFonts w:ascii="Arial" w:cs="Arial" w:eastAsia="Arial" w:hAnsi="Arial"/>
                <w:color w:val="ffffff"/>
                <w:sz w:val="22"/>
                <w:szCs w:val="22"/>
              </w:rPr>
            </w:pPr>
            <w:r w:rsidDel="00000000" w:rsidR="00000000" w:rsidRPr="00000000">
              <w:rPr>
                <w:rFonts w:ascii="Arial" w:cs="Arial" w:eastAsia="Arial" w:hAnsi="Arial"/>
                <w:color w:val="ffffff"/>
                <w:sz w:val="22"/>
                <w:szCs w:val="22"/>
                <w:rtl w:val="0"/>
              </w:rPr>
              <w:t xml:space="preserve">Whilst </w:t>
            </w:r>
            <w:r w:rsidDel="00000000" w:rsidR="00000000" w:rsidRPr="00000000">
              <w:rPr>
                <w:rFonts w:ascii="Arial" w:cs="Arial" w:eastAsia="Arial" w:hAnsi="Arial"/>
                <w:b w:val="1"/>
                <w:color w:val="ffffff"/>
                <w:sz w:val="22"/>
                <w:szCs w:val="22"/>
                <w:rtl w:val="0"/>
              </w:rPr>
              <w:t xml:space="preserve">not essential</w:t>
            </w:r>
            <w:r w:rsidDel="00000000" w:rsidR="00000000" w:rsidRPr="00000000">
              <w:rPr>
                <w:rFonts w:ascii="Arial" w:cs="Arial" w:eastAsia="Arial" w:hAnsi="Arial"/>
                <w:color w:val="ffffff"/>
                <w:sz w:val="22"/>
                <w:szCs w:val="22"/>
                <w:rtl w:val="0"/>
              </w:rPr>
              <w:t xml:space="preserve">, it would help in the role if you had any of the below.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tabs>
                <w:tab w:val="left" w:leader="none" w:pos="318"/>
              </w:tabs>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the academic and/or vocational curriculum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tabs>
                <w:tab w:val="left" w:leader="none" w:pos="318"/>
              </w:tabs>
              <w:rPr>
                <w:rFonts w:ascii="Arial" w:cs="Arial" w:eastAsia="Arial" w:hAnsi="Arial"/>
                <w:sz w:val="22"/>
                <w:szCs w:val="22"/>
              </w:rPr>
            </w:pPr>
            <w:r w:rsidDel="00000000" w:rsidR="00000000" w:rsidRPr="00000000">
              <w:rPr>
                <w:rFonts w:ascii="Arial" w:cs="Arial" w:eastAsia="Arial" w:hAnsi="Arial"/>
                <w:sz w:val="22"/>
                <w:szCs w:val="22"/>
                <w:rtl w:val="0"/>
              </w:rPr>
              <w:t xml:space="preserve">Experience in delivering high-quality teaching and learning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tabs>
                <w:tab w:val="left" w:leader="none" w:pos="318"/>
              </w:tabs>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working with young people in a post 16 educational setting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w:t>
            </w:r>
          </w:p>
        </w:tc>
      </w:tr>
      <w:tr>
        <w:trPr>
          <w:cantSplit w:val="0"/>
          <w:trHeight w:val="440" w:hRule="atLeast"/>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33">
            <w:pPr>
              <w:pageBreakBefore w:val="0"/>
              <w:tabs>
                <w:tab w:val="left" w:leader="none" w:pos="460"/>
              </w:tabs>
              <w:rPr>
                <w:rFonts w:ascii="Arial" w:cs="Arial" w:eastAsia="Arial" w:hAnsi="Arial"/>
                <w:color w:val="ffffff"/>
                <w:sz w:val="22"/>
                <w:szCs w:val="22"/>
              </w:rPr>
            </w:pPr>
            <w:r w:rsidDel="00000000" w:rsidR="00000000" w:rsidRPr="00000000">
              <w:rPr>
                <w:rFonts w:ascii="Arial" w:cs="Arial" w:eastAsia="Arial" w:hAnsi="Arial"/>
                <w:color w:val="ffffff"/>
                <w:sz w:val="22"/>
                <w:szCs w:val="22"/>
                <w:rtl w:val="0"/>
              </w:rPr>
              <w:t xml:space="preserve">Date of issue: June 2024</w:t>
            </w:r>
          </w:p>
        </w:tc>
      </w:tr>
    </w:tbl>
    <w:p w:rsidR="00000000" w:rsidDel="00000000" w:rsidP="00000000" w:rsidRDefault="00000000" w:rsidRPr="00000000" w14:paraId="00000035">
      <w:pPr>
        <w:pageBreakBefore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r>
    </w:p>
    <w:sectPr>
      <w:headerReference r:id="rId6" w:type="default"/>
      <w:pgSz w:h="16838" w:w="11906" w:orient="portrait"/>
      <w:pgMar w:bottom="1133.8582677165355" w:top="1133.8582677165355" w:left="1133.8582677165355" w:right="1133.858267716535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pageBreakBefore w:val="0"/>
      <w:tabs>
        <w:tab w:val="center" w:leader="none" w:pos="4320"/>
        <w:tab w:val="right" w:leader="none" w:pos="8640"/>
      </w:tabs>
      <w:spacing w:before="709" w:lineRule="auto"/>
      <w:jc w:val="right"/>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5257800</wp:posOffset>
          </wp:positionH>
          <wp:positionV relativeFrom="paragraph">
            <wp:posOffset>-9524</wp:posOffset>
          </wp:positionV>
          <wp:extent cx="865912" cy="673487"/>
          <wp:effectExtent b="0" l="0" r="0" t="0"/>
          <wp:wrapSquare wrapText="bothSides" distB="57150" distT="57150" distL="57150" distR="57150"/>
          <wp:docPr descr="Blackpool Sixth Logo White Background (RGB Colour).png" id="1" name="image1.png"/>
          <a:graphic>
            <a:graphicData uri="http://schemas.openxmlformats.org/drawingml/2006/picture">
              <pic:pic>
                <pic:nvPicPr>
                  <pic:cNvPr descr="Blackpool Sixth Logo White Background (RGB Colour).png" id="0" name="image1.png"/>
                  <pic:cNvPicPr preferRelativeResize="0"/>
                </pic:nvPicPr>
                <pic:blipFill>
                  <a:blip r:embed="rId1"/>
                  <a:srcRect b="0" l="0" r="0" t="0"/>
                  <a:stretch>
                    <a:fillRect/>
                  </a:stretch>
                </pic:blipFill>
                <pic:spPr>
                  <a:xfrm>
                    <a:off x="0" y="0"/>
                    <a:ext cx="865912" cy="67348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