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1C476B">
      <w:r>
        <w:rPr>
          <w:noProof/>
          <w:lang w:eastAsia="en-GB"/>
        </w:rPr>
        <w:drawing>
          <wp:anchor distT="0" distB="0" distL="114300" distR="114300" simplePos="0" relativeHeight="251658240" behindDoc="1" locked="0" layoutInCell="1" allowOverlap="1" wp14:anchorId="3C8AEFC7" wp14:editId="391D6CB3">
            <wp:simplePos x="0" y="0"/>
            <wp:positionH relativeFrom="column">
              <wp:posOffset>-762000</wp:posOffset>
            </wp:positionH>
            <wp:positionV relativeFrom="paragraph">
              <wp:posOffset>0</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B4C">
        <w:rPr>
          <w:noProof/>
          <w:lang w:eastAsia="en-GB"/>
        </w:rPr>
        <mc:AlternateContent>
          <mc:Choice Requires="wps">
            <w:drawing>
              <wp:anchor distT="0" distB="0" distL="114300" distR="114300" simplePos="0" relativeHeight="251660288" behindDoc="0" locked="0" layoutInCell="1" allowOverlap="1" wp14:anchorId="665796DF" wp14:editId="4943E086">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796DF"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7D25A1" w:rsidRDefault="0065310B">
            <w:pPr>
              <w:rPr>
                <w:rFonts w:ascii="Arial" w:hAnsi="Arial" w:cs="Arial"/>
              </w:rPr>
            </w:pPr>
            <w:hyperlink r:id="rId9" w:history="1">
              <w:r w:rsidR="007D25A1" w:rsidRPr="008D58D5">
                <w:rPr>
                  <w:rStyle w:val="Hyperlink"/>
                  <w:rFonts w:ascii="Arial" w:hAnsi="Arial" w:cs="Arial"/>
                </w:rPr>
                <w:t>recruitment@ruthgorse.leeds.sch.uk</w:t>
              </w:r>
            </w:hyperlink>
            <w:r w:rsidR="007D25A1">
              <w:rPr>
                <w:rFonts w:ascii="Arial" w:hAnsi="Arial" w:cs="Arial"/>
              </w:rPr>
              <w:t xml:space="preserve"> </w:t>
            </w:r>
          </w:p>
          <w:p w:rsidR="00EF49AF" w:rsidRPr="000C5DD0" w:rsidRDefault="00EF49AF">
            <w:pPr>
              <w:rPr>
                <w:rFonts w:ascii="Arial" w:hAnsi="Arial" w:cs="Arial"/>
              </w:rPr>
            </w:pPr>
          </w:p>
        </w:tc>
        <w:tc>
          <w:tcPr>
            <w:tcW w:w="2775" w:type="dxa"/>
            <w:gridSpan w:val="14"/>
          </w:tcPr>
          <w:p w:rsidR="000C5DD0" w:rsidRPr="000C5DD0" w:rsidRDefault="000C5DD0">
            <w:pPr>
              <w:rPr>
                <w:rFonts w:ascii="Arial" w:hAnsi="Arial" w:cs="Arial"/>
                <w:b/>
              </w:rPr>
            </w:pPr>
            <w:r w:rsidRPr="000C5DD0">
              <w:rPr>
                <w:rFonts w:ascii="Arial" w:hAnsi="Arial" w:cs="Arial"/>
                <w:b/>
              </w:rPr>
              <w:t>Closing Date:</w:t>
            </w:r>
          </w:p>
          <w:p w:rsidR="002206C2" w:rsidRPr="000C5DD0" w:rsidRDefault="0050604C" w:rsidP="007D25A1">
            <w:pPr>
              <w:rPr>
                <w:rFonts w:ascii="Arial" w:hAnsi="Arial" w:cs="Arial"/>
                <w:b/>
              </w:rPr>
            </w:pPr>
            <w:bookmarkStart w:id="0" w:name="_GoBack"/>
            <w:r w:rsidRPr="008825A3">
              <w:rPr>
                <w:rFonts w:ascii="Arial" w:hAnsi="Arial" w:cs="Arial"/>
                <w:b/>
                <w:color w:val="FF0000"/>
              </w:rPr>
              <w:t>Wednesday 18</w:t>
            </w:r>
            <w:r w:rsidR="002206C2" w:rsidRPr="008825A3">
              <w:rPr>
                <w:rFonts w:ascii="Arial" w:hAnsi="Arial" w:cs="Arial"/>
                <w:b/>
                <w:color w:val="FF0000"/>
              </w:rPr>
              <w:t xml:space="preserve"> October </w:t>
            </w:r>
            <w:bookmarkEnd w:id="0"/>
            <w:r w:rsidR="002206C2">
              <w:rPr>
                <w:rFonts w:ascii="Arial" w:hAnsi="Arial" w:cs="Arial"/>
                <w:b/>
              </w:rPr>
              <w:t>2017</w:t>
            </w:r>
            <w:r w:rsidR="0058622C">
              <w:rPr>
                <w:rFonts w:ascii="Arial" w:hAnsi="Arial" w:cs="Arial"/>
                <w:b/>
              </w:rPr>
              <w:t xml:space="preserve"> </w:t>
            </w:r>
            <w:r w:rsidR="002206C2">
              <w:rPr>
                <w:rFonts w:ascii="Arial" w:hAnsi="Arial" w:cs="Arial"/>
                <w:b/>
              </w:rPr>
              <w:t>noon</w:t>
            </w:r>
          </w:p>
        </w:tc>
      </w:tr>
      <w:tr w:rsidR="000C5DD0" w:rsidTr="006641D3">
        <w:tc>
          <w:tcPr>
            <w:tcW w:w="8145" w:type="dxa"/>
            <w:gridSpan w:val="30"/>
          </w:tcPr>
          <w:p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B860D5">
              <w:rPr>
                <w:rFonts w:ascii="Arial" w:hAnsi="Arial" w:cs="Arial"/>
                <w:b/>
                <w:sz w:val="24"/>
                <w:szCs w:val="24"/>
              </w:rPr>
              <w:t xml:space="preserve"> </w:t>
            </w:r>
            <w:r w:rsidR="002206C2">
              <w:rPr>
                <w:rFonts w:ascii="Arial" w:hAnsi="Arial" w:cs="Arial"/>
                <w:b/>
                <w:sz w:val="24"/>
                <w:szCs w:val="24"/>
              </w:rPr>
              <w:t xml:space="preserve">Teacher of </w:t>
            </w:r>
            <w:r w:rsidR="0058622C">
              <w:rPr>
                <w:rFonts w:ascii="Arial" w:hAnsi="Arial" w:cs="Arial"/>
                <w:b/>
                <w:sz w:val="24"/>
                <w:szCs w:val="24"/>
              </w:rPr>
              <w:t>RE</w:t>
            </w:r>
          </w:p>
          <w:p w:rsidR="009408F8" w:rsidRPr="00CA1112" w:rsidRDefault="009408F8">
            <w:pPr>
              <w:rPr>
                <w:rFonts w:ascii="Arial" w:hAnsi="Arial" w:cs="Arial"/>
                <w:b/>
                <w:sz w:val="24"/>
                <w:szCs w:val="24"/>
              </w:rPr>
            </w:pPr>
            <w:r w:rsidRPr="00CA1112">
              <w:rPr>
                <w:rFonts w:ascii="Arial" w:hAnsi="Arial" w:cs="Arial"/>
                <w:b/>
                <w:sz w:val="24"/>
                <w:szCs w:val="24"/>
              </w:rPr>
              <w:t>Grade:</w:t>
            </w:r>
            <w:r w:rsidR="002206C2">
              <w:rPr>
                <w:rFonts w:ascii="Arial" w:hAnsi="Arial" w:cs="Arial"/>
                <w:b/>
                <w:sz w:val="24"/>
                <w:szCs w:val="24"/>
              </w:rPr>
              <w:t xml:space="preserve"> MPR/UPR</w:t>
            </w:r>
          </w:p>
          <w:p w:rsidR="00A56587" w:rsidRPr="000C5DD0" w:rsidRDefault="009408F8" w:rsidP="00EF49AF">
            <w:pPr>
              <w:rPr>
                <w:rFonts w:ascii="Arial" w:hAnsi="Arial" w:cs="Arial"/>
              </w:rPr>
            </w:pPr>
            <w:r w:rsidRPr="00CA1112">
              <w:rPr>
                <w:rFonts w:ascii="Arial" w:hAnsi="Arial" w:cs="Arial"/>
                <w:b/>
                <w:sz w:val="24"/>
                <w:szCs w:val="24"/>
              </w:rPr>
              <w:t>Academy:</w:t>
            </w:r>
            <w:r w:rsidR="007D25A1">
              <w:rPr>
                <w:rFonts w:ascii="Arial" w:hAnsi="Arial" w:cs="Arial"/>
                <w:b/>
                <w:sz w:val="24"/>
                <w:szCs w:val="24"/>
              </w:rPr>
              <w:t xml:space="preserve"> The Ruth Gorse Academy</w:t>
            </w:r>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8711A2" w:rsidRDefault="008711A2">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8711A2" w:rsidRDefault="008711A2">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Default="005015E7">
            <w:pPr>
              <w:rPr>
                <w:rFonts w:ascii="Arial" w:hAnsi="Arial" w:cs="Arial"/>
                <w:sz w:val="20"/>
                <w:szCs w:val="20"/>
              </w:rPr>
            </w:pPr>
            <w:r>
              <w:rPr>
                <w:rFonts w:ascii="Arial" w:hAnsi="Arial" w:cs="Arial"/>
                <w:sz w:val="20"/>
                <w:szCs w:val="20"/>
              </w:rPr>
              <w:t>National Insurance No:</w:t>
            </w:r>
          </w:p>
          <w:p w:rsidR="005015E7" w:rsidRPr="005015E7" w:rsidRDefault="005015E7">
            <w:pPr>
              <w:rPr>
                <w:rFonts w:ascii="Arial" w:hAnsi="Arial" w:cs="Arial"/>
                <w:sz w:val="20"/>
                <w:szCs w:val="20"/>
              </w:rPr>
            </w:pP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rsidP="00176AFF">
            <w:pPr>
              <w:rPr>
                <w:rFonts w:ascii="Arial" w:hAnsi="Arial" w:cs="Arial"/>
                <w:sz w:val="20"/>
                <w:szCs w:val="20"/>
              </w:rPr>
            </w:pPr>
            <w:r>
              <w:rPr>
                <w:rFonts w:ascii="Arial" w:hAnsi="Arial" w:cs="Arial"/>
                <w:sz w:val="20"/>
                <w:szCs w:val="20"/>
              </w:rPr>
              <w:t>(If YES please give the date)</w:t>
            </w:r>
          </w:p>
          <w:p w:rsidR="00406633" w:rsidRPr="005015E7" w:rsidRDefault="00406633" w:rsidP="00176AFF">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It is expected that Teachers and leadership will name their present or most recent Headteacher/Principal as their first reference.  Headteachers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1C476B">
            <w:pPr>
              <w:rPr>
                <w:rFonts w:ascii="Arial" w:hAnsi="Arial" w:cs="Arial"/>
                <w:b/>
              </w:rPr>
            </w:pPr>
            <w:r>
              <w:rPr>
                <w:rFonts w:ascii="Arial" w:hAnsi="Arial" w:cs="Arial"/>
                <w:b/>
              </w:rPr>
              <w:t>Capacity in which known:</w:t>
            </w: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0178AD">
            <w:pPr>
              <w:rPr>
                <w:rFonts w:ascii="Arial" w:hAnsi="Arial" w:cs="Arial"/>
                <w:b/>
              </w:rPr>
            </w:pPr>
            <w:r>
              <w:rPr>
                <w:rFonts w:ascii="Arial" w:hAnsi="Arial" w:cs="Arial"/>
                <w:b/>
              </w:rPr>
              <w:t>Capacity in which known:</w:t>
            </w:r>
          </w:p>
          <w:p w:rsidR="000178AD" w:rsidRDefault="000178AD">
            <w:pPr>
              <w:rPr>
                <w:rFonts w:ascii="Arial" w:hAnsi="Arial" w:cs="Arial"/>
                <w:sz w:val="20"/>
                <w:szCs w:val="20"/>
              </w:rPr>
            </w:pPr>
          </w:p>
        </w:tc>
      </w:tr>
      <w:tr w:rsidR="000178AD" w:rsidTr="006641D3">
        <w:tc>
          <w:tcPr>
            <w:tcW w:w="10920" w:type="dxa"/>
            <w:gridSpan w:val="44"/>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lastRenderedPageBreak/>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lastRenderedPageBreak/>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907E66" w:rsidRPr="00571D8B" w:rsidRDefault="00872ABF" w:rsidP="00214032">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CE0916" w:rsidRDefault="00CE0916" w:rsidP="00CE0916">
            <w:pPr>
              <w:rPr>
                <w:rFonts w:ascii="Arial" w:hAnsi="Arial" w:cs="Arial"/>
                <w:b/>
                <w:sz w:val="24"/>
                <w:szCs w:val="24"/>
              </w:rPr>
            </w:pPr>
            <w:r w:rsidRPr="00CE0916">
              <w:rPr>
                <w:rFonts w:ascii="Arial" w:hAnsi="Arial" w:cs="Arial"/>
                <w:b/>
                <w:sz w:val="24"/>
                <w:szCs w:val="24"/>
              </w:rPr>
              <w:t>EQUAL OPPORTUNITIES</w:t>
            </w:r>
          </w:p>
          <w:p w:rsidR="00EF49AF" w:rsidRDefault="00EF49AF" w:rsidP="00CE0916">
            <w:pPr>
              <w:rPr>
                <w:rFonts w:ascii="Arial" w:hAnsi="Arial" w:cs="Arial"/>
                <w:b/>
                <w:sz w:val="24"/>
                <w:szCs w:val="24"/>
              </w:rPr>
            </w:pPr>
          </w:p>
          <w:p w:rsidR="00CE0916" w:rsidRPr="00CE0916" w:rsidRDefault="00CE0916" w:rsidP="00214032">
            <w:pPr>
              <w:jc w:val="both"/>
              <w:rPr>
                <w:b/>
              </w:rPr>
            </w:pPr>
            <w:r>
              <w:rPr>
                <w:rFonts w:ascii="Arial" w:hAnsi="Arial" w:cs="Arial"/>
                <w:sz w:val="24"/>
                <w:szCs w:val="24"/>
              </w:rPr>
              <w:lastRenderedPageBreak/>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10"/>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C8" w:rsidRDefault="005264C8" w:rsidP="005264C8">
      <w:pPr>
        <w:spacing w:after="0" w:line="240" w:lineRule="auto"/>
      </w:pPr>
      <w:r>
        <w:separator/>
      </w:r>
    </w:p>
  </w:endnote>
  <w:endnote w:type="continuationSeparator" w:id="0">
    <w:p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65310B">
          <w:rPr>
            <w:rFonts w:ascii="Arial" w:hAnsi="Arial" w:cs="Arial"/>
            <w:noProof/>
            <w:sz w:val="20"/>
            <w:szCs w:val="20"/>
          </w:rPr>
          <w:t>2</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C8" w:rsidRDefault="005264C8" w:rsidP="005264C8">
      <w:pPr>
        <w:spacing w:after="0" w:line="240" w:lineRule="auto"/>
      </w:pPr>
      <w:r>
        <w:separator/>
      </w:r>
    </w:p>
  </w:footnote>
  <w:footnote w:type="continuationSeparator" w:id="0">
    <w:p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65C0F"/>
    <w:rsid w:val="00071BDE"/>
    <w:rsid w:val="000B13E9"/>
    <w:rsid w:val="000B4D4B"/>
    <w:rsid w:val="000C5DD0"/>
    <w:rsid w:val="00105811"/>
    <w:rsid w:val="00122B51"/>
    <w:rsid w:val="001272F2"/>
    <w:rsid w:val="001334E4"/>
    <w:rsid w:val="00152542"/>
    <w:rsid w:val="00176AFF"/>
    <w:rsid w:val="0018575C"/>
    <w:rsid w:val="00190B76"/>
    <w:rsid w:val="001A6FF8"/>
    <w:rsid w:val="001C0DF1"/>
    <w:rsid w:val="001C476B"/>
    <w:rsid w:val="002117E3"/>
    <w:rsid w:val="00214032"/>
    <w:rsid w:val="002206C2"/>
    <w:rsid w:val="00223B5C"/>
    <w:rsid w:val="00244CE0"/>
    <w:rsid w:val="00253E88"/>
    <w:rsid w:val="00266F24"/>
    <w:rsid w:val="00273520"/>
    <w:rsid w:val="00285A7A"/>
    <w:rsid w:val="00293DF9"/>
    <w:rsid w:val="002F29B6"/>
    <w:rsid w:val="0032760C"/>
    <w:rsid w:val="00367375"/>
    <w:rsid w:val="003B0B4C"/>
    <w:rsid w:val="003C3B46"/>
    <w:rsid w:val="003E0C67"/>
    <w:rsid w:val="003F4BDF"/>
    <w:rsid w:val="004043BB"/>
    <w:rsid w:val="00406633"/>
    <w:rsid w:val="00426C82"/>
    <w:rsid w:val="00464697"/>
    <w:rsid w:val="004B7FA1"/>
    <w:rsid w:val="004E11F7"/>
    <w:rsid w:val="005015E7"/>
    <w:rsid w:val="0050604C"/>
    <w:rsid w:val="005264C8"/>
    <w:rsid w:val="00540A2D"/>
    <w:rsid w:val="00550128"/>
    <w:rsid w:val="00555600"/>
    <w:rsid w:val="00560B8E"/>
    <w:rsid w:val="00571D8B"/>
    <w:rsid w:val="0058622C"/>
    <w:rsid w:val="00595706"/>
    <w:rsid w:val="005D59BD"/>
    <w:rsid w:val="005E71B3"/>
    <w:rsid w:val="0065310B"/>
    <w:rsid w:val="006557BF"/>
    <w:rsid w:val="006641D3"/>
    <w:rsid w:val="00673C24"/>
    <w:rsid w:val="00722A39"/>
    <w:rsid w:val="007378FD"/>
    <w:rsid w:val="00741BF1"/>
    <w:rsid w:val="007851DB"/>
    <w:rsid w:val="007875FC"/>
    <w:rsid w:val="007B09FB"/>
    <w:rsid w:val="007D25A1"/>
    <w:rsid w:val="007E00E2"/>
    <w:rsid w:val="0081490C"/>
    <w:rsid w:val="008711A2"/>
    <w:rsid w:val="00871FE5"/>
    <w:rsid w:val="00872ABF"/>
    <w:rsid w:val="00872C42"/>
    <w:rsid w:val="008825A3"/>
    <w:rsid w:val="008B4C73"/>
    <w:rsid w:val="008F3D04"/>
    <w:rsid w:val="00907E66"/>
    <w:rsid w:val="009408F8"/>
    <w:rsid w:val="0097210A"/>
    <w:rsid w:val="00A55BC7"/>
    <w:rsid w:val="00A56587"/>
    <w:rsid w:val="00A57A8A"/>
    <w:rsid w:val="00A907E5"/>
    <w:rsid w:val="00AA4854"/>
    <w:rsid w:val="00AD3432"/>
    <w:rsid w:val="00AE22D6"/>
    <w:rsid w:val="00B079C9"/>
    <w:rsid w:val="00B121B4"/>
    <w:rsid w:val="00B63B35"/>
    <w:rsid w:val="00B860D5"/>
    <w:rsid w:val="00B91EAA"/>
    <w:rsid w:val="00BB09DE"/>
    <w:rsid w:val="00C0382E"/>
    <w:rsid w:val="00C0663A"/>
    <w:rsid w:val="00C60AAD"/>
    <w:rsid w:val="00CA1112"/>
    <w:rsid w:val="00CE0916"/>
    <w:rsid w:val="00D057E5"/>
    <w:rsid w:val="00D11B79"/>
    <w:rsid w:val="00D2630C"/>
    <w:rsid w:val="00D4548D"/>
    <w:rsid w:val="00D95DA5"/>
    <w:rsid w:val="00DD33B2"/>
    <w:rsid w:val="00E24D2F"/>
    <w:rsid w:val="00E336BF"/>
    <w:rsid w:val="00E34443"/>
    <w:rsid w:val="00E672D2"/>
    <w:rsid w:val="00EC0CB5"/>
    <w:rsid w:val="00EF49AF"/>
    <w:rsid w:val="00EF7B92"/>
    <w:rsid w:val="00F67A6E"/>
    <w:rsid w:val="00F7379D"/>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E6189315-7C03-4ED6-B448-F28ABA73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7D2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ruthgorse.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B845-CC40-4F42-84B6-70AF805C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Sally Whittingham</cp:lastModifiedBy>
  <cp:revision>2</cp:revision>
  <cp:lastPrinted>2017-07-21T14:10:00Z</cp:lastPrinted>
  <dcterms:created xsi:type="dcterms:W3CDTF">2017-10-11T09:10:00Z</dcterms:created>
  <dcterms:modified xsi:type="dcterms:W3CDTF">2017-10-11T09:10:00Z</dcterms:modified>
</cp:coreProperties>
</file>