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68" w:rsidRPr="00474068" w:rsidRDefault="00474068" w:rsidP="00474068">
      <w:pPr>
        <w:pStyle w:val="Heading5"/>
        <w:rPr>
          <w:rFonts w:asciiTheme="minorHAnsi" w:hAnsiTheme="minorHAnsi"/>
          <w:sz w:val="22"/>
          <w:szCs w:val="22"/>
        </w:rPr>
      </w:pPr>
      <w:r w:rsidRPr="00474068">
        <w:rPr>
          <w:rFonts w:asciiTheme="minorHAnsi" w:eastAsia="Arial" w:hAnsiTheme="minorHAnsi" w:cs="Arial"/>
          <w:i w:val="0"/>
          <w:sz w:val="22"/>
          <w:szCs w:val="22"/>
          <w:u w:val="single"/>
        </w:rPr>
        <w:t>South Staffordshire College</w:t>
      </w:r>
    </w:p>
    <w:p w:rsidR="00474068" w:rsidRPr="00474068" w:rsidRDefault="00474068" w:rsidP="00474068">
      <w:pPr>
        <w:pStyle w:val="Heading5"/>
        <w:rPr>
          <w:rFonts w:asciiTheme="minorHAnsi" w:hAnsiTheme="minorHAnsi"/>
          <w:sz w:val="22"/>
          <w:szCs w:val="22"/>
        </w:rPr>
      </w:pPr>
    </w:p>
    <w:p w:rsidR="00474068" w:rsidRPr="00474068" w:rsidRDefault="00474068" w:rsidP="00474068">
      <w:pPr>
        <w:pStyle w:val="Heading5"/>
        <w:rPr>
          <w:rFonts w:asciiTheme="minorHAnsi" w:hAnsiTheme="minorHAnsi"/>
          <w:sz w:val="22"/>
          <w:szCs w:val="22"/>
        </w:rPr>
      </w:pPr>
      <w:r w:rsidRPr="00474068">
        <w:rPr>
          <w:rFonts w:asciiTheme="minorHAnsi" w:eastAsia="Arial" w:hAnsiTheme="minorHAnsi" w:cs="Arial"/>
          <w:i w:val="0"/>
          <w:sz w:val="22"/>
          <w:szCs w:val="22"/>
          <w:u w:val="single"/>
        </w:rPr>
        <w:t>Corporate Style Business Support Job Description</w:t>
      </w:r>
    </w:p>
    <w:p w:rsidR="00474068" w:rsidRPr="00474068" w:rsidRDefault="00474068" w:rsidP="00474068">
      <w:pPr>
        <w:tabs>
          <w:tab w:val="center" w:pos="4153"/>
          <w:tab w:val="right" w:pos="8306"/>
        </w:tabs>
        <w:rPr>
          <w:rFonts w:asciiTheme="minorHAnsi" w:hAnsiTheme="minorHAnsi"/>
          <w:sz w:val="22"/>
          <w:szCs w:val="22"/>
        </w:rPr>
      </w:pPr>
    </w:p>
    <w:p w:rsidR="00474068" w:rsidRPr="00474068" w:rsidRDefault="00474068" w:rsidP="00474068">
      <w:pPr>
        <w:tabs>
          <w:tab w:val="center" w:pos="4153"/>
          <w:tab w:val="right" w:pos="8306"/>
        </w:tabs>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JOB TITLE:</w:t>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006A440F">
        <w:rPr>
          <w:rFonts w:asciiTheme="minorHAnsi" w:eastAsia="Arial" w:hAnsiTheme="minorHAnsi" w:cs="Arial"/>
          <w:sz w:val="22"/>
          <w:szCs w:val="22"/>
        </w:rPr>
        <w:t>Learning Support Practitioner for Transition and High Needs</w:t>
      </w:r>
      <w:r w:rsidRPr="00474068">
        <w:rPr>
          <w:rFonts w:asciiTheme="minorHAnsi" w:eastAsia="Arial" w:hAnsiTheme="minorHAnsi" w:cs="Arial"/>
          <w:sz w:val="22"/>
          <w:szCs w:val="22"/>
        </w:rPr>
        <w:tab/>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r w:rsidRPr="00474068">
        <w:rPr>
          <w:rFonts w:asciiTheme="minorHAnsi" w:eastAsia="Arial" w:hAnsiTheme="minorHAnsi" w:cs="Arial"/>
          <w:b/>
          <w:sz w:val="22"/>
          <w:szCs w:val="22"/>
        </w:rPr>
        <w:tab/>
      </w:r>
    </w:p>
    <w:p w:rsidR="00474068" w:rsidRPr="00474068" w:rsidRDefault="00474068" w:rsidP="00474068">
      <w:pPr>
        <w:ind w:left="2880" w:hanging="2880"/>
        <w:rPr>
          <w:rFonts w:asciiTheme="minorHAnsi" w:hAnsiTheme="minorHAnsi"/>
          <w:sz w:val="22"/>
          <w:szCs w:val="22"/>
        </w:rPr>
      </w:pPr>
      <w:r w:rsidRPr="00474068">
        <w:rPr>
          <w:rFonts w:asciiTheme="minorHAnsi" w:eastAsia="Arial" w:hAnsiTheme="minorHAnsi" w:cs="Arial"/>
          <w:b/>
          <w:sz w:val="22"/>
          <w:szCs w:val="22"/>
        </w:rPr>
        <w:t>PAY POINT:</w:t>
      </w:r>
      <w:r w:rsidRPr="00474068">
        <w:rPr>
          <w:rFonts w:asciiTheme="minorHAnsi" w:eastAsia="Arial" w:hAnsiTheme="minorHAnsi" w:cs="Arial"/>
          <w:sz w:val="22"/>
          <w:szCs w:val="22"/>
        </w:rPr>
        <w:tab/>
      </w:r>
      <w:r w:rsidR="006A440F">
        <w:rPr>
          <w:rFonts w:asciiTheme="minorHAnsi" w:eastAsia="Arial" w:hAnsiTheme="minorHAnsi" w:cs="Arial"/>
          <w:sz w:val="22"/>
          <w:szCs w:val="22"/>
        </w:rPr>
        <w:t>Band 3, points 12-15</w:t>
      </w:r>
      <w:r w:rsidRPr="00474068">
        <w:rPr>
          <w:rFonts w:asciiTheme="minorHAnsi" w:eastAsia="Arial" w:hAnsiTheme="minorHAnsi" w:cs="Arial"/>
          <w:sz w:val="22"/>
          <w:szCs w:val="22"/>
        </w:rPr>
        <w:tab/>
      </w:r>
    </w:p>
    <w:p w:rsidR="00474068" w:rsidRPr="00474068" w:rsidRDefault="00474068" w:rsidP="00474068">
      <w:pPr>
        <w:rPr>
          <w:rFonts w:asciiTheme="minorHAnsi" w:hAnsiTheme="minorHAnsi"/>
          <w:sz w:val="22"/>
          <w:szCs w:val="22"/>
        </w:rPr>
      </w:pP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b/>
          <w:sz w:val="22"/>
          <w:szCs w:val="22"/>
        </w:rPr>
        <w:t>CONDITIONS OF SERVICE:</w:t>
      </w:r>
      <w:r w:rsidRPr="00474068">
        <w:rPr>
          <w:rFonts w:asciiTheme="minorHAnsi" w:eastAsia="Arial" w:hAnsiTheme="minorHAnsi" w:cs="Arial"/>
          <w:sz w:val="22"/>
          <w:szCs w:val="22"/>
        </w:rPr>
        <w:t xml:space="preserve"> </w:t>
      </w:r>
      <w:r w:rsidRPr="00474068">
        <w:rPr>
          <w:rFonts w:asciiTheme="minorHAnsi" w:eastAsia="Arial" w:hAnsiTheme="minorHAnsi" w:cs="Arial"/>
          <w:sz w:val="22"/>
          <w:szCs w:val="22"/>
        </w:rPr>
        <w:tab/>
      </w:r>
      <w:r w:rsidR="006A440F">
        <w:rPr>
          <w:rFonts w:asciiTheme="minorHAnsi" w:eastAsia="Arial" w:hAnsiTheme="minorHAnsi" w:cs="Arial"/>
          <w:sz w:val="22"/>
          <w:szCs w:val="22"/>
        </w:rPr>
        <w:t>Business Support</w:t>
      </w:r>
    </w:p>
    <w:p w:rsidR="00474068" w:rsidRPr="00474068" w:rsidRDefault="00474068" w:rsidP="00474068">
      <w:pPr>
        <w:jc w:val="both"/>
        <w:rPr>
          <w:rFonts w:asciiTheme="minorHAnsi" w:hAnsiTheme="minorHAnsi"/>
          <w:sz w:val="22"/>
          <w:szCs w:val="22"/>
        </w:rPr>
      </w:pP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b/>
          <w:sz w:val="22"/>
          <w:szCs w:val="22"/>
        </w:rPr>
        <w:t>RESPONSIBLE TO:</w:t>
      </w:r>
      <w:r w:rsidRPr="00474068">
        <w:rPr>
          <w:rFonts w:asciiTheme="minorHAnsi" w:eastAsia="Arial" w:hAnsiTheme="minorHAnsi" w:cs="Arial"/>
          <w:sz w:val="22"/>
          <w:szCs w:val="22"/>
        </w:rPr>
        <w:t xml:space="preserve"> </w:t>
      </w:r>
      <w:r w:rsidRPr="00474068">
        <w:rPr>
          <w:rFonts w:asciiTheme="minorHAnsi" w:eastAsia="Arial" w:hAnsiTheme="minorHAnsi" w:cs="Arial"/>
          <w:sz w:val="22"/>
          <w:szCs w:val="22"/>
        </w:rPr>
        <w:tab/>
      </w:r>
      <w:r w:rsidRPr="00474068">
        <w:rPr>
          <w:rFonts w:asciiTheme="minorHAnsi" w:eastAsia="Arial" w:hAnsiTheme="minorHAnsi" w:cs="Arial"/>
          <w:sz w:val="22"/>
          <w:szCs w:val="22"/>
        </w:rPr>
        <w:tab/>
      </w:r>
      <w:r w:rsidR="006A440F">
        <w:rPr>
          <w:rFonts w:asciiTheme="minorHAnsi" w:eastAsia="Arial" w:hAnsiTheme="minorHAnsi" w:cs="Arial"/>
          <w:sz w:val="22"/>
          <w:szCs w:val="22"/>
        </w:rPr>
        <w:t>SEN/High Needs Coordinator</w:t>
      </w:r>
      <w:r w:rsidRPr="00474068">
        <w:rPr>
          <w:rFonts w:asciiTheme="minorHAnsi" w:eastAsia="Arial" w:hAnsiTheme="minorHAnsi" w:cs="Arial"/>
          <w:sz w:val="22"/>
          <w:szCs w:val="22"/>
        </w:rPr>
        <w:tab/>
      </w:r>
    </w:p>
    <w:p w:rsidR="00474068" w:rsidRPr="00474068" w:rsidRDefault="00474068" w:rsidP="00474068">
      <w:pPr>
        <w:jc w:val="both"/>
        <w:rPr>
          <w:rFonts w:asciiTheme="minorHAnsi" w:hAnsiTheme="minorHAnsi"/>
          <w:sz w:val="22"/>
          <w:szCs w:val="22"/>
        </w:rPr>
      </w:pPr>
    </w:p>
    <w:p w:rsidR="00474068" w:rsidRPr="00474068" w:rsidRDefault="00474068" w:rsidP="00474068">
      <w:pPr>
        <w:ind w:left="2880" w:hanging="2880"/>
        <w:rPr>
          <w:rFonts w:asciiTheme="minorHAnsi" w:eastAsia="Arial" w:hAnsiTheme="minorHAnsi" w:cs="Arial"/>
          <w:sz w:val="22"/>
          <w:szCs w:val="22"/>
        </w:rPr>
      </w:pPr>
      <w:r w:rsidRPr="00474068">
        <w:rPr>
          <w:rFonts w:asciiTheme="minorHAnsi" w:eastAsia="Arial" w:hAnsiTheme="minorHAnsi" w:cs="Arial"/>
          <w:b/>
          <w:sz w:val="22"/>
          <w:szCs w:val="22"/>
        </w:rPr>
        <w:t>LINE MANAGEMENT:</w:t>
      </w:r>
      <w:r w:rsidRPr="00474068">
        <w:rPr>
          <w:rFonts w:asciiTheme="minorHAnsi" w:eastAsia="Arial" w:hAnsiTheme="minorHAnsi" w:cs="Arial"/>
          <w:sz w:val="22"/>
          <w:szCs w:val="22"/>
        </w:rPr>
        <w:tab/>
      </w:r>
      <w:r w:rsidR="006A440F">
        <w:rPr>
          <w:rFonts w:asciiTheme="minorHAnsi" w:eastAsia="Arial" w:hAnsiTheme="minorHAnsi" w:cs="Arial"/>
          <w:sz w:val="22"/>
          <w:szCs w:val="22"/>
        </w:rPr>
        <w:t>None</w:t>
      </w:r>
      <w:r w:rsidRPr="00474068">
        <w:rPr>
          <w:rFonts w:asciiTheme="minorHAnsi" w:eastAsia="Arial" w:hAnsiTheme="minorHAnsi" w:cs="Arial"/>
          <w:sz w:val="22"/>
          <w:szCs w:val="22"/>
        </w:rPr>
        <w:tab/>
      </w:r>
    </w:p>
    <w:p w:rsidR="00474068" w:rsidRPr="00474068" w:rsidRDefault="00474068" w:rsidP="00474068">
      <w:pPr>
        <w:ind w:left="2880" w:hanging="2880"/>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JOB PROFILE</w:t>
      </w:r>
    </w:p>
    <w:p w:rsidR="00474068" w:rsidRPr="00474068" w:rsidRDefault="00474068" w:rsidP="00474068">
      <w:pPr>
        <w:rPr>
          <w:rFonts w:asciiTheme="minorHAnsi" w:hAnsiTheme="minorHAnsi"/>
          <w:sz w:val="22"/>
          <w:szCs w:val="22"/>
        </w:rPr>
      </w:pPr>
    </w:p>
    <w:p w:rsidR="00474068" w:rsidRPr="00474068" w:rsidRDefault="00474068" w:rsidP="00474068">
      <w:pPr>
        <w:jc w:val="center"/>
        <w:rPr>
          <w:rFonts w:asciiTheme="minorHAnsi" w:hAnsiTheme="minorHAnsi"/>
          <w:sz w:val="22"/>
          <w:szCs w:val="22"/>
        </w:rPr>
      </w:pPr>
      <w:r w:rsidRPr="00474068">
        <w:rPr>
          <w:rFonts w:asciiTheme="minorHAnsi" w:eastAsia="Arial" w:hAnsiTheme="minorHAnsi" w:cs="Arial"/>
          <w:i/>
          <w:sz w:val="22"/>
          <w:szCs w:val="22"/>
        </w:rPr>
        <w:t>Regardless of a specific job title and role, for all employees at this College their primary role is:</w:t>
      </w:r>
    </w:p>
    <w:p w:rsidR="00474068" w:rsidRPr="00474068" w:rsidRDefault="00474068" w:rsidP="00474068">
      <w:pPr>
        <w:jc w:val="center"/>
        <w:rPr>
          <w:rFonts w:asciiTheme="minorHAnsi" w:hAnsiTheme="minorHAnsi"/>
          <w:sz w:val="22"/>
          <w:szCs w:val="22"/>
        </w:rPr>
      </w:pPr>
      <w:r w:rsidRPr="00474068">
        <w:rPr>
          <w:rFonts w:asciiTheme="minorHAnsi" w:eastAsia="Arial" w:hAnsiTheme="minorHAnsi" w:cs="Arial"/>
          <w:i/>
          <w:sz w:val="22"/>
          <w:szCs w:val="22"/>
        </w:rPr>
        <w:t>‘To Help Learners Succeed’</w:t>
      </w:r>
    </w:p>
    <w:p w:rsidR="00474068" w:rsidRPr="00474068" w:rsidRDefault="00474068" w:rsidP="00474068">
      <w:pPr>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highlight w:val="white"/>
        </w:rPr>
        <w:t>The</w:t>
      </w:r>
      <w:r w:rsidR="006A440F">
        <w:rPr>
          <w:rFonts w:asciiTheme="minorHAnsi" w:eastAsia="Arial" w:hAnsiTheme="minorHAnsi" w:cs="Arial"/>
          <w:sz w:val="22"/>
          <w:szCs w:val="22"/>
          <w:highlight w:val="white"/>
        </w:rPr>
        <w:t xml:space="preserve"> Learning Support Practitioner for Transition and High Needs w</w:t>
      </w:r>
      <w:r w:rsidRPr="00474068">
        <w:rPr>
          <w:rFonts w:asciiTheme="minorHAnsi" w:eastAsia="Arial" w:hAnsiTheme="minorHAnsi" w:cs="Arial"/>
          <w:sz w:val="22"/>
          <w:szCs w:val="22"/>
          <w:highlight w:val="white"/>
        </w:rPr>
        <w:t>ill work with their Line Manager to ensure that the South Staffordshire College is recognised for excellence in all that it does. The post holder will make a major contribution to the delivery of its agreed purpose and underpinning values, these being:</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highlight w:val="white"/>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highlight w:val="white"/>
        </w:rPr>
        <w:t>Purpose:</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b/>
          <w:sz w:val="22"/>
          <w:szCs w:val="22"/>
          <w:highlight w:val="white"/>
        </w:rPr>
        <w:t xml:space="preserve"> </w:t>
      </w:r>
    </w:p>
    <w:p w:rsidR="00474068" w:rsidRPr="00474068" w:rsidRDefault="00474068" w:rsidP="00474068">
      <w:pPr>
        <w:jc w:val="both"/>
        <w:rPr>
          <w:rFonts w:asciiTheme="minorHAnsi" w:hAnsiTheme="minorHAnsi"/>
          <w:sz w:val="22"/>
          <w:szCs w:val="22"/>
        </w:rPr>
      </w:pPr>
      <w:r w:rsidRPr="00474068">
        <w:rPr>
          <w:rFonts w:asciiTheme="minorHAnsi" w:eastAsia="Arial" w:hAnsiTheme="minorHAnsi" w:cs="Arial"/>
          <w:sz w:val="22"/>
          <w:szCs w:val="22"/>
          <w:highlight w:val="white"/>
        </w:rPr>
        <w:t>“</w:t>
      </w:r>
      <w:r w:rsidRPr="00474068">
        <w:rPr>
          <w:rFonts w:asciiTheme="minorHAnsi" w:eastAsia="Arial" w:hAnsiTheme="minorHAnsi" w:cs="Arial"/>
          <w:i/>
          <w:sz w:val="22"/>
          <w:szCs w:val="22"/>
          <w:highlight w:val="white"/>
        </w:rPr>
        <w:t>Transforming the life chances of our communities.”</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i/>
          <w:sz w:val="22"/>
          <w:szCs w:val="22"/>
          <w:highlight w:val="white"/>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i/>
          <w:sz w:val="22"/>
          <w:szCs w:val="22"/>
          <w:highlight w:val="white"/>
        </w:rPr>
        <w:t>Values:</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Togetherness - Working together to provide an outstanding experience for our learners, employers and communities.</w:t>
      </w:r>
    </w:p>
    <w:p w:rsidR="00474068" w:rsidRPr="00474068" w:rsidRDefault="00474068" w:rsidP="00474068">
      <w:pPr>
        <w:ind w:left="360"/>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Standards - High performance to enhance life chances and success of learners, communities and employers.</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Sustainability - A beacon for sustainable development, educate, inspire and enhance quality of life.</w:t>
      </w:r>
    </w:p>
    <w:p w:rsidR="00474068" w:rsidRPr="00474068" w:rsidRDefault="00474068" w:rsidP="00474068">
      <w:pPr>
        <w:rPr>
          <w:rFonts w:asciiTheme="minorHAnsi" w:hAnsiTheme="minorHAnsi"/>
          <w:sz w:val="22"/>
          <w:szCs w:val="22"/>
        </w:rPr>
      </w:pPr>
    </w:p>
    <w:p w:rsidR="00474068" w:rsidRPr="00474068" w:rsidRDefault="00474068" w:rsidP="00474068">
      <w:pPr>
        <w:ind w:left="360"/>
        <w:rPr>
          <w:rFonts w:asciiTheme="minorHAnsi" w:hAnsiTheme="minorHAnsi"/>
          <w:sz w:val="22"/>
          <w:szCs w:val="22"/>
        </w:rPr>
      </w:pPr>
      <w:r w:rsidRPr="00474068">
        <w:rPr>
          <w:rFonts w:asciiTheme="minorHAnsi" w:eastAsia="Arial" w:hAnsiTheme="minorHAnsi" w:cs="Arial"/>
          <w:i/>
          <w:sz w:val="22"/>
          <w:szCs w:val="22"/>
        </w:rPr>
        <w:t>Customer Care - Exceed the expectations of all by providing creative leadership, inclusivity and respect for people and their future.</w:t>
      </w:r>
    </w:p>
    <w:p w:rsidR="00474068" w:rsidRPr="00474068" w:rsidRDefault="00474068" w:rsidP="00474068">
      <w:pPr>
        <w:rPr>
          <w:rFonts w:asciiTheme="minorHAnsi" w:hAnsiTheme="minorHAnsi"/>
          <w:sz w:val="22"/>
          <w:szCs w:val="22"/>
        </w:rPr>
      </w:pPr>
    </w:p>
    <w:p w:rsidR="006A440F" w:rsidRPr="006A440F" w:rsidRDefault="00474068" w:rsidP="006A440F">
      <w:pPr>
        <w:spacing w:line="360" w:lineRule="auto"/>
        <w:rPr>
          <w:rFonts w:asciiTheme="minorHAnsi" w:hAnsiTheme="minorHAnsi"/>
          <w:sz w:val="22"/>
          <w:szCs w:val="22"/>
        </w:rPr>
      </w:pPr>
      <w:r w:rsidRPr="00474068">
        <w:rPr>
          <w:rFonts w:asciiTheme="minorHAnsi" w:eastAsia="Arial" w:hAnsiTheme="minorHAnsi" w:cs="Arial"/>
          <w:b/>
          <w:sz w:val="22"/>
          <w:szCs w:val="22"/>
        </w:rPr>
        <w:t>Specific Responsibilities</w:t>
      </w:r>
    </w:p>
    <w:p w:rsidR="006A440F" w:rsidRPr="006A440F" w:rsidRDefault="006A440F" w:rsidP="006A440F">
      <w:pPr>
        <w:pStyle w:val="Default"/>
        <w:rPr>
          <w:rFonts w:asciiTheme="minorHAnsi" w:hAnsiTheme="minorHAnsi" w:cstheme="minorHAnsi"/>
          <w:sz w:val="22"/>
          <w:szCs w:val="22"/>
        </w:rPr>
      </w:pPr>
      <w:r>
        <w:t xml:space="preserve"> </w:t>
      </w:r>
    </w:p>
    <w:p w:rsidR="006A440F" w:rsidRPr="006A440F" w:rsidRDefault="006A440F" w:rsidP="006A440F">
      <w:pPr>
        <w:pStyle w:val="Default"/>
        <w:numPr>
          <w:ilvl w:val="0"/>
          <w:numId w:val="17"/>
        </w:numPr>
        <w:spacing w:after="59"/>
        <w:rPr>
          <w:rFonts w:asciiTheme="minorHAnsi" w:hAnsiTheme="minorHAnsi" w:cstheme="minorHAnsi"/>
          <w:sz w:val="22"/>
          <w:szCs w:val="22"/>
        </w:rPr>
      </w:pPr>
      <w:r w:rsidRPr="006A440F">
        <w:rPr>
          <w:rFonts w:asciiTheme="minorHAnsi" w:hAnsiTheme="minorHAnsi" w:cstheme="minorHAnsi"/>
          <w:sz w:val="22"/>
          <w:szCs w:val="22"/>
        </w:rPr>
        <w:t xml:space="preserve">To provide support that builds on learners’ experience, learning preferences and levels of independence and encourages learners to work independently </w:t>
      </w:r>
    </w:p>
    <w:p w:rsidR="006A440F" w:rsidRPr="006A440F" w:rsidRDefault="006A440F" w:rsidP="006A440F">
      <w:pPr>
        <w:pStyle w:val="Default"/>
        <w:numPr>
          <w:ilvl w:val="0"/>
          <w:numId w:val="17"/>
        </w:numPr>
        <w:spacing w:after="59"/>
        <w:rPr>
          <w:rFonts w:ascii="Calibri" w:hAnsi="Calibri" w:cs="Calibri"/>
          <w:sz w:val="22"/>
          <w:szCs w:val="22"/>
        </w:rPr>
      </w:pPr>
      <w:r w:rsidRPr="006A440F">
        <w:rPr>
          <w:rFonts w:ascii="Calibri" w:hAnsi="Calibri" w:cs="Calibri"/>
          <w:sz w:val="22"/>
          <w:szCs w:val="22"/>
        </w:rPr>
        <w:lastRenderedPageBreak/>
        <w:t xml:space="preserve">Assist with proof reading, note taking, study skills, research, referencing, portfolio building, assignment organisation, listening skills, prioritising, repeating and simplifying instructions </w:t>
      </w:r>
    </w:p>
    <w:p w:rsidR="006A440F" w:rsidRPr="006A440F" w:rsidRDefault="006A440F" w:rsidP="006A440F">
      <w:pPr>
        <w:pStyle w:val="Default"/>
        <w:numPr>
          <w:ilvl w:val="0"/>
          <w:numId w:val="17"/>
        </w:numPr>
        <w:spacing w:after="59"/>
        <w:rPr>
          <w:rFonts w:ascii="Calibri" w:hAnsi="Calibri" w:cs="Calibri"/>
          <w:sz w:val="22"/>
          <w:szCs w:val="22"/>
        </w:rPr>
      </w:pPr>
      <w:r w:rsidRPr="006A440F">
        <w:rPr>
          <w:rFonts w:ascii="Calibri" w:hAnsi="Calibri" w:cs="Calibri"/>
          <w:sz w:val="22"/>
          <w:szCs w:val="22"/>
        </w:rPr>
        <w:t xml:space="preserve">Encourage supported learners to help raise their confidence and self-esteem </w:t>
      </w:r>
    </w:p>
    <w:p w:rsidR="006A440F" w:rsidRPr="006A440F" w:rsidRDefault="006A440F" w:rsidP="006A440F">
      <w:pPr>
        <w:pStyle w:val="Default"/>
        <w:numPr>
          <w:ilvl w:val="0"/>
          <w:numId w:val="17"/>
        </w:numPr>
        <w:spacing w:after="59"/>
        <w:rPr>
          <w:rFonts w:ascii="Calibri" w:hAnsi="Calibri" w:cs="Calibri"/>
          <w:sz w:val="22"/>
          <w:szCs w:val="22"/>
        </w:rPr>
      </w:pPr>
      <w:r w:rsidRPr="006A440F">
        <w:rPr>
          <w:rFonts w:ascii="Calibri" w:hAnsi="Calibri" w:cs="Calibri"/>
          <w:sz w:val="22"/>
          <w:szCs w:val="22"/>
        </w:rPr>
        <w:t xml:space="preserve">Promote independent and inclusive learning that will enable learners </w:t>
      </w:r>
    </w:p>
    <w:p w:rsidR="006A440F" w:rsidRPr="006A440F" w:rsidRDefault="006A440F" w:rsidP="006A440F">
      <w:pPr>
        <w:pStyle w:val="Default"/>
        <w:numPr>
          <w:ilvl w:val="0"/>
          <w:numId w:val="17"/>
        </w:numPr>
        <w:rPr>
          <w:rFonts w:ascii="Calibri" w:hAnsi="Calibri" w:cs="Calibri"/>
          <w:sz w:val="22"/>
          <w:szCs w:val="22"/>
        </w:rPr>
      </w:pPr>
      <w:r w:rsidRPr="006A440F">
        <w:rPr>
          <w:rFonts w:ascii="Calibri" w:hAnsi="Calibri" w:cs="Calibri"/>
          <w:sz w:val="22"/>
          <w:szCs w:val="22"/>
        </w:rPr>
        <w:t xml:space="preserve">Familiarising oneself with relevant information regarding individual learners’ educational needs from statements (SEN, EHCP, 139a) </w:t>
      </w:r>
    </w:p>
    <w:p w:rsidR="006A440F" w:rsidRPr="006A440F" w:rsidRDefault="006A440F" w:rsidP="006A440F">
      <w:pPr>
        <w:pStyle w:val="Default"/>
        <w:numPr>
          <w:ilvl w:val="0"/>
          <w:numId w:val="17"/>
        </w:numPr>
        <w:spacing w:after="26"/>
        <w:rPr>
          <w:rFonts w:ascii="Calibri" w:hAnsi="Calibri" w:cs="Calibri"/>
          <w:color w:val="auto"/>
          <w:sz w:val="22"/>
          <w:szCs w:val="22"/>
        </w:rPr>
      </w:pPr>
      <w:r w:rsidRPr="006A440F">
        <w:rPr>
          <w:rFonts w:ascii="Calibri" w:hAnsi="Calibri" w:cs="Calibri"/>
          <w:color w:val="auto"/>
          <w:sz w:val="22"/>
          <w:szCs w:val="22"/>
        </w:rPr>
        <w:t xml:space="preserve">To identify learning styles/methods and adapt delivery of support accordingly </w:t>
      </w:r>
    </w:p>
    <w:p w:rsidR="006A440F" w:rsidRPr="006A440F" w:rsidRDefault="006A440F" w:rsidP="006A440F">
      <w:pPr>
        <w:pStyle w:val="Default"/>
        <w:numPr>
          <w:ilvl w:val="0"/>
          <w:numId w:val="17"/>
        </w:numPr>
        <w:spacing w:after="26"/>
        <w:rPr>
          <w:rFonts w:ascii="Calibri" w:hAnsi="Calibri" w:cs="Calibri"/>
          <w:color w:val="auto"/>
          <w:sz w:val="22"/>
          <w:szCs w:val="22"/>
        </w:rPr>
      </w:pPr>
      <w:r w:rsidRPr="006A440F">
        <w:rPr>
          <w:rFonts w:ascii="Calibri" w:hAnsi="Calibri" w:cs="Calibri"/>
          <w:color w:val="auto"/>
          <w:sz w:val="22"/>
          <w:szCs w:val="22"/>
        </w:rPr>
        <w:t xml:space="preserve">Complete support diaries evidencing support and progress made including reviews, accurately and in a timely manner to support funding claims and necessary audit requirements </w:t>
      </w:r>
    </w:p>
    <w:p w:rsidR="006A440F" w:rsidRPr="006A440F" w:rsidRDefault="006A440F" w:rsidP="006A440F">
      <w:pPr>
        <w:pStyle w:val="Default"/>
        <w:numPr>
          <w:ilvl w:val="0"/>
          <w:numId w:val="17"/>
        </w:numPr>
        <w:spacing w:after="26"/>
        <w:rPr>
          <w:rFonts w:ascii="Calibri" w:hAnsi="Calibri" w:cs="Calibri"/>
          <w:color w:val="auto"/>
          <w:sz w:val="22"/>
          <w:szCs w:val="22"/>
        </w:rPr>
      </w:pPr>
      <w:r w:rsidRPr="006A440F">
        <w:rPr>
          <w:rFonts w:ascii="Calibri" w:hAnsi="Calibri" w:cs="Calibri"/>
          <w:color w:val="auto"/>
          <w:sz w:val="22"/>
          <w:szCs w:val="22"/>
        </w:rPr>
        <w:t xml:space="preserve">Be a mentor to new learning support assistants </w:t>
      </w:r>
    </w:p>
    <w:p w:rsidR="006A440F" w:rsidRPr="006A440F" w:rsidRDefault="006A440F" w:rsidP="006A440F">
      <w:pPr>
        <w:pStyle w:val="Default"/>
        <w:numPr>
          <w:ilvl w:val="0"/>
          <w:numId w:val="17"/>
        </w:numPr>
        <w:spacing w:after="26"/>
        <w:rPr>
          <w:rFonts w:ascii="Calibri" w:hAnsi="Calibri" w:cs="Calibri"/>
          <w:color w:val="auto"/>
          <w:sz w:val="22"/>
          <w:szCs w:val="22"/>
        </w:rPr>
      </w:pPr>
      <w:r w:rsidRPr="006A440F">
        <w:rPr>
          <w:rFonts w:ascii="Calibri" w:hAnsi="Calibri" w:cs="Calibri"/>
          <w:color w:val="auto"/>
          <w:sz w:val="22"/>
          <w:szCs w:val="22"/>
        </w:rPr>
        <w:t xml:space="preserve">To assess learner needs and assist in setting appropriate support targets </w:t>
      </w:r>
    </w:p>
    <w:p w:rsidR="006A440F" w:rsidRPr="006A440F" w:rsidRDefault="006A440F" w:rsidP="006A440F">
      <w:pPr>
        <w:pStyle w:val="Default"/>
        <w:numPr>
          <w:ilvl w:val="0"/>
          <w:numId w:val="17"/>
        </w:numPr>
        <w:spacing w:after="26"/>
        <w:rPr>
          <w:rFonts w:ascii="Calibri" w:hAnsi="Calibri" w:cs="Calibri"/>
          <w:color w:val="auto"/>
          <w:sz w:val="22"/>
          <w:szCs w:val="22"/>
        </w:rPr>
      </w:pPr>
      <w:r w:rsidRPr="006A440F">
        <w:rPr>
          <w:rFonts w:ascii="Calibri" w:hAnsi="Calibri" w:cs="Calibri"/>
          <w:color w:val="auto"/>
          <w:sz w:val="22"/>
          <w:szCs w:val="22"/>
        </w:rPr>
        <w:t xml:space="preserve">Provide assistance with personal or intimate care where appropriate </w:t>
      </w:r>
    </w:p>
    <w:p w:rsidR="006A440F" w:rsidRPr="006A440F" w:rsidRDefault="006A440F" w:rsidP="006A440F">
      <w:pPr>
        <w:pStyle w:val="Default"/>
        <w:numPr>
          <w:ilvl w:val="0"/>
          <w:numId w:val="17"/>
        </w:numPr>
        <w:rPr>
          <w:rFonts w:ascii="Calibri" w:hAnsi="Calibri" w:cs="Calibri"/>
          <w:color w:val="auto"/>
          <w:sz w:val="22"/>
          <w:szCs w:val="22"/>
        </w:rPr>
      </w:pPr>
      <w:r w:rsidRPr="006A440F">
        <w:rPr>
          <w:rFonts w:ascii="Calibri" w:hAnsi="Calibri" w:cs="Calibri"/>
          <w:color w:val="auto"/>
          <w:sz w:val="22"/>
          <w:szCs w:val="22"/>
        </w:rPr>
        <w:t xml:space="preserve">To provide cover support where appropriate or in the event of absence </w:t>
      </w:r>
    </w:p>
    <w:p w:rsidR="006A440F" w:rsidRDefault="006A440F" w:rsidP="006A440F">
      <w:pPr>
        <w:pStyle w:val="Default"/>
        <w:rPr>
          <w:color w:val="auto"/>
          <w:sz w:val="20"/>
          <w:szCs w:val="20"/>
        </w:rPr>
      </w:pPr>
    </w:p>
    <w:p w:rsidR="006A440F" w:rsidRPr="006A440F" w:rsidRDefault="006A440F" w:rsidP="006A440F">
      <w:pPr>
        <w:pStyle w:val="Default"/>
        <w:rPr>
          <w:rFonts w:ascii="Calibri" w:hAnsi="Calibri" w:cs="Calibri"/>
          <w:color w:val="auto"/>
          <w:sz w:val="22"/>
          <w:szCs w:val="22"/>
        </w:rPr>
      </w:pPr>
      <w:r w:rsidRPr="006A440F">
        <w:rPr>
          <w:rFonts w:ascii="Calibri" w:hAnsi="Calibri" w:cs="Calibri"/>
          <w:b/>
          <w:bCs/>
          <w:color w:val="auto"/>
          <w:sz w:val="22"/>
          <w:szCs w:val="22"/>
        </w:rPr>
        <w:t xml:space="preserve">Transition and SEN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To assist in identifying opportunities for learners with specific learning needs or from special schools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To provide advice on differentiation and inclusive teaching strategies for learners with specific learning needs o</w:t>
      </w:r>
      <w:r w:rsidRPr="006A440F">
        <w:rPr>
          <w:rFonts w:ascii="Calibri" w:hAnsi="Calibri" w:cs="Calibri"/>
          <w:color w:val="auto"/>
          <w:sz w:val="22"/>
          <w:szCs w:val="22"/>
        </w:rPr>
        <w:t xml:space="preserve">r from special schools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Support transition arrangements for individual learners to facilitate progression into college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Assist the Learning Support Coordinators to implement appropriate additional support,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Source assistive technology or equipment where appropriate for learners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To record progress of high need learners and liaise with college staff to ensure everyone is kept informed of concerns.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To assist in the preparation of applications for high need learners for local authority SEN commissioning teams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Promote equality, diversity and inclusion in the college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Deliver CPD sessions for staff to aid reasonable adjustments to be made for learners with specific learning differences or </w:t>
      </w:r>
      <w:proofErr w:type="spellStart"/>
      <w:r w:rsidRPr="006A440F">
        <w:rPr>
          <w:rFonts w:ascii="Calibri" w:hAnsi="Calibri" w:cs="Calibri"/>
          <w:color w:val="auto"/>
          <w:sz w:val="22"/>
          <w:szCs w:val="22"/>
        </w:rPr>
        <w:t>behavioral</w:t>
      </w:r>
      <w:proofErr w:type="spellEnd"/>
      <w:r w:rsidRPr="006A440F">
        <w:rPr>
          <w:rFonts w:ascii="Calibri" w:hAnsi="Calibri" w:cs="Calibri"/>
          <w:color w:val="auto"/>
          <w:sz w:val="22"/>
          <w:szCs w:val="22"/>
        </w:rPr>
        <w:t xml:space="preserve"> difficulties </w:t>
      </w:r>
    </w:p>
    <w:p w:rsidR="006A440F" w:rsidRPr="006A440F" w:rsidRDefault="006A440F" w:rsidP="006A440F">
      <w:pPr>
        <w:pStyle w:val="Default"/>
        <w:numPr>
          <w:ilvl w:val="0"/>
          <w:numId w:val="18"/>
        </w:numPr>
        <w:spacing w:after="27"/>
        <w:rPr>
          <w:rFonts w:ascii="Calibri" w:hAnsi="Calibri" w:cs="Calibri"/>
          <w:color w:val="auto"/>
          <w:sz w:val="22"/>
          <w:szCs w:val="22"/>
        </w:rPr>
      </w:pPr>
      <w:r w:rsidRPr="006A440F">
        <w:rPr>
          <w:rFonts w:ascii="Calibri" w:hAnsi="Calibri" w:cs="Calibri"/>
          <w:color w:val="auto"/>
          <w:sz w:val="22"/>
          <w:szCs w:val="22"/>
        </w:rPr>
        <w:t xml:space="preserve">To liaise with Entrust for learners with specific learning difficulties </w:t>
      </w:r>
    </w:p>
    <w:p w:rsidR="006A440F" w:rsidRPr="006A440F" w:rsidRDefault="006A440F" w:rsidP="006A440F">
      <w:pPr>
        <w:pStyle w:val="Default"/>
        <w:numPr>
          <w:ilvl w:val="0"/>
          <w:numId w:val="18"/>
        </w:numPr>
        <w:rPr>
          <w:rFonts w:ascii="Calibri" w:hAnsi="Calibri" w:cs="Calibri"/>
          <w:color w:val="auto"/>
          <w:sz w:val="22"/>
          <w:szCs w:val="22"/>
        </w:rPr>
      </w:pPr>
      <w:r w:rsidRPr="006A440F">
        <w:rPr>
          <w:rFonts w:ascii="Calibri" w:hAnsi="Calibri" w:cs="Calibri"/>
          <w:color w:val="auto"/>
          <w:sz w:val="22"/>
          <w:szCs w:val="22"/>
        </w:rPr>
        <w:t xml:space="preserve">Upload all support documentation on to REMS for all staff </w:t>
      </w:r>
    </w:p>
    <w:p w:rsidR="00474068" w:rsidRPr="00474068" w:rsidRDefault="00474068" w:rsidP="006A440F">
      <w:pPr>
        <w:spacing w:after="201"/>
        <w:ind w:left="720"/>
        <w:rPr>
          <w:rFonts w:asciiTheme="minorHAnsi" w:hAnsiTheme="minorHAnsi"/>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General Organisational Responsibilities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For all posts at the College there is a corporate objective of ensuring post holders have an understanding of organisational priorities and the nature of the College in relation to its business.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All support staff and academic staff contribute to the success of the organisation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lastRenderedPageBreak/>
        <w:t xml:space="preserve">The following is an indication of the corporate areas and activities the College would like all </w:t>
      </w:r>
      <w:proofErr w:type="spellStart"/>
      <w:r w:rsidRPr="00474068">
        <w:rPr>
          <w:rFonts w:asciiTheme="minorHAnsi" w:eastAsia="Arial" w:hAnsiTheme="minorHAnsi" w:cs="Arial"/>
          <w:sz w:val="22"/>
          <w:szCs w:val="22"/>
        </w:rPr>
        <w:t>postholders</w:t>
      </w:r>
      <w:proofErr w:type="spellEnd"/>
      <w:r w:rsidRPr="00474068">
        <w:rPr>
          <w:rFonts w:asciiTheme="minorHAnsi" w:eastAsia="Arial" w:hAnsiTheme="minorHAnsi" w:cs="Arial"/>
          <w:sz w:val="22"/>
          <w:szCs w:val="22"/>
        </w:rPr>
        <w:t xml:space="preserve"> to have an awareness of and understanding.  Some activities will be more specifically relevant to some roles than others.</w:t>
      </w:r>
    </w:p>
    <w:p w:rsidR="00474068" w:rsidRDefault="00474068" w:rsidP="00474068">
      <w:pPr>
        <w:rPr>
          <w:rFonts w:asciiTheme="minorHAnsi" w:eastAsia="Arial" w:hAnsiTheme="minorHAnsi" w:cs="Arial"/>
          <w:b/>
          <w:sz w:val="22"/>
          <w:szCs w:val="22"/>
        </w:rPr>
      </w:pPr>
      <w:r w:rsidRPr="00474068">
        <w:rPr>
          <w:rFonts w:asciiTheme="minorHAnsi" w:eastAsia="Arial" w:hAnsiTheme="minorHAnsi" w:cs="Arial"/>
          <w:b/>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Purpose</w:t>
      </w:r>
    </w:p>
    <w:p w:rsidR="00474068" w:rsidRPr="00474068" w:rsidRDefault="00474068" w:rsidP="00474068">
      <w:pPr>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474068" w:rsidRPr="00474068" w:rsidRDefault="00474068" w:rsidP="00474068">
      <w:pPr>
        <w:numPr>
          <w:ilvl w:val="0"/>
          <w:numId w:val="8"/>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 xml:space="preserve">To make a significant contribution to the creation and maintenance of an ethos that promotes equality of opportunity for both staff and students.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1</w:t>
      </w: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Key Awareness in relation to:</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 xml:space="preserve">Governance and Management  </w:t>
      </w:r>
    </w:p>
    <w:p w:rsidR="00474068" w:rsidRPr="00474068" w:rsidRDefault="00474068" w:rsidP="00474068">
      <w:pPr>
        <w:numPr>
          <w:ilvl w:val="0"/>
          <w:numId w:val="7"/>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strategic planning processes within the College set by the Board.</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Academic and Business Development</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academic and vocational provision and business development of the College.</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development of “e-learning” to facilitate new methods of teaching and learning.</w:t>
      </w:r>
    </w:p>
    <w:p w:rsidR="00474068" w:rsidRPr="00474068" w:rsidRDefault="00474068" w:rsidP="00474068">
      <w:pPr>
        <w:numPr>
          <w:ilvl w:val="0"/>
          <w:numId w:val="2"/>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support be aware of the development of student support processes and procedures that ensure that all learners have effective tutorial support, ensure their additional support needs are met and have access to appropriate enrichment activities.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color w:val="0000FF"/>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Quality Management</w:t>
      </w:r>
    </w:p>
    <w:p w:rsidR="00474068" w:rsidRPr="00474068" w:rsidRDefault="00474068" w:rsidP="00474068">
      <w:pPr>
        <w:numPr>
          <w:ilvl w:val="0"/>
          <w:numId w:val="4"/>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corporate strategies, systems, policies and procedures.</w:t>
      </w:r>
    </w:p>
    <w:p w:rsidR="00474068" w:rsidRPr="00474068" w:rsidRDefault="00474068" w:rsidP="00474068">
      <w:pPr>
        <w:ind w:firstLine="720"/>
        <w:rPr>
          <w:rFonts w:asciiTheme="minorHAnsi" w:hAnsiTheme="minorHAnsi"/>
          <w:sz w:val="22"/>
          <w:szCs w:val="22"/>
        </w:rPr>
      </w:pPr>
      <w:r w:rsidRPr="00474068">
        <w:rPr>
          <w:rFonts w:asciiTheme="minorHAnsi" w:eastAsia="Arial" w:hAnsiTheme="minorHAnsi" w:cs="Arial"/>
          <w:b/>
          <w:color w:val="0000FF"/>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Human Resource</w:t>
      </w:r>
    </w:p>
    <w:p w:rsidR="00474068" w:rsidRPr="00474068" w:rsidRDefault="00474068" w:rsidP="00474068">
      <w:pPr>
        <w:numPr>
          <w:ilvl w:val="0"/>
          <w:numId w:val="6"/>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College’s commitment to the creation of a culture that encourages debate, rewards innovation and fosters inclusiveness and productive team working.</w:t>
      </w:r>
    </w:p>
    <w:p w:rsidR="00474068" w:rsidRPr="00474068" w:rsidRDefault="00474068" w:rsidP="00474068">
      <w:pPr>
        <w:ind w:left="1080"/>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ind w:firstLine="720"/>
        <w:rPr>
          <w:rFonts w:asciiTheme="minorHAnsi" w:hAnsiTheme="minorHAnsi"/>
          <w:sz w:val="22"/>
          <w:szCs w:val="22"/>
        </w:rPr>
      </w:pPr>
      <w:r w:rsidRPr="00474068">
        <w:rPr>
          <w:rFonts w:asciiTheme="minorHAnsi" w:eastAsia="Arial" w:hAnsiTheme="minorHAnsi" w:cs="Arial"/>
          <w:b/>
          <w:sz w:val="22"/>
          <w:szCs w:val="22"/>
        </w:rPr>
        <w:t>Physical and Financial Resource Management</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development of the Financial Memorandum and the College’s Financial Regulations and Procedures.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development of the College Estate Strategy to ensure the accommodation meets the evolving needs of learners.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effective management of risk through the implementation and monitoring of related policies and procedures.</w:t>
      </w:r>
    </w:p>
    <w:p w:rsidR="00474068" w:rsidRPr="00474068" w:rsidRDefault="00474068" w:rsidP="00474068">
      <w:pPr>
        <w:numPr>
          <w:ilvl w:val="0"/>
          <w:numId w:val="3"/>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lastRenderedPageBreak/>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2 External Links and Partnerships</w:t>
      </w:r>
    </w:p>
    <w:p w:rsidR="00474068" w:rsidRPr="00474068" w:rsidRDefault="00474068" w:rsidP="00474068">
      <w:pPr>
        <w:numPr>
          <w:ilvl w:val="0"/>
          <w:numId w:val="5"/>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aware of the College’s commitment to strengthen supportive partnerships and alliances with local communities, stakeholders, other education providers, employers, professional bodies and appropriate Government departments.</w:t>
      </w:r>
    </w:p>
    <w:p w:rsidR="00474068" w:rsidRPr="00474068" w:rsidRDefault="00474068" w:rsidP="00474068">
      <w:pPr>
        <w:numPr>
          <w:ilvl w:val="0"/>
          <w:numId w:val="5"/>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be able to support the College in its commitment to develop a dynamic, innovative and entrepreneurial culture.</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ind w:left="720" w:right="-1060"/>
        <w:rPr>
          <w:rFonts w:asciiTheme="minorHAnsi" w:hAnsiTheme="minorHAnsi"/>
          <w:sz w:val="22"/>
          <w:szCs w:val="22"/>
        </w:rPr>
      </w:pPr>
      <w:r w:rsidRPr="00474068">
        <w:rPr>
          <w:rFonts w:asciiTheme="minorHAnsi" w:eastAsia="Arial" w:hAnsiTheme="minorHAnsi" w:cs="Arial"/>
          <w:b/>
          <w:sz w:val="22"/>
          <w:szCs w:val="22"/>
        </w:rPr>
        <w:t>Marketing and Recruitment of Students</w:t>
      </w:r>
    </w:p>
    <w:p w:rsidR="00474068" w:rsidRPr="00474068" w:rsidRDefault="00474068" w:rsidP="00474068">
      <w:pPr>
        <w:numPr>
          <w:ilvl w:val="0"/>
          <w:numId w:val="10"/>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Contribute and support the College’s marketing activities which is to achieve recruitment targets.</w:t>
      </w:r>
    </w:p>
    <w:p w:rsidR="00474068" w:rsidRPr="00474068" w:rsidRDefault="00474068" w:rsidP="00474068">
      <w:pPr>
        <w:numPr>
          <w:ilvl w:val="0"/>
          <w:numId w:val="10"/>
        </w:numPr>
        <w:ind w:right="-1060" w:hanging="360"/>
        <w:contextualSpacing/>
        <w:rPr>
          <w:rFonts w:asciiTheme="minorHAnsi" w:eastAsia="Arial" w:hAnsiTheme="minorHAnsi" w:cs="Arial"/>
          <w:sz w:val="22"/>
          <w:szCs w:val="22"/>
        </w:rPr>
      </w:pPr>
      <w:r w:rsidRPr="00474068">
        <w:rPr>
          <w:rFonts w:asciiTheme="minorHAnsi" w:eastAsia="Arial" w:hAnsiTheme="minorHAnsi" w:cs="Arial"/>
          <w:sz w:val="22"/>
          <w:szCs w:val="22"/>
        </w:rPr>
        <w:t>Support the College in its enrolment process.</w:t>
      </w:r>
    </w:p>
    <w:p w:rsidR="00474068" w:rsidRPr="00474068" w:rsidRDefault="00474068" w:rsidP="00474068">
      <w:pPr>
        <w:ind w:left="360" w:right="-1060"/>
        <w:rPr>
          <w:rFonts w:asciiTheme="minorHAnsi" w:hAnsiTheme="minorHAnsi"/>
          <w:sz w:val="22"/>
          <w:szCs w:val="22"/>
        </w:rPr>
      </w:pPr>
      <w:r w:rsidRPr="00474068">
        <w:rPr>
          <w:rFonts w:asciiTheme="minorHAnsi" w:eastAsia="Arial" w:hAnsiTheme="minorHAnsi" w:cs="Arial"/>
          <w:b/>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3 Support for Students</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To be aware of the range services available for supporting learners’ financial, personal and emotional needs, and lines of referral.</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To be aware of the additional learning support provision available to support individual learners’ needs and lines of referral.</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4</w:t>
      </w: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Sustainable Development</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sidRPr="00474068">
        <w:rPr>
          <w:rFonts w:asciiTheme="minorHAnsi" w:eastAsia="Arial" w:hAnsiTheme="minorHAnsi" w:cs="Arial"/>
          <w:color w:val="1F497D"/>
          <w:sz w:val="22"/>
          <w:szCs w:val="22"/>
        </w:rPr>
        <w:t xml:space="preserve">, </w:t>
      </w:r>
      <w:r w:rsidRPr="00474068">
        <w:rPr>
          <w:rFonts w:asciiTheme="minorHAnsi" w:eastAsia="Arial" w:hAnsiTheme="minorHAnsi" w:cs="Arial"/>
          <w:sz w:val="22"/>
          <w:szCs w:val="22"/>
        </w:rPr>
        <w:t>our stakeholders</w:t>
      </w:r>
      <w:r w:rsidRPr="00474068">
        <w:rPr>
          <w:rFonts w:asciiTheme="minorHAnsi" w:eastAsia="Arial" w:hAnsiTheme="minorHAnsi" w:cs="Arial"/>
          <w:color w:val="1F497D"/>
          <w:sz w:val="22"/>
          <w:szCs w:val="22"/>
        </w:rPr>
        <w:t xml:space="preserve"> </w:t>
      </w:r>
      <w:r w:rsidRPr="00474068">
        <w:rPr>
          <w:rFonts w:asciiTheme="minorHAnsi" w:eastAsia="Arial" w:hAnsiTheme="minorHAnsi" w:cs="Arial"/>
          <w:sz w:val="22"/>
          <w:szCs w:val="22"/>
        </w:rPr>
        <w:t>and the wider community.  Details of policy, information and the staff development supporting the policy on environmental sustainability will be promoted through the website and various College communication channels</w:t>
      </w:r>
    </w:p>
    <w:p w:rsidR="00474068" w:rsidRDefault="00474068" w:rsidP="00474068">
      <w:pPr>
        <w:rPr>
          <w:rFonts w:asciiTheme="minorHAnsi" w:eastAsia="Arial" w:hAnsiTheme="minorHAnsi" w:cs="Arial"/>
          <w:sz w:val="22"/>
          <w:szCs w:val="22"/>
        </w:rPr>
      </w:pPr>
      <w:r w:rsidRPr="00474068">
        <w:rPr>
          <w:rFonts w:asciiTheme="minorHAnsi" w:eastAsia="Arial" w:hAnsiTheme="minorHAnsi" w:cs="Arial"/>
          <w:sz w:val="22"/>
          <w:szCs w:val="22"/>
        </w:rPr>
        <w:t xml:space="preserve"> </w:t>
      </w:r>
    </w:p>
    <w:p w:rsidR="00474068" w:rsidRPr="00474068" w:rsidRDefault="00474068" w:rsidP="00474068">
      <w:pPr>
        <w:spacing w:line="360" w:lineRule="auto"/>
        <w:rPr>
          <w:rFonts w:asciiTheme="minorHAnsi" w:hAnsiTheme="minorHAnsi"/>
          <w:sz w:val="22"/>
          <w:szCs w:val="22"/>
        </w:rPr>
      </w:pPr>
      <w:r w:rsidRPr="00474068">
        <w:rPr>
          <w:rFonts w:asciiTheme="minorHAnsi" w:eastAsia="Arial" w:hAnsiTheme="minorHAnsi" w:cs="Arial"/>
          <w:b/>
          <w:sz w:val="22"/>
          <w:szCs w:val="22"/>
        </w:rPr>
        <w:t>5 College Safety</w:t>
      </w:r>
    </w:p>
    <w:p w:rsidR="00474068" w:rsidRPr="00474068" w:rsidRDefault="00474068" w:rsidP="00474068">
      <w:pPr>
        <w:ind w:left="720"/>
        <w:rPr>
          <w:rFonts w:asciiTheme="minorHAnsi" w:hAnsiTheme="minorHAnsi"/>
          <w:sz w:val="22"/>
          <w:szCs w:val="22"/>
        </w:rPr>
      </w:pPr>
      <w:r w:rsidRPr="00474068">
        <w:rPr>
          <w:rFonts w:asciiTheme="minorHAnsi" w:eastAsia="Arial" w:hAnsiTheme="minorHAnsi" w:cs="Arial"/>
          <w:sz w:val="22"/>
          <w:szCs w:val="22"/>
        </w:rPr>
        <w:t>As part of your role and a condition of your employment, your Manager may require you to undertake responsibilities of a Nominated First Aid Officer and, or Fire Marshall Duties, including how to operate Evac Chairs. Appropriate training will be provided as part of your CPD programme to support your specific duties.</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r w:rsidRPr="00474068">
        <w:rPr>
          <w:rFonts w:asciiTheme="minorHAnsi" w:eastAsia="Arial" w:hAnsiTheme="minorHAnsi" w:cs="Arial"/>
          <w:b/>
          <w:sz w:val="22"/>
          <w:szCs w:val="22"/>
        </w:rPr>
        <w:t>6 Other Duties</w:t>
      </w:r>
    </w:p>
    <w:p w:rsidR="00474068" w:rsidRPr="00474068" w:rsidRDefault="00474068" w:rsidP="00474068">
      <w:pPr>
        <w:numPr>
          <w:ilvl w:val="0"/>
          <w:numId w:val="9"/>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support where appropriate the preparation for and during the inspection period.</w:t>
      </w:r>
    </w:p>
    <w:p w:rsidR="00474068" w:rsidRPr="00474068" w:rsidRDefault="00474068" w:rsidP="00474068">
      <w:pPr>
        <w:numPr>
          <w:ilvl w:val="0"/>
          <w:numId w:val="9"/>
        </w:numPr>
        <w:ind w:hanging="360"/>
        <w:contextualSpacing/>
        <w:rPr>
          <w:rFonts w:asciiTheme="minorHAnsi" w:eastAsia="Arial" w:hAnsiTheme="minorHAnsi" w:cs="Arial"/>
          <w:sz w:val="22"/>
          <w:szCs w:val="22"/>
        </w:rPr>
      </w:pPr>
      <w:r w:rsidRPr="00474068">
        <w:rPr>
          <w:rFonts w:asciiTheme="minorHAnsi" w:eastAsia="Arial" w:hAnsiTheme="minorHAnsi" w:cs="Arial"/>
          <w:sz w:val="22"/>
          <w:szCs w:val="22"/>
        </w:rPr>
        <w:t>To undertake such other duties as your Line Manager may, from time to time, determine in consultation with the post holder to ensure the continued existence, viability and progress of the College</w:t>
      </w:r>
      <w:r w:rsidRPr="00474068">
        <w:rPr>
          <w:rFonts w:asciiTheme="minorHAnsi" w:eastAsia="Arial" w:hAnsiTheme="minorHAnsi" w:cs="Arial"/>
          <w:i/>
          <w:sz w:val="22"/>
          <w:szCs w:val="22"/>
        </w:rPr>
        <w:t>.</w:t>
      </w:r>
    </w:p>
    <w:p w:rsidR="00474068" w:rsidRPr="00474068" w:rsidRDefault="00474068" w:rsidP="00474068">
      <w:pPr>
        <w:rPr>
          <w:rFonts w:asciiTheme="minorHAnsi" w:hAnsiTheme="minorHAnsi"/>
          <w:sz w:val="22"/>
          <w:szCs w:val="22"/>
        </w:rPr>
      </w:pPr>
      <w:r w:rsidRPr="00474068">
        <w:rPr>
          <w:rFonts w:asciiTheme="minorHAnsi" w:eastAsia="Arial" w:hAnsiTheme="minorHAnsi" w:cs="Arial"/>
          <w:i/>
          <w:sz w:val="22"/>
          <w:szCs w:val="22"/>
        </w:rPr>
        <w:t xml:space="preserve"> </w:t>
      </w:r>
    </w:p>
    <w:p w:rsidR="006A440F" w:rsidRDefault="006A440F" w:rsidP="00474068">
      <w:pPr>
        <w:rPr>
          <w:rFonts w:asciiTheme="minorHAnsi" w:hAnsiTheme="minorHAnsi" w:cs="Arial"/>
          <w:b/>
          <w:bCs/>
          <w:sz w:val="22"/>
          <w:szCs w:val="22"/>
          <w:lang w:val="en-US"/>
        </w:rPr>
      </w:pPr>
    </w:p>
    <w:p w:rsidR="006A440F" w:rsidRDefault="006A440F" w:rsidP="00474068">
      <w:pPr>
        <w:rPr>
          <w:rFonts w:asciiTheme="minorHAnsi" w:hAnsiTheme="minorHAnsi" w:cs="Arial"/>
          <w:b/>
          <w:bCs/>
          <w:sz w:val="22"/>
          <w:szCs w:val="22"/>
          <w:lang w:val="en-US"/>
        </w:rPr>
      </w:pPr>
    </w:p>
    <w:p w:rsidR="006A440F" w:rsidRDefault="006A440F" w:rsidP="00474068">
      <w:pPr>
        <w:rPr>
          <w:rFonts w:asciiTheme="minorHAnsi" w:hAnsiTheme="minorHAnsi" w:cs="Arial"/>
          <w:b/>
          <w:bCs/>
          <w:sz w:val="22"/>
          <w:szCs w:val="22"/>
          <w:lang w:val="en-US"/>
        </w:rPr>
      </w:pPr>
    </w:p>
    <w:p w:rsidR="00474068" w:rsidRPr="00474068" w:rsidRDefault="00474068" w:rsidP="00474068">
      <w:pPr>
        <w:rPr>
          <w:rFonts w:asciiTheme="minorHAnsi" w:hAnsiTheme="minorHAnsi"/>
          <w:color w:val="auto"/>
          <w:sz w:val="22"/>
          <w:szCs w:val="22"/>
          <w:lang w:val="en-US"/>
        </w:rPr>
      </w:pPr>
      <w:r w:rsidRPr="00474068">
        <w:rPr>
          <w:rFonts w:asciiTheme="minorHAnsi" w:hAnsiTheme="minorHAnsi" w:cs="Arial"/>
          <w:b/>
          <w:bCs/>
          <w:sz w:val="22"/>
          <w:szCs w:val="22"/>
          <w:lang w:val="en-US"/>
        </w:rPr>
        <w:lastRenderedPageBreak/>
        <w:t xml:space="preserve">2025 </w:t>
      </w:r>
      <w:proofErr w:type="spellStart"/>
      <w:r w:rsidRPr="00474068">
        <w:rPr>
          <w:rFonts w:asciiTheme="minorHAnsi" w:hAnsiTheme="minorHAnsi" w:cs="Arial"/>
          <w:b/>
          <w:bCs/>
          <w:sz w:val="22"/>
          <w:szCs w:val="22"/>
          <w:lang w:val="en-US"/>
        </w:rPr>
        <w:t>Behaviours</w:t>
      </w:r>
      <w:proofErr w:type="spellEnd"/>
    </w:p>
    <w:p w:rsidR="00474068" w:rsidRPr="00474068" w:rsidRDefault="00474068" w:rsidP="00474068">
      <w:pPr>
        <w:ind w:left="1080"/>
        <w:rPr>
          <w:rFonts w:asciiTheme="minorHAnsi" w:hAnsiTheme="minorHAnsi"/>
          <w:color w:val="auto"/>
          <w:sz w:val="22"/>
          <w:szCs w:val="22"/>
          <w:lang w:val="en-US"/>
        </w:rPr>
      </w:pPr>
    </w:p>
    <w:p w:rsidR="00474068" w:rsidRDefault="00474068" w:rsidP="00474068">
      <w:pPr>
        <w:pBdr>
          <w:bottom w:val="single" w:sz="12" w:space="1" w:color="auto"/>
        </w:pBdr>
        <w:rPr>
          <w:rFonts w:asciiTheme="minorHAnsi" w:hAnsiTheme="minorHAnsi" w:cs="Arial"/>
          <w:sz w:val="22"/>
          <w:szCs w:val="22"/>
          <w:lang w:val="en-US"/>
        </w:rPr>
      </w:pPr>
      <w:r w:rsidRPr="00474068">
        <w:rPr>
          <w:rFonts w:asciiTheme="minorHAnsi" w:hAnsiTheme="minorHAnsi" w:cs="Arial"/>
          <w:sz w:val="22"/>
          <w:szCs w:val="22"/>
          <w:lang w:val="en-US"/>
        </w:rPr>
        <w:t xml:space="preserve">All employees have a role to play in creating and maintaining a positive experience for all our learners, staff and clients, and as such, all employees will be asked to display the 2025 </w:t>
      </w:r>
      <w:proofErr w:type="spellStart"/>
      <w:r w:rsidRPr="00474068">
        <w:rPr>
          <w:rFonts w:asciiTheme="minorHAnsi" w:hAnsiTheme="minorHAnsi" w:cs="Arial"/>
          <w:sz w:val="22"/>
          <w:szCs w:val="22"/>
          <w:lang w:val="en-US"/>
        </w:rPr>
        <w:t>behaviours</w:t>
      </w:r>
      <w:proofErr w:type="spellEnd"/>
      <w:r w:rsidRPr="00474068">
        <w:rPr>
          <w:rFonts w:asciiTheme="minorHAnsi" w:hAnsiTheme="minorHAnsi" w:cs="Arial"/>
          <w:sz w:val="22"/>
          <w:szCs w:val="22"/>
          <w:lang w:val="en-US"/>
        </w:rPr>
        <w:t xml:space="preserve"> that have been developed in consultation with our learners and staff.  </w:t>
      </w:r>
    </w:p>
    <w:p w:rsidR="00474068" w:rsidRPr="00474068" w:rsidRDefault="00474068" w:rsidP="00474068">
      <w:pPr>
        <w:pBdr>
          <w:bottom w:val="single" w:sz="12" w:space="1" w:color="auto"/>
        </w:pBdr>
        <w:rPr>
          <w:rFonts w:asciiTheme="minorHAnsi" w:hAnsiTheme="minorHAnsi" w:cs="Arial"/>
          <w:sz w:val="22"/>
          <w:szCs w:val="22"/>
          <w:lang w:val="en-US"/>
        </w:rPr>
      </w:pPr>
    </w:p>
    <w:p w:rsidR="00474068" w:rsidRPr="00474068" w:rsidRDefault="00474068" w:rsidP="00474068">
      <w:pPr>
        <w:rPr>
          <w:rFonts w:asciiTheme="minorHAnsi" w:eastAsia="Arial" w:hAnsiTheme="minorHAnsi" w:cs="Arial"/>
          <w:sz w:val="22"/>
          <w:szCs w:val="22"/>
        </w:rPr>
      </w:pP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This specification is current at </w:t>
      </w:r>
      <w:r w:rsidR="006A440F">
        <w:rPr>
          <w:rFonts w:asciiTheme="minorHAnsi" w:eastAsia="Arial" w:hAnsiTheme="minorHAnsi" w:cs="Arial"/>
          <w:sz w:val="22"/>
          <w:szCs w:val="22"/>
        </w:rPr>
        <w:t>August 2017</w:t>
      </w:r>
      <w:r w:rsidRPr="00474068">
        <w:rPr>
          <w:rFonts w:asciiTheme="minorHAnsi" w:eastAsia="Arial" w:hAnsiTheme="minorHAnsi" w:cs="Arial"/>
          <w:sz w:val="22"/>
          <w:szCs w:val="22"/>
        </w:rPr>
        <w:t xml:space="preserve">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 xml:space="preserve"> </w:t>
      </w:r>
    </w:p>
    <w:p w:rsidR="00474068" w:rsidRPr="00474068" w:rsidRDefault="00474068" w:rsidP="00474068">
      <w:pPr>
        <w:rPr>
          <w:rFonts w:asciiTheme="minorHAnsi" w:hAnsiTheme="minorHAnsi"/>
          <w:sz w:val="22"/>
          <w:szCs w:val="22"/>
        </w:rPr>
      </w:pPr>
      <w:r w:rsidRPr="00474068">
        <w:rPr>
          <w:rFonts w:asciiTheme="minorHAnsi" w:eastAsia="Arial" w:hAnsiTheme="minorHAnsi" w:cs="Arial"/>
          <w:sz w:val="22"/>
          <w:szCs w:val="22"/>
        </w:rPr>
        <w:t>The general organisational responsibilities may change from time to time to reflect organisational developments and/or further education related issues.</w:t>
      </w:r>
    </w:p>
    <w:p w:rsidR="00474068" w:rsidRPr="00474068" w:rsidRDefault="00474068" w:rsidP="00474068"/>
    <w:p w:rsidR="00474068" w:rsidRPr="00474068" w:rsidRDefault="00474068" w:rsidP="00474068"/>
    <w:p w:rsidR="00474068" w:rsidRPr="00474068" w:rsidRDefault="00474068" w:rsidP="00474068"/>
    <w:p w:rsidR="00474068" w:rsidRPr="00474068" w:rsidRDefault="00474068" w:rsidP="00474068">
      <w:r w:rsidRPr="00474068">
        <w:br w:type="page"/>
      </w:r>
    </w:p>
    <w:p w:rsidR="00474068" w:rsidRPr="00474068" w:rsidRDefault="00474068" w:rsidP="00474068">
      <w:pPr>
        <w:jc w:val="center"/>
        <w:rPr>
          <w:rFonts w:ascii="Calibri" w:hAnsi="Calibri"/>
        </w:rPr>
      </w:pPr>
      <w:r w:rsidRPr="00474068">
        <w:rPr>
          <w:rFonts w:ascii="Calibri" w:eastAsia="Arial" w:hAnsi="Calibri" w:cs="Arial"/>
          <w:b/>
          <w:sz w:val="22"/>
          <w:szCs w:val="22"/>
        </w:rPr>
        <w:lastRenderedPageBreak/>
        <w:t>Person Specification</w:t>
      </w:r>
    </w:p>
    <w:p w:rsidR="00474068" w:rsidRPr="00474068" w:rsidRDefault="00474068" w:rsidP="00474068">
      <w:pPr>
        <w:rPr>
          <w:rFonts w:ascii="Calibri" w:hAnsi="Calibri"/>
        </w:rPr>
      </w:pP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3840"/>
        <w:gridCol w:w="3840"/>
      </w:tblGrid>
      <w:tr w:rsidR="00474068" w:rsidRPr="00474068" w:rsidTr="003F04DF">
        <w:tc>
          <w:tcPr>
            <w:tcW w:w="2148" w:type="dxa"/>
          </w:tcPr>
          <w:p w:rsidR="00474068" w:rsidRPr="00474068" w:rsidRDefault="00474068" w:rsidP="00474068">
            <w:pPr>
              <w:jc w:val="center"/>
              <w:rPr>
                <w:rFonts w:ascii="Calibri" w:hAnsi="Calibri"/>
              </w:rPr>
            </w:pPr>
          </w:p>
        </w:tc>
        <w:tc>
          <w:tcPr>
            <w:tcW w:w="3840" w:type="dxa"/>
          </w:tcPr>
          <w:p w:rsidR="00474068" w:rsidRPr="00474068" w:rsidRDefault="00474068" w:rsidP="00474068">
            <w:pPr>
              <w:jc w:val="center"/>
              <w:rPr>
                <w:rFonts w:ascii="Calibri" w:hAnsi="Calibri"/>
              </w:rPr>
            </w:pPr>
            <w:r w:rsidRPr="00474068">
              <w:rPr>
                <w:rFonts w:ascii="Calibri" w:eastAsia="Arial" w:hAnsi="Calibri" w:cs="Arial"/>
                <w:b/>
                <w:sz w:val="22"/>
                <w:szCs w:val="22"/>
              </w:rPr>
              <w:t>Essential</w:t>
            </w:r>
          </w:p>
          <w:p w:rsidR="00474068" w:rsidRPr="00474068" w:rsidRDefault="00474068" w:rsidP="00474068">
            <w:pPr>
              <w:jc w:val="center"/>
              <w:rPr>
                <w:rFonts w:ascii="Calibri" w:hAnsi="Calibri"/>
              </w:rPr>
            </w:pPr>
          </w:p>
        </w:tc>
        <w:tc>
          <w:tcPr>
            <w:tcW w:w="3840" w:type="dxa"/>
          </w:tcPr>
          <w:p w:rsidR="00474068" w:rsidRPr="00474068" w:rsidRDefault="00474068" w:rsidP="00474068">
            <w:pPr>
              <w:jc w:val="center"/>
              <w:rPr>
                <w:rFonts w:ascii="Calibri" w:hAnsi="Calibri"/>
              </w:rPr>
            </w:pPr>
            <w:r w:rsidRPr="00474068">
              <w:rPr>
                <w:rFonts w:ascii="Calibri" w:eastAsia="Arial" w:hAnsi="Calibri" w:cs="Arial"/>
                <w:b/>
                <w:sz w:val="22"/>
                <w:szCs w:val="22"/>
              </w:rPr>
              <w:t>Desirable</w:t>
            </w:r>
          </w:p>
        </w:tc>
      </w:tr>
      <w:tr w:rsidR="00474068" w:rsidRPr="00474068" w:rsidTr="003F04DF">
        <w:tc>
          <w:tcPr>
            <w:tcW w:w="2148" w:type="dxa"/>
          </w:tcPr>
          <w:p w:rsidR="00474068" w:rsidRPr="00474068" w:rsidRDefault="00474068" w:rsidP="00474068">
            <w:pPr>
              <w:rPr>
                <w:rFonts w:ascii="Calibri" w:hAnsi="Calibri"/>
              </w:rPr>
            </w:pPr>
            <w:r w:rsidRPr="00474068">
              <w:rPr>
                <w:rFonts w:ascii="Calibri" w:eastAsia="Arial" w:hAnsi="Calibri" w:cs="Arial"/>
                <w:sz w:val="22"/>
                <w:szCs w:val="22"/>
              </w:rPr>
              <w:t>Qualifications</w:t>
            </w:r>
          </w:p>
        </w:tc>
        <w:tc>
          <w:tcPr>
            <w:tcW w:w="3840" w:type="dxa"/>
          </w:tcPr>
          <w:tbl>
            <w:tblPr>
              <w:tblW w:w="0" w:type="auto"/>
              <w:tblBorders>
                <w:top w:val="nil"/>
                <w:left w:val="nil"/>
                <w:bottom w:val="nil"/>
                <w:right w:val="nil"/>
              </w:tblBorders>
              <w:tblLayout w:type="fixed"/>
              <w:tblLook w:val="0000" w:firstRow="0" w:lastRow="0" w:firstColumn="0" w:lastColumn="0" w:noHBand="0" w:noVBand="0"/>
            </w:tblPr>
            <w:tblGrid>
              <w:gridCol w:w="3348"/>
            </w:tblGrid>
            <w:tr w:rsidR="006A440F" w:rsidRPr="006A440F">
              <w:tblPrEx>
                <w:tblCellMar>
                  <w:top w:w="0" w:type="dxa"/>
                  <w:bottom w:w="0" w:type="dxa"/>
                </w:tblCellMar>
              </w:tblPrEx>
              <w:trPr>
                <w:trHeight w:val="443"/>
              </w:trPr>
              <w:tc>
                <w:tcPr>
                  <w:tcW w:w="3348" w:type="dxa"/>
                </w:tcPr>
                <w:p w:rsidR="006A440F" w:rsidRPr="006A440F" w:rsidRDefault="006A440F" w:rsidP="006A440F">
                  <w:pPr>
                    <w:autoSpaceDE w:val="0"/>
                    <w:autoSpaceDN w:val="0"/>
                    <w:adjustRightInd w:val="0"/>
                    <w:rPr>
                      <w:rFonts w:asciiTheme="minorHAnsi" w:eastAsiaTheme="minorHAnsi" w:hAnsiTheme="minorHAnsi" w:cstheme="minorHAnsi"/>
                      <w:color w:val="auto"/>
                      <w:sz w:val="22"/>
                      <w:szCs w:val="22"/>
                      <w:lang w:eastAsia="en-US"/>
                    </w:rPr>
                  </w:pPr>
                </w:p>
                <w:p w:rsidR="006A440F" w:rsidRPr="006A440F" w:rsidRDefault="006A440F" w:rsidP="006A440F">
                  <w:pPr>
                    <w:autoSpaceDE w:val="0"/>
                    <w:autoSpaceDN w:val="0"/>
                    <w:adjustRightInd w:val="0"/>
                    <w:rPr>
                      <w:rFonts w:asciiTheme="minorHAnsi" w:eastAsiaTheme="minorHAnsi" w:hAnsiTheme="minorHAnsi" w:cstheme="minorHAnsi"/>
                      <w:sz w:val="22"/>
                      <w:szCs w:val="22"/>
                      <w:lang w:eastAsia="en-US"/>
                    </w:rPr>
                  </w:pPr>
                  <w:r w:rsidRPr="006A440F">
                    <w:rPr>
                      <w:rFonts w:asciiTheme="minorHAnsi" w:eastAsiaTheme="minorHAnsi" w:hAnsiTheme="minorHAnsi" w:cstheme="minorHAnsi"/>
                      <w:sz w:val="22"/>
                      <w:szCs w:val="22"/>
                      <w:lang w:eastAsia="en-US"/>
                    </w:rPr>
                    <w:t xml:space="preserve">Level 3 English language and mathematics or equivalent </w:t>
                  </w:r>
                </w:p>
                <w:p w:rsidR="006A440F" w:rsidRPr="006A440F" w:rsidRDefault="006A440F" w:rsidP="006A440F">
                  <w:pPr>
                    <w:autoSpaceDE w:val="0"/>
                    <w:autoSpaceDN w:val="0"/>
                    <w:adjustRightInd w:val="0"/>
                    <w:rPr>
                      <w:rFonts w:asciiTheme="minorHAnsi" w:eastAsiaTheme="minorHAnsi" w:hAnsiTheme="minorHAnsi" w:cstheme="minorHAnsi"/>
                      <w:sz w:val="22"/>
                      <w:szCs w:val="22"/>
                      <w:lang w:eastAsia="en-US"/>
                    </w:rPr>
                  </w:pPr>
                </w:p>
                <w:p w:rsidR="006A440F" w:rsidRPr="006A440F" w:rsidRDefault="006A440F" w:rsidP="006A440F">
                  <w:pPr>
                    <w:autoSpaceDE w:val="0"/>
                    <w:autoSpaceDN w:val="0"/>
                    <w:adjustRightInd w:val="0"/>
                    <w:rPr>
                      <w:rFonts w:asciiTheme="minorHAnsi" w:eastAsiaTheme="minorHAnsi" w:hAnsiTheme="minorHAnsi" w:cstheme="minorHAnsi"/>
                      <w:sz w:val="22"/>
                      <w:szCs w:val="22"/>
                      <w:lang w:eastAsia="en-US"/>
                    </w:rPr>
                  </w:pPr>
                  <w:r w:rsidRPr="006A440F">
                    <w:rPr>
                      <w:rFonts w:asciiTheme="minorHAnsi" w:eastAsiaTheme="minorHAnsi" w:hAnsiTheme="minorHAnsi" w:cstheme="minorHAnsi"/>
                      <w:sz w:val="22"/>
                      <w:szCs w:val="22"/>
                      <w:lang w:eastAsia="en-US"/>
                    </w:rPr>
                    <w:t xml:space="preserve">Experience of supporting learners with severe or complex needs </w:t>
                  </w:r>
                </w:p>
                <w:p w:rsidR="006A440F" w:rsidRPr="006A440F" w:rsidRDefault="006A440F" w:rsidP="006A440F">
                  <w:pPr>
                    <w:autoSpaceDE w:val="0"/>
                    <w:autoSpaceDN w:val="0"/>
                    <w:adjustRightInd w:val="0"/>
                    <w:rPr>
                      <w:rFonts w:asciiTheme="minorHAnsi" w:eastAsiaTheme="minorHAnsi" w:hAnsiTheme="minorHAnsi" w:cstheme="minorHAnsi"/>
                      <w:sz w:val="22"/>
                      <w:szCs w:val="22"/>
                      <w:lang w:eastAsia="en-US"/>
                    </w:rPr>
                  </w:pPr>
                </w:p>
              </w:tc>
            </w:tr>
          </w:tbl>
          <w:p w:rsidR="00474068" w:rsidRPr="006A440F" w:rsidRDefault="00474068" w:rsidP="00474068">
            <w:pPr>
              <w:rPr>
                <w:rFonts w:asciiTheme="minorHAnsi" w:hAnsiTheme="minorHAnsi" w:cstheme="minorHAnsi"/>
                <w:sz w:val="22"/>
                <w:szCs w:val="22"/>
              </w:rPr>
            </w:pPr>
          </w:p>
        </w:tc>
        <w:tc>
          <w:tcPr>
            <w:tcW w:w="3840" w:type="dxa"/>
          </w:tcPr>
          <w:p w:rsidR="006A440F" w:rsidRPr="006A440F" w:rsidRDefault="006A440F" w:rsidP="006A440F">
            <w:pPr>
              <w:pStyle w:val="Default"/>
              <w:rPr>
                <w:rFonts w:asciiTheme="minorHAnsi" w:hAnsiTheme="minorHAnsi" w:cstheme="minorHAnsi"/>
                <w:color w:val="auto"/>
                <w:sz w:val="22"/>
                <w:szCs w:val="22"/>
              </w:rPr>
            </w:pPr>
          </w:p>
          <w:p w:rsidR="006A440F" w:rsidRP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Support qualification </w:t>
            </w:r>
          </w:p>
          <w:p w:rsidR="006A440F" w:rsidRPr="006A440F" w:rsidRDefault="006A440F" w:rsidP="006A440F">
            <w:pPr>
              <w:pStyle w:val="Default"/>
              <w:rPr>
                <w:rFonts w:asciiTheme="minorHAnsi" w:hAnsiTheme="minorHAnsi" w:cstheme="minorHAnsi"/>
                <w:sz w:val="22"/>
                <w:szCs w:val="22"/>
              </w:rPr>
            </w:pPr>
          </w:p>
          <w:p w:rsidR="006A440F" w:rsidRP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Level 4 DTTLS or Cert Ed teaching qualification </w:t>
            </w:r>
          </w:p>
          <w:p w:rsidR="006A440F" w:rsidRPr="006A440F" w:rsidRDefault="006A440F" w:rsidP="006A440F">
            <w:pPr>
              <w:pStyle w:val="Default"/>
              <w:rPr>
                <w:rFonts w:asciiTheme="minorHAnsi" w:hAnsiTheme="minorHAnsi" w:cstheme="minorHAnsi"/>
                <w:sz w:val="22"/>
                <w:szCs w:val="22"/>
              </w:rPr>
            </w:pPr>
          </w:p>
          <w:p w:rsidR="006A440F" w:rsidRP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Specialist Teacher for Learners with Specific Learning Difficulties (</w:t>
            </w:r>
            <w:proofErr w:type="spellStart"/>
            <w:r w:rsidRPr="006A440F">
              <w:rPr>
                <w:rFonts w:asciiTheme="minorHAnsi" w:hAnsiTheme="minorHAnsi" w:cstheme="minorHAnsi"/>
                <w:sz w:val="22"/>
                <w:szCs w:val="22"/>
              </w:rPr>
              <w:t>SpLD</w:t>
            </w:r>
            <w:proofErr w:type="spellEnd"/>
            <w:r w:rsidRPr="006A440F">
              <w:rPr>
                <w:rFonts w:asciiTheme="minorHAnsi" w:hAnsiTheme="minorHAnsi" w:cstheme="minorHAnsi"/>
                <w:sz w:val="22"/>
                <w:szCs w:val="22"/>
              </w:rPr>
              <w:t xml:space="preserve">) qualification </w:t>
            </w:r>
          </w:p>
          <w:p w:rsidR="00474068" w:rsidRPr="006A440F" w:rsidRDefault="00474068" w:rsidP="00474068">
            <w:pPr>
              <w:ind w:left="360"/>
              <w:rPr>
                <w:rFonts w:asciiTheme="minorHAnsi" w:hAnsiTheme="minorHAnsi" w:cstheme="minorHAnsi"/>
                <w:sz w:val="22"/>
                <w:szCs w:val="22"/>
              </w:rPr>
            </w:pPr>
          </w:p>
        </w:tc>
      </w:tr>
      <w:tr w:rsidR="00474068" w:rsidRPr="00474068" w:rsidTr="003F04DF">
        <w:tc>
          <w:tcPr>
            <w:tcW w:w="2148" w:type="dxa"/>
          </w:tcPr>
          <w:p w:rsidR="00474068" w:rsidRPr="00474068" w:rsidRDefault="00474068" w:rsidP="00474068">
            <w:pPr>
              <w:rPr>
                <w:rFonts w:ascii="Calibri" w:hAnsi="Calibri"/>
              </w:rPr>
            </w:pPr>
            <w:r w:rsidRPr="00474068">
              <w:rPr>
                <w:rFonts w:ascii="Calibri" w:eastAsia="Arial" w:hAnsi="Calibri" w:cs="Arial"/>
                <w:sz w:val="22"/>
                <w:szCs w:val="22"/>
              </w:rPr>
              <w:t>Experience</w:t>
            </w:r>
          </w:p>
        </w:tc>
        <w:tc>
          <w:tcPr>
            <w:tcW w:w="3840" w:type="dxa"/>
          </w:tcPr>
          <w:p w:rsidR="006A440F" w:rsidRPr="006A440F" w:rsidRDefault="006A440F" w:rsidP="006A440F">
            <w:pPr>
              <w:pStyle w:val="Default"/>
              <w:rPr>
                <w:rFonts w:ascii="Calibri" w:hAnsi="Calibri" w:cs="Calibri"/>
                <w:color w:val="auto"/>
                <w:sz w:val="22"/>
                <w:szCs w:val="22"/>
              </w:rPr>
            </w:pP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Relevant experience in providing additional support </w:t>
            </w:r>
          </w:p>
          <w:p w:rsidR="00474068" w:rsidRPr="006A440F" w:rsidRDefault="00474068" w:rsidP="00474068">
            <w:pPr>
              <w:rPr>
                <w:rFonts w:ascii="Calibri" w:hAnsi="Calibri" w:cs="Calibri"/>
                <w:sz w:val="22"/>
                <w:szCs w:val="22"/>
              </w:rPr>
            </w:pPr>
          </w:p>
        </w:tc>
        <w:tc>
          <w:tcPr>
            <w:tcW w:w="3840" w:type="dxa"/>
          </w:tcPr>
          <w:p w:rsidR="006A440F" w:rsidRPr="006A440F" w:rsidRDefault="006A440F" w:rsidP="006A440F">
            <w:pPr>
              <w:pStyle w:val="Default"/>
              <w:rPr>
                <w:rFonts w:ascii="Calibri" w:hAnsi="Calibri" w:cs="Calibri"/>
                <w:color w:val="auto"/>
                <w:sz w:val="22"/>
                <w:szCs w:val="22"/>
              </w:rPr>
            </w:pP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Experience of working in Further Education </w:t>
            </w: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Experience of providing personal or intimate care </w:t>
            </w: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Experience of administering medication </w:t>
            </w:r>
          </w:p>
          <w:p w:rsidR="00474068" w:rsidRPr="006A440F" w:rsidRDefault="00474068" w:rsidP="00474068">
            <w:pPr>
              <w:rPr>
                <w:rFonts w:ascii="Calibri" w:hAnsi="Calibri" w:cs="Calibri"/>
                <w:sz w:val="22"/>
                <w:szCs w:val="22"/>
              </w:rPr>
            </w:pPr>
          </w:p>
        </w:tc>
      </w:tr>
      <w:tr w:rsidR="00474068" w:rsidRPr="00474068" w:rsidTr="003F04DF">
        <w:tc>
          <w:tcPr>
            <w:tcW w:w="2148" w:type="dxa"/>
          </w:tcPr>
          <w:p w:rsidR="00474068" w:rsidRPr="00474068" w:rsidRDefault="00474068" w:rsidP="00474068">
            <w:pPr>
              <w:rPr>
                <w:rFonts w:ascii="Calibri" w:hAnsi="Calibri"/>
              </w:rPr>
            </w:pPr>
            <w:r w:rsidRPr="00474068">
              <w:rPr>
                <w:rFonts w:ascii="Calibri" w:eastAsia="Arial" w:hAnsi="Calibri" w:cs="Arial"/>
                <w:sz w:val="22"/>
                <w:szCs w:val="22"/>
              </w:rPr>
              <w:t>Knowledge</w:t>
            </w:r>
          </w:p>
        </w:tc>
        <w:tc>
          <w:tcPr>
            <w:tcW w:w="3840" w:type="dxa"/>
          </w:tcPr>
          <w:p w:rsidR="006A440F" w:rsidRDefault="006A440F" w:rsidP="006A440F">
            <w:pPr>
              <w:pStyle w:val="Default"/>
              <w:rPr>
                <w:color w:val="auto"/>
              </w:rPr>
            </w:pP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Evidence of continuing professional development </w:t>
            </w:r>
          </w:p>
          <w:p w:rsidR="006A440F" w:rsidRPr="006A440F" w:rsidRDefault="006A440F" w:rsidP="006A440F">
            <w:pPr>
              <w:pStyle w:val="Default"/>
              <w:rPr>
                <w:rFonts w:ascii="Calibri" w:hAnsi="Calibri" w:cs="Calibri"/>
                <w:sz w:val="22"/>
                <w:szCs w:val="22"/>
              </w:rPr>
            </w:pPr>
          </w:p>
          <w:p w:rsidR="006A440F" w:rsidRPr="006A440F" w:rsidRDefault="006A440F" w:rsidP="006A440F">
            <w:pPr>
              <w:pStyle w:val="Default"/>
              <w:rPr>
                <w:rFonts w:ascii="Calibri" w:hAnsi="Calibri" w:cs="Calibri"/>
                <w:sz w:val="22"/>
                <w:szCs w:val="22"/>
              </w:rPr>
            </w:pPr>
            <w:r w:rsidRPr="006A440F">
              <w:rPr>
                <w:rFonts w:ascii="Calibri" w:hAnsi="Calibri" w:cs="Calibri"/>
                <w:sz w:val="22"/>
                <w:szCs w:val="22"/>
              </w:rPr>
              <w:t xml:space="preserve">Ability to develop differentiation and inclusive teaching strategies </w:t>
            </w:r>
          </w:p>
          <w:p w:rsidR="00474068" w:rsidRPr="00474068" w:rsidRDefault="00474068" w:rsidP="00474068">
            <w:pPr>
              <w:ind w:left="360"/>
              <w:rPr>
                <w:rFonts w:ascii="Calibri" w:hAnsi="Calibri"/>
              </w:rPr>
            </w:pPr>
          </w:p>
        </w:tc>
        <w:tc>
          <w:tcPr>
            <w:tcW w:w="3840" w:type="dxa"/>
          </w:tcPr>
          <w:p w:rsidR="006A440F" w:rsidRDefault="006A440F" w:rsidP="006A440F">
            <w:pPr>
              <w:pStyle w:val="Default"/>
              <w:rPr>
                <w:color w:val="auto"/>
              </w:rPr>
            </w:pPr>
          </w:p>
          <w:p w:rsidR="006A440F" w:rsidRP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Effective in problem solving </w:t>
            </w:r>
          </w:p>
          <w:p w:rsidR="00474068" w:rsidRPr="00474068" w:rsidRDefault="00474068" w:rsidP="00474068">
            <w:pPr>
              <w:rPr>
                <w:rFonts w:ascii="Calibri" w:hAnsi="Calibri"/>
                <w:sz w:val="22"/>
                <w:szCs w:val="22"/>
              </w:rPr>
            </w:pPr>
          </w:p>
        </w:tc>
      </w:tr>
      <w:tr w:rsidR="00474068" w:rsidRPr="00474068" w:rsidTr="003F04DF">
        <w:tc>
          <w:tcPr>
            <w:tcW w:w="2148"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r w:rsidRPr="00474068">
              <w:rPr>
                <w:rFonts w:ascii="Calibri" w:eastAsia="Arial" w:hAnsi="Calibri" w:cs="Arial"/>
                <w:sz w:val="22"/>
                <w:szCs w:val="22"/>
              </w:rPr>
              <w:t>Personal Attributes</w:t>
            </w:r>
          </w:p>
        </w:tc>
        <w:tc>
          <w:tcPr>
            <w:tcW w:w="3840" w:type="dxa"/>
            <w:tcBorders>
              <w:top w:val="single" w:sz="4" w:space="0" w:color="000000"/>
              <w:left w:val="single" w:sz="4" w:space="0" w:color="000000"/>
              <w:bottom w:val="single" w:sz="4" w:space="0" w:color="000000"/>
              <w:right w:val="single" w:sz="4" w:space="0" w:color="000000"/>
            </w:tcBorders>
          </w:tcPr>
          <w:p w:rsidR="006A440F" w:rsidRDefault="006A440F" w:rsidP="006A440F">
            <w:pPr>
              <w:pStyle w:val="Default"/>
              <w:rPr>
                <w:rFonts w:cstheme="minorBidi"/>
                <w:color w:val="auto"/>
              </w:rPr>
            </w:pPr>
          </w:p>
          <w:p w:rsid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Ability to work in a team. </w:t>
            </w:r>
          </w:p>
          <w:p w:rsidR="006A440F" w:rsidRPr="006A440F" w:rsidRDefault="006A440F" w:rsidP="006A440F">
            <w:pPr>
              <w:pStyle w:val="Default"/>
              <w:rPr>
                <w:rFonts w:asciiTheme="minorHAnsi" w:hAnsiTheme="minorHAnsi" w:cstheme="minorHAnsi"/>
                <w:sz w:val="22"/>
                <w:szCs w:val="22"/>
              </w:rPr>
            </w:pPr>
          </w:p>
          <w:p w:rsid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Personal warmth, openness and sensitivity. </w:t>
            </w:r>
          </w:p>
          <w:p w:rsidR="006A440F" w:rsidRPr="006A440F" w:rsidRDefault="006A440F" w:rsidP="006A440F">
            <w:pPr>
              <w:pStyle w:val="Default"/>
              <w:rPr>
                <w:rFonts w:asciiTheme="minorHAnsi" w:hAnsiTheme="minorHAnsi" w:cstheme="minorHAnsi"/>
                <w:sz w:val="22"/>
                <w:szCs w:val="22"/>
              </w:rPr>
            </w:pPr>
          </w:p>
          <w:p w:rsid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Highly motivated to personal and team achievement and able to work on their own initiative. </w:t>
            </w:r>
          </w:p>
          <w:p w:rsidR="006A440F" w:rsidRPr="006A440F" w:rsidRDefault="006A440F" w:rsidP="006A440F">
            <w:pPr>
              <w:pStyle w:val="Default"/>
              <w:rPr>
                <w:rFonts w:asciiTheme="minorHAnsi" w:hAnsiTheme="minorHAnsi" w:cstheme="minorHAnsi"/>
                <w:sz w:val="22"/>
                <w:szCs w:val="22"/>
              </w:rPr>
            </w:pPr>
          </w:p>
          <w:p w:rsid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Company loyalty. </w:t>
            </w:r>
          </w:p>
          <w:p w:rsidR="006A440F" w:rsidRPr="006A440F" w:rsidRDefault="006A440F" w:rsidP="006A440F">
            <w:pPr>
              <w:pStyle w:val="Default"/>
              <w:rPr>
                <w:rFonts w:asciiTheme="minorHAnsi" w:hAnsiTheme="minorHAnsi" w:cstheme="minorHAnsi"/>
                <w:sz w:val="22"/>
                <w:szCs w:val="22"/>
              </w:rPr>
            </w:pPr>
          </w:p>
          <w:p w:rsidR="006A440F" w:rsidRPr="006A440F" w:rsidRDefault="006A440F" w:rsidP="006A440F">
            <w:pPr>
              <w:pStyle w:val="Default"/>
              <w:rPr>
                <w:rFonts w:asciiTheme="minorHAnsi" w:hAnsiTheme="minorHAnsi" w:cstheme="minorHAnsi"/>
                <w:sz w:val="22"/>
                <w:szCs w:val="22"/>
              </w:rPr>
            </w:pPr>
            <w:r w:rsidRPr="006A440F">
              <w:rPr>
                <w:rFonts w:asciiTheme="minorHAnsi" w:hAnsiTheme="minorHAnsi" w:cstheme="minorHAnsi"/>
                <w:sz w:val="22"/>
                <w:szCs w:val="22"/>
              </w:rPr>
              <w:t xml:space="preserve">Innovative and creative. </w:t>
            </w:r>
          </w:p>
          <w:p w:rsidR="00474068" w:rsidRPr="00474068" w:rsidRDefault="00474068" w:rsidP="00474068">
            <w:pPr>
              <w:rPr>
                <w:rFonts w:ascii="Calibri" w:hAnsi="Calibr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p>
        </w:tc>
      </w:tr>
      <w:tr w:rsidR="00474068" w:rsidRPr="00474068" w:rsidTr="003F04DF">
        <w:tc>
          <w:tcPr>
            <w:tcW w:w="2148"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r w:rsidRPr="00474068">
              <w:rPr>
                <w:rFonts w:ascii="Calibri" w:eastAsia="Arial" w:hAnsi="Calibri" w:cs="Arial"/>
                <w:sz w:val="22"/>
                <w:szCs w:val="22"/>
              </w:rPr>
              <w:t>Skills</w:t>
            </w:r>
          </w:p>
        </w:tc>
        <w:tc>
          <w:tcPr>
            <w:tcW w:w="3840"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614"/>
            </w:tblGrid>
            <w:tr w:rsidR="00C80DEE" w:rsidRPr="00C80DEE">
              <w:tblPrEx>
                <w:tblCellMar>
                  <w:top w:w="0" w:type="dxa"/>
                  <w:bottom w:w="0" w:type="dxa"/>
                </w:tblCellMar>
              </w:tblPrEx>
              <w:trPr>
                <w:trHeight w:val="796"/>
              </w:trPr>
              <w:tc>
                <w:tcPr>
                  <w:tcW w:w="3614" w:type="dxa"/>
                </w:tcPr>
                <w:p w:rsidR="00C80DEE" w:rsidRPr="00C80DEE" w:rsidRDefault="00C80DEE" w:rsidP="00C80DEE">
                  <w:pPr>
                    <w:autoSpaceDE w:val="0"/>
                    <w:autoSpaceDN w:val="0"/>
                    <w:adjustRightInd w:val="0"/>
                    <w:rPr>
                      <w:rFonts w:ascii="Arial" w:eastAsiaTheme="minorHAnsi" w:hAnsi="Arial" w:cs="Arial"/>
                      <w:color w:val="auto"/>
                      <w:lang w:eastAsia="en-US"/>
                    </w:rPr>
                  </w:pPr>
                </w:p>
                <w:p w:rsidR="00C80DEE" w:rsidRPr="00C80DEE" w:rsidRDefault="00C80DEE" w:rsidP="00C80DEE">
                  <w:pPr>
                    <w:autoSpaceDE w:val="0"/>
                    <w:autoSpaceDN w:val="0"/>
                    <w:adjustRightInd w:val="0"/>
                    <w:rPr>
                      <w:rFonts w:asciiTheme="minorHAnsi" w:eastAsiaTheme="minorHAnsi" w:hAnsiTheme="minorHAnsi" w:cstheme="minorHAnsi"/>
                      <w:sz w:val="22"/>
                      <w:szCs w:val="22"/>
                      <w:lang w:eastAsia="en-US"/>
                    </w:rPr>
                  </w:pPr>
                  <w:r w:rsidRPr="00C80DEE">
                    <w:rPr>
                      <w:rFonts w:asciiTheme="minorHAnsi" w:eastAsiaTheme="minorHAnsi" w:hAnsiTheme="minorHAnsi" w:cstheme="minorHAnsi"/>
                      <w:sz w:val="22"/>
                      <w:szCs w:val="22"/>
                      <w:lang w:eastAsia="en-US"/>
                    </w:rPr>
                    <w:t xml:space="preserve">Ability to use logic and information to achieve goals. </w:t>
                  </w:r>
                </w:p>
                <w:p w:rsidR="00C80DEE" w:rsidRPr="00C80DEE" w:rsidRDefault="00C80DEE" w:rsidP="00C80DEE">
                  <w:pPr>
                    <w:autoSpaceDE w:val="0"/>
                    <w:autoSpaceDN w:val="0"/>
                    <w:adjustRightInd w:val="0"/>
                    <w:rPr>
                      <w:rFonts w:asciiTheme="minorHAnsi" w:eastAsiaTheme="minorHAnsi" w:hAnsiTheme="minorHAnsi" w:cstheme="minorHAnsi"/>
                      <w:sz w:val="22"/>
                      <w:szCs w:val="22"/>
                      <w:lang w:eastAsia="en-US"/>
                    </w:rPr>
                  </w:pPr>
                </w:p>
                <w:p w:rsidR="00C80DEE" w:rsidRDefault="00C80DEE" w:rsidP="00C80DEE">
                  <w:pPr>
                    <w:autoSpaceDE w:val="0"/>
                    <w:autoSpaceDN w:val="0"/>
                    <w:adjustRightInd w:val="0"/>
                    <w:rPr>
                      <w:rFonts w:asciiTheme="minorHAnsi" w:eastAsiaTheme="minorHAnsi" w:hAnsiTheme="minorHAnsi" w:cstheme="minorHAnsi"/>
                      <w:sz w:val="22"/>
                      <w:szCs w:val="22"/>
                      <w:lang w:eastAsia="en-US"/>
                    </w:rPr>
                  </w:pPr>
                  <w:r w:rsidRPr="00C80DEE">
                    <w:rPr>
                      <w:rFonts w:asciiTheme="minorHAnsi" w:eastAsiaTheme="minorHAnsi" w:hAnsiTheme="minorHAnsi" w:cstheme="minorHAnsi"/>
                      <w:sz w:val="22"/>
                      <w:szCs w:val="22"/>
                      <w:lang w:eastAsia="en-US"/>
                    </w:rPr>
                    <w:t xml:space="preserve">Effective use of business tools and IT (this may be desirable for some </w:t>
                  </w:r>
                  <w:r w:rsidRPr="00C80DEE">
                    <w:rPr>
                      <w:rFonts w:asciiTheme="minorHAnsi" w:eastAsiaTheme="minorHAnsi" w:hAnsiTheme="minorHAnsi" w:cstheme="minorHAnsi"/>
                      <w:sz w:val="22"/>
                      <w:szCs w:val="22"/>
                      <w:lang w:eastAsia="en-US"/>
                    </w:rPr>
                    <w:lastRenderedPageBreak/>
                    <w:t>posts)</w:t>
                  </w:r>
                </w:p>
                <w:p w:rsidR="00C80DEE" w:rsidRDefault="00C80DEE" w:rsidP="00C80DEE">
                  <w:pPr>
                    <w:autoSpaceDE w:val="0"/>
                    <w:autoSpaceDN w:val="0"/>
                    <w:adjustRightInd w:val="0"/>
                    <w:rPr>
                      <w:rFonts w:asciiTheme="minorHAnsi" w:eastAsiaTheme="minorHAnsi" w:hAnsiTheme="minorHAnsi" w:cstheme="minorHAnsi"/>
                      <w:sz w:val="22"/>
                      <w:szCs w:val="22"/>
                      <w:lang w:eastAsia="en-US"/>
                    </w:rPr>
                  </w:pPr>
                </w:p>
                <w:p w:rsidR="00C80DEE" w:rsidRPr="00C80DEE" w:rsidRDefault="00C80DEE" w:rsidP="00C80DEE">
                  <w:pPr>
                    <w:autoSpaceDE w:val="0"/>
                    <w:autoSpaceDN w:val="0"/>
                    <w:adjustRightInd w:val="0"/>
                    <w:rPr>
                      <w:rFonts w:asciiTheme="minorHAnsi" w:eastAsiaTheme="minorHAnsi" w:hAnsiTheme="minorHAnsi" w:cstheme="minorHAnsi"/>
                      <w:sz w:val="22"/>
                      <w:szCs w:val="22"/>
                      <w:lang w:eastAsia="en-US"/>
                    </w:rPr>
                  </w:pPr>
                  <w:r w:rsidRPr="00C80DEE">
                    <w:rPr>
                      <w:rFonts w:asciiTheme="minorHAnsi" w:eastAsiaTheme="minorHAnsi" w:hAnsiTheme="minorHAnsi" w:cstheme="minorHAnsi"/>
                      <w:sz w:val="22"/>
                      <w:szCs w:val="22"/>
                      <w:lang w:eastAsia="en-US"/>
                    </w:rPr>
                    <w:t xml:space="preserve">Able to prioritise work to ensure achievement of targets. </w:t>
                  </w:r>
                </w:p>
                <w:p w:rsidR="00C80DEE" w:rsidRPr="00C80DEE" w:rsidRDefault="00C80DEE" w:rsidP="00C80DEE">
                  <w:pPr>
                    <w:autoSpaceDE w:val="0"/>
                    <w:autoSpaceDN w:val="0"/>
                    <w:adjustRightInd w:val="0"/>
                    <w:rPr>
                      <w:rFonts w:ascii="Arial" w:eastAsiaTheme="minorHAnsi" w:hAnsi="Arial" w:cs="Arial"/>
                      <w:sz w:val="20"/>
                      <w:szCs w:val="20"/>
                      <w:lang w:eastAsia="en-US"/>
                    </w:rPr>
                  </w:pPr>
                </w:p>
              </w:tc>
            </w:tr>
          </w:tbl>
          <w:p w:rsidR="00474068" w:rsidRPr="00474068" w:rsidRDefault="00474068" w:rsidP="00474068">
            <w:pPr>
              <w:rPr>
                <w:rFonts w:ascii="Calibri" w:hAnsi="Calibr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p>
        </w:tc>
      </w:tr>
      <w:tr w:rsidR="00474068" w:rsidRPr="00474068" w:rsidTr="003F04DF">
        <w:tc>
          <w:tcPr>
            <w:tcW w:w="2148"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r w:rsidRPr="00474068">
              <w:rPr>
                <w:rFonts w:ascii="Calibri" w:eastAsia="Arial" w:hAnsi="Calibri" w:cs="Arial"/>
                <w:sz w:val="22"/>
                <w:szCs w:val="22"/>
              </w:rPr>
              <w:lastRenderedPageBreak/>
              <w:t>Safeguarding</w:t>
            </w:r>
          </w:p>
        </w:tc>
        <w:tc>
          <w:tcPr>
            <w:tcW w:w="3840" w:type="dxa"/>
            <w:tcBorders>
              <w:top w:val="single" w:sz="4" w:space="0" w:color="000000"/>
              <w:left w:val="single" w:sz="4" w:space="0" w:color="000000"/>
              <w:bottom w:val="single" w:sz="4" w:space="0" w:color="000000"/>
              <w:right w:val="single" w:sz="4" w:space="0" w:color="000000"/>
            </w:tcBorders>
          </w:tcPr>
          <w:p w:rsidR="00474068" w:rsidRDefault="00474068" w:rsidP="00C80DEE">
            <w:pPr>
              <w:rPr>
                <w:rFonts w:ascii="Calibri" w:eastAsia="Arial" w:hAnsi="Calibri" w:cs="Arial"/>
                <w:sz w:val="22"/>
                <w:szCs w:val="22"/>
              </w:rPr>
            </w:pPr>
            <w:r w:rsidRPr="00474068">
              <w:rPr>
                <w:rFonts w:ascii="Calibri" w:eastAsia="Arial" w:hAnsi="Calibri" w:cs="Arial"/>
                <w:sz w:val="22"/>
                <w:szCs w:val="22"/>
              </w:rPr>
              <w:t>DBS clearance (upon offer)</w:t>
            </w:r>
          </w:p>
          <w:p w:rsidR="00C80DEE" w:rsidRPr="00474068" w:rsidRDefault="00C80DEE" w:rsidP="00C80DEE">
            <w:pPr>
              <w:ind w:left="360"/>
              <w:rPr>
                <w:rFonts w:ascii="Calibri" w:hAnsi="Calibri"/>
                <w:sz w:val="22"/>
                <w:szCs w:val="22"/>
              </w:rPr>
            </w:pPr>
          </w:p>
          <w:p w:rsidR="00474068" w:rsidRDefault="00474068" w:rsidP="00C80DEE">
            <w:pPr>
              <w:rPr>
                <w:rFonts w:ascii="Calibri" w:eastAsia="Arial" w:hAnsi="Calibri" w:cs="Arial"/>
                <w:sz w:val="22"/>
                <w:szCs w:val="22"/>
              </w:rPr>
            </w:pPr>
            <w:r w:rsidRPr="00474068">
              <w:rPr>
                <w:rFonts w:ascii="Calibri" w:eastAsia="Arial" w:hAnsi="Calibri" w:cs="Arial"/>
                <w:sz w:val="22"/>
                <w:szCs w:val="22"/>
              </w:rPr>
              <w:t>Motivation to work in an environment with children and young people.</w:t>
            </w:r>
          </w:p>
          <w:p w:rsidR="00C80DEE" w:rsidRPr="00474068" w:rsidRDefault="00C80DEE" w:rsidP="00C80DEE">
            <w:pPr>
              <w:ind w:left="360"/>
              <w:rPr>
                <w:rFonts w:ascii="Calibri" w:hAnsi="Calibri"/>
                <w:sz w:val="22"/>
                <w:szCs w:val="22"/>
              </w:rPr>
            </w:pPr>
            <w:bookmarkStart w:id="0" w:name="_GoBack"/>
            <w:bookmarkEnd w:id="0"/>
          </w:p>
          <w:p w:rsidR="00474068" w:rsidRDefault="00474068" w:rsidP="00C80DEE">
            <w:pPr>
              <w:rPr>
                <w:rFonts w:ascii="Calibri" w:eastAsia="Arial" w:hAnsi="Calibri" w:cs="Arial"/>
                <w:sz w:val="22"/>
                <w:szCs w:val="22"/>
              </w:rPr>
            </w:pPr>
            <w:r w:rsidRPr="00474068">
              <w:rPr>
                <w:rFonts w:ascii="Calibri" w:eastAsia="Arial" w:hAnsi="Calibri" w:cs="Arial"/>
                <w:sz w:val="22"/>
                <w:szCs w:val="22"/>
              </w:rPr>
              <w:t>Ability to form personal boundaries in an environment with young people and vulnerable adults.</w:t>
            </w:r>
          </w:p>
          <w:p w:rsidR="00C80DEE" w:rsidRPr="00474068" w:rsidRDefault="00C80DEE" w:rsidP="00C80DEE">
            <w:pPr>
              <w:ind w:left="360"/>
              <w:rPr>
                <w:rFonts w:ascii="Calibri" w:hAnsi="Calibri"/>
                <w:sz w:val="22"/>
                <w:szCs w:val="22"/>
              </w:rPr>
            </w:pPr>
          </w:p>
          <w:p w:rsidR="00474068" w:rsidRPr="00474068" w:rsidRDefault="00474068" w:rsidP="00C80DEE">
            <w:pPr>
              <w:rPr>
                <w:rFonts w:ascii="Calibri" w:hAnsi="Calibri"/>
                <w:sz w:val="22"/>
                <w:szCs w:val="22"/>
              </w:rPr>
            </w:pPr>
            <w:r w:rsidRPr="00474068">
              <w:rPr>
                <w:rFonts w:ascii="Calibri" w:eastAsia="Arial" w:hAnsi="Calibri" w:cs="Arial"/>
                <w:sz w:val="22"/>
                <w:szCs w:val="22"/>
              </w:rPr>
              <w:t>To be sensitive, and to apply yourself appropriately, in an education environment.</w:t>
            </w:r>
          </w:p>
        </w:tc>
        <w:tc>
          <w:tcPr>
            <w:tcW w:w="3840" w:type="dxa"/>
            <w:tcBorders>
              <w:top w:val="single" w:sz="4" w:space="0" w:color="000000"/>
              <w:left w:val="single" w:sz="4" w:space="0" w:color="000000"/>
              <w:bottom w:val="single" w:sz="4" w:space="0" w:color="000000"/>
              <w:right w:val="single" w:sz="4" w:space="0" w:color="000000"/>
            </w:tcBorders>
          </w:tcPr>
          <w:p w:rsidR="00474068" w:rsidRPr="00474068" w:rsidRDefault="00474068" w:rsidP="00474068">
            <w:pPr>
              <w:rPr>
                <w:rFonts w:ascii="Calibri" w:hAnsi="Calibri"/>
              </w:rPr>
            </w:pPr>
          </w:p>
        </w:tc>
      </w:tr>
    </w:tbl>
    <w:p w:rsidR="00474068" w:rsidRPr="00474068" w:rsidRDefault="00474068" w:rsidP="00474068">
      <w:pPr>
        <w:ind w:left="2880" w:hanging="2880"/>
        <w:rPr>
          <w:rFonts w:ascii="Calibri" w:hAnsi="Calibri"/>
        </w:rPr>
      </w:pPr>
    </w:p>
    <w:p w:rsidR="00474068" w:rsidRPr="00474068" w:rsidRDefault="00474068" w:rsidP="00474068">
      <w:pPr>
        <w:ind w:left="2880" w:hanging="2880"/>
        <w:rPr>
          <w:rFonts w:ascii="Calibri" w:hAnsi="Calibri"/>
        </w:rPr>
      </w:pPr>
    </w:p>
    <w:p w:rsidR="00EC04D0" w:rsidRPr="00474068" w:rsidRDefault="00EC04D0">
      <w:pPr>
        <w:rPr>
          <w:rFonts w:ascii="Calibri" w:hAnsi="Calibri"/>
        </w:rPr>
      </w:pPr>
    </w:p>
    <w:sectPr w:rsidR="00EC04D0" w:rsidRPr="004740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068" w:rsidRDefault="00474068" w:rsidP="00474068">
      <w:r>
        <w:separator/>
      </w:r>
    </w:p>
  </w:endnote>
  <w:endnote w:type="continuationSeparator" w:id="0">
    <w:p w:rsidR="00474068" w:rsidRDefault="00474068" w:rsidP="0047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068" w:rsidRDefault="00474068" w:rsidP="00474068">
      <w:r>
        <w:separator/>
      </w:r>
    </w:p>
  </w:footnote>
  <w:footnote w:type="continuationSeparator" w:id="0">
    <w:p w:rsidR="00474068" w:rsidRDefault="00474068" w:rsidP="00474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068" w:rsidRDefault="00474068" w:rsidP="00474068">
    <w:pPr>
      <w:pStyle w:val="Header"/>
      <w:jc w:val="right"/>
    </w:pPr>
    <w:r>
      <w:rPr>
        <w:noProof/>
      </w:rPr>
      <w:drawing>
        <wp:inline distT="0" distB="0" distL="114300" distR="114300" wp14:anchorId="49F6A826" wp14:editId="169D8CC1">
          <wp:extent cx="1598930" cy="929005"/>
          <wp:effectExtent l="0" t="0" r="0" b="0"/>
          <wp:docPr id="1" name="image01.jpg" descr="logo2.JPG"/>
          <wp:cNvGraphicFramePr/>
          <a:graphic xmlns:a="http://schemas.openxmlformats.org/drawingml/2006/main">
            <a:graphicData uri="http://schemas.openxmlformats.org/drawingml/2006/picture">
              <pic:pic xmlns:pic="http://schemas.openxmlformats.org/drawingml/2006/picture">
                <pic:nvPicPr>
                  <pic:cNvPr id="0" name="image01.jpg" descr="logo2.JPG"/>
                  <pic:cNvPicPr preferRelativeResize="0"/>
                </pic:nvPicPr>
                <pic:blipFill>
                  <a:blip r:embed="rId1"/>
                  <a:srcRect/>
                  <a:stretch>
                    <a:fillRect/>
                  </a:stretch>
                </pic:blipFill>
                <pic:spPr>
                  <a:xfrm>
                    <a:off x="0" y="0"/>
                    <a:ext cx="1598930" cy="9290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05D"/>
    <w:multiLevelType w:val="multilevel"/>
    <w:tmpl w:val="EC0AD90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12FD30FA"/>
    <w:multiLevelType w:val="multilevel"/>
    <w:tmpl w:val="39FE12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137364B9"/>
    <w:multiLevelType w:val="multilevel"/>
    <w:tmpl w:val="AC04C3E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3" w15:restartNumberingAfterBreak="0">
    <w:nsid w:val="1B537F59"/>
    <w:multiLevelType w:val="multilevel"/>
    <w:tmpl w:val="BD2606B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1BE96426"/>
    <w:multiLevelType w:val="multilevel"/>
    <w:tmpl w:val="7E761AE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34EF0453"/>
    <w:multiLevelType w:val="multilevel"/>
    <w:tmpl w:val="0340FC7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6" w15:restartNumberingAfterBreak="0">
    <w:nsid w:val="38A60821"/>
    <w:multiLevelType w:val="hybridMultilevel"/>
    <w:tmpl w:val="F562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758E"/>
    <w:multiLevelType w:val="multilevel"/>
    <w:tmpl w:val="1472CA8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8" w15:restartNumberingAfterBreak="0">
    <w:nsid w:val="445544CC"/>
    <w:multiLevelType w:val="multilevel"/>
    <w:tmpl w:val="31FE2B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48FC1F9B"/>
    <w:multiLevelType w:val="multilevel"/>
    <w:tmpl w:val="5F56F20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15:restartNumberingAfterBreak="0">
    <w:nsid w:val="4F8B5CCC"/>
    <w:multiLevelType w:val="hybridMultilevel"/>
    <w:tmpl w:val="B388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771EE"/>
    <w:multiLevelType w:val="multilevel"/>
    <w:tmpl w:val="2026ADF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591C4EA6"/>
    <w:multiLevelType w:val="multilevel"/>
    <w:tmpl w:val="F55C877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68BA07D2"/>
    <w:multiLevelType w:val="multilevel"/>
    <w:tmpl w:val="64B4C33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6A7A1860"/>
    <w:multiLevelType w:val="multilevel"/>
    <w:tmpl w:val="A9FA867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5" w15:restartNumberingAfterBreak="0">
    <w:nsid w:val="6BFF6089"/>
    <w:multiLevelType w:val="multilevel"/>
    <w:tmpl w:val="50B6AF54"/>
    <w:lvl w:ilvl="0">
      <w:start w:val="1"/>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71F647AF"/>
    <w:multiLevelType w:val="multilevel"/>
    <w:tmpl w:val="8EC6AB0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7" w15:restartNumberingAfterBreak="0">
    <w:nsid w:val="7CC85097"/>
    <w:multiLevelType w:val="multilevel"/>
    <w:tmpl w:val="F18AD04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8"/>
  </w:num>
  <w:num w:numId="2">
    <w:abstractNumId w:val="3"/>
  </w:num>
  <w:num w:numId="3">
    <w:abstractNumId w:val="4"/>
  </w:num>
  <w:num w:numId="4">
    <w:abstractNumId w:val="0"/>
  </w:num>
  <w:num w:numId="5">
    <w:abstractNumId w:val="13"/>
  </w:num>
  <w:num w:numId="6">
    <w:abstractNumId w:val="1"/>
  </w:num>
  <w:num w:numId="7">
    <w:abstractNumId w:val="9"/>
  </w:num>
  <w:num w:numId="8">
    <w:abstractNumId w:val="17"/>
  </w:num>
  <w:num w:numId="9">
    <w:abstractNumId w:val="11"/>
  </w:num>
  <w:num w:numId="10">
    <w:abstractNumId w:val="12"/>
  </w:num>
  <w:num w:numId="11">
    <w:abstractNumId w:val="5"/>
  </w:num>
  <w:num w:numId="12">
    <w:abstractNumId w:val="2"/>
  </w:num>
  <w:num w:numId="13">
    <w:abstractNumId w:val="15"/>
  </w:num>
  <w:num w:numId="14">
    <w:abstractNumId w:val="16"/>
  </w:num>
  <w:num w:numId="15">
    <w:abstractNumId w:val="7"/>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28"/>
    <w:rsid w:val="00474068"/>
    <w:rsid w:val="006A440F"/>
    <w:rsid w:val="00C80DEE"/>
    <w:rsid w:val="00EC04D0"/>
    <w:rsid w:val="00FA2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6599"/>
  <w15:docId w15:val="{CE0A50D9-E777-41BF-9CBB-F0BEB55D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068"/>
    <w:pPr>
      <w:spacing w:after="0" w:line="240" w:lineRule="auto"/>
    </w:pPr>
    <w:rPr>
      <w:rFonts w:ascii="Times New Roman" w:eastAsia="Times New Roman" w:hAnsi="Times New Roman" w:cs="Times New Roman"/>
      <w:color w:val="000000"/>
      <w:sz w:val="24"/>
      <w:szCs w:val="24"/>
      <w:lang w:eastAsia="en-GB"/>
    </w:rPr>
  </w:style>
  <w:style w:type="paragraph" w:styleId="Heading5">
    <w:name w:val="heading 5"/>
    <w:basedOn w:val="Normal"/>
    <w:next w:val="Normal"/>
    <w:link w:val="Heading5Char"/>
    <w:rsid w:val="00474068"/>
    <w:pPr>
      <w:keepNext/>
      <w:keepLines/>
      <w:jc w:val="center"/>
      <w:outlineLvl w:val="4"/>
    </w:pPr>
    <w:rPr>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68"/>
    <w:pPr>
      <w:tabs>
        <w:tab w:val="center" w:pos="4513"/>
        <w:tab w:val="right" w:pos="9026"/>
      </w:tabs>
    </w:pPr>
  </w:style>
  <w:style w:type="character" w:customStyle="1" w:styleId="HeaderChar">
    <w:name w:val="Header Char"/>
    <w:basedOn w:val="DefaultParagraphFont"/>
    <w:link w:val="Header"/>
    <w:uiPriority w:val="99"/>
    <w:rsid w:val="00474068"/>
  </w:style>
  <w:style w:type="paragraph" w:styleId="Footer">
    <w:name w:val="footer"/>
    <w:basedOn w:val="Normal"/>
    <w:link w:val="FooterChar"/>
    <w:uiPriority w:val="99"/>
    <w:unhideWhenUsed/>
    <w:rsid w:val="00474068"/>
    <w:pPr>
      <w:tabs>
        <w:tab w:val="center" w:pos="4513"/>
        <w:tab w:val="right" w:pos="9026"/>
      </w:tabs>
    </w:pPr>
  </w:style>
  <w:style w:type="character" w:customStyle="1" w:styleId="FooterChar">
    <w:name w:val="Footer Char"/>
    <w:basedOn w:val="DefaultParagraphFont"/>
    <w:link w:val="Footer"/>
    <w:uiPriority w:val="99"/>
    <w:rsid w:val="00474068"/>
  </w:style>
  <w:style w:type="paragraph" w:styleId="BalloonText">
    <w:name w:val="Balloon Text"/>
    <w:basedOn w:val="Normal"/>
    <w:link w:val="BalloonTextChar"/>
    <w:uiPriority w:val="99"/>
    <w:semiHidden/>
    <w:unhideWhenUsed/>
    <w:rsid w:val="00474068"/>
    <w:rPr>
      <w:rFonts w:ascii="Tahoma" w:hAnsi="Tahoma" w:cs="Tahoma"/>
      <w:sz w:val="16"/>
      <w:szCs w:val="16"/>
    </w:rPr>
  </w:style>
  <w:style w:type="character" w:customStyle="1" w:styleId="BalloonTextChar">
    <w:name w:val="Balloon Text Char"/>
    <w:basedOn w:val="DefaultParagraphFont"/>
    <w:link w:val="BalloonText"/>
    <w:uiPriority w:val="99"/>
    <w:semiHidden/>
    <w:rsid w:val="00474068"/>
    <w:rPr>
      <w:rFonts w:ascii="Tahoma" w:hAnsi="Tahoma" w:cs="Tahoma"/>
      <w:sz w:val="16"/>
      <w:szCs w:val="16"/>
    </w:rPr>
  </w:style>
  <w:style w:type="character" w:customStyle="1" w:styleId="Heading5Char">
    <w:name w:val="Heading 5 Char"/>
    <w:basedOn w:val="DefaultParagraphFont"/>
    <w:link w:val="Heading5"/>
    <w:rsid w:val="00474068"/>
    <w:rPr>
      <w:rFonts w:ascii="Times New Roman" w:eastAsia="Times New Roman" w:hAnsi="Times New Roman" w:cs="Times New Roman"/>
      <w:b/>
      <w:i/>
      <w:color w:val="000000"/>
      <w:sz w:val="32"/>
      <w:szCs w:val="32"/>
      <w:lang w:eastAsia="en-GB"/>
    </w:rPr>
  </w:style>
  <w:style w:type="paragraph" w:customStyle="1" w:styleId="Default">
    <w:name w:val="Default"/>
    <w:rsid w:val="006A44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Gee</dc:creator>
  <cp:lastModifiedBy>Windows User</cp:lastModifiedBy>
  <cp:revision>3</cp:revision>
  <dcterms:created xsi:type="dcterms:W3CDTF">2016-04-29T11:04:00Z</dcterms:created>
  <dcterms:modified xsi:type="dcterms:W3CDTF">2018-02-06T11:03:00Z</dcterms:modified>
</cp:coreProperties>
</file>