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5C" w:rsidRDefault="001D735C" w:rsidP="007B1D10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-571500</wp:posOffset>
            </wp:positionV>
            <wp:extent cx="2171700" cy="1047750"/>
            <wp:effectExtent l="0" t="0" r="0" b="0"/>
            <wp:wrapNone/>
            <wp:docPr id="2" name="Picture 2" descr="..\Profiles\CGILES\Application Data\Microsoft\Media Catalog\clip005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Profiles\CGILES\Application Data\Microsoft\Media Catalog\clip0055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735C" w:rsidRDefault="001D735C" w:rsidP="007B1D10">
      <w:pPr>
        <w:jc w:val="center"/>
        <w:rPr>
          <w:b/>
          <w:sz w:val="32"/>
          <w:szCs w:val="32"/>
          <w:u w:val="single"/>
        </w:rPr>
      </w:pPr>
    </w:p>
    <w:p w:rsidR="001D735C" w:rsidRDefault="001D735C" w:rsidP="007B1D10">
      <w:pPr>
        <w:jc w:val="center"/>
        <w:rPr>
          <w:b/>
          <w:sz w:val="32"/>
          <w:szCs w:val="32"/>
          <w:u w:val="single"/>
        </w:rPr>
      </w:pPr>
    </w:p>
    <w:p w:rsidR="003B4E81" w:rsidRPr="001D735C" w:rsidRDefault="000A7EAA" w:rsidP="007B1D10">
      <w:pPr>
        <w:jc w:val="center"/>
        <w:rPr>
          <w:rFonts w:ascii="Arial" w:hAnsi="Arial" w:cs="Arial"/>
          <w:b/>
          <w:sz w:val="32"/>
          <w:szCs w:val="32"/>
        </w:rPr>
      </w:pPr>
      <w:r w:rsidRPr="000A7EAA">
        <w:rPr>
          <w:rFonts w:ascii="Arial" w:hAnsi="Arial" w:cs="Arial"/>
          <w:b/>
          <w:sz w:val="32"/>
          <w:szCs w:val="32"/>
        </w:rPr>
        <w:t>INSTRUCTOR/ASSESSOR</w:t>
      </w:r>
      <w:r w:rsidRPr="001D735C">
        <w:rPr>
          <w:rFonts w:ascii="Arial" w:hAnsi="Arial" w:cs="Arial"/>
          <w:b/>
          <w:sz w:val="32"/>
          <w:szCs w:val="32"/>
        </w:rPr>
        <w:t xml:space="preserve"> </w:t>
      </w:r>
      <w:r w:rsidR="007B1D10" w:rsidRPr="001D735C">
        <w:rPr>
          <w:rFonts w:ascii="Arial" w:hAnsi="Arial" w:cs="Arial"/>
          <w:b/>
          <w:sz w:val="32"/>
          <w:szCs w:val="32"/>
        </w:rPr>
        <w:t>OF CONSTRUCTION</w:t>
      </w:r>
    </w:p>
    <w:p w:rsidR="007B1D10" w:rsidRDefault="007B1D10"/>
    <w:p w:rsidR="000E5B46" w:rsidRDefault="000A7EAA" w:rsidP="001D735C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College is </w:t>
      </w:r>
      <w:r w:rsidR="00742367" w:rsidRPr="005E51F6">
        <w:rPr>
          <w:rFonts w:ascii="Arial" w:hAnsi="Arial" w:cs="Arial"/>
          <w:sz w:val="22"/>
          <w:szCs w:val="22"/>
        </w:rPr>
        <w:t>a Specialist Science College and a Leadership Partner School (HPSS) with over 1500 on roll including 360 students in the Sixth Form.</w:t>
      </w:r>
      <w:r w:rsidR="00742367" w:rsidRPr="005E51F6">
        <w:rPr>
          <w:rFonts w:ascii="Arial" w:hAnsi="Arial" w:cs="Arial"/>
          <w:sz w:val="22"/>
          <w:szCs w:val="22"/>
        </w:rPr>
        <w:br/>
      </w:r>
      <w:r w:rsidR="00742367" w:rsidRPr="005E51F6">
        <w:rPr>
          <w:rFonts w:ascii="Arial" w:hAnsi="Arial" w:cs="Arial"/>
          <w:sz w:val="22"/>
          <w:szCs w:val="22"/>
        </w:rPr>
        <w:br/>
        <w:t>We are looking for an experienc</w:t>
      </w:r>
      <w:r w:rsidR="001D735C">
        <w:rPr>
          <w:rFonts w:ascii="Arial" w:hAnsi="Arial" w:cs="Arial"/>
          <w:sz w:val="22"/>
          <w:szCs w:val="22"/>
        </w:rPr>
        <w:t xml:space="preserve">ed, enthusiastic and committed </w:t>
      </w:r>
      <w:r w:rsidRPr="000A7EAA">
        <w:rPr>
          <w:rFonts w:ascii="Arial" w:hAnsi="Arial" w:cs="Arial"/>
          <w:sz w:val="22"/>
          <w:szCs w:val="22"/>
        </w:rPr>
        <w:t>Instructor/Assessor</w:t>
      </w:r>
      <w:r w:rsidR="00742367" w:rsidRPr="005E51F6">
        <w:rPr>
          <w:rFonts w:ascii="Arial" w:hAnsi="Arial" w:cs="Arial"/>
          <w:sz w:val="22"/>
          <w:szCs w:val="22"/>
        </w:rPr>
        <w:t xml:space="preserve"> of Construction to teach Level 2</w:t>
      </w:r>
      <w:r w:rsidR="00ED1257">
        <w:rPr>
          <w:rFonts w:ascii="Arial" w:hAnsi="Arial" w:cs="Arial"/>
          <w:sz w:val="22"/>
          <w:szCs w:val="22"/>
        </w:rPr>
        <w:t xml:space="preserve"> &amp; 3</w:t>
      </w:r>
      <w:r w:rsidR="00742367" w:rsidRPr="005E51F6">
        <w:rPr>
          <w:rFonts w:ascii="Arial" w:hAnsi="Arial" w:cs="Arial"/>
          <w:sz w:val="22"/>
          <w:szCs w:val="22"/>
        </w:rPr>
        <w:t xml:space="preserve"> BTEC and Construction Skills qualifications. </w:t>
      </w:r>
    </w:p>
    <w:p w:rsidR="00AF4BED" w:rsidRDefault="00AF4BED" w:rsidP="001D735C">
      <w:pPr>
        <w:ind w:left="-426"/>
        <w:rPr>
          <w:rFonts w:ascii="Arial" w:hAnsi="Arial" w:cs="Arial"/>
          <w:sz w:val="22"/>
          <w:szCs w:val="22"/>
        </w:rPr>
      </w:pPr>
    </w:p>
    <w:p w:rsidR="00AF4BED" w:rsidRDefault="00AF4BED" w:rsidP="001D735C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Salary to be paid at QTS or Unqualified Teacher rate as appropriate.</w:t>
      </w:r>
    </w:p>
    <w:p w:rsidR="000E5B46" w:rsidRDefault="000E5B46" w:rsidP="001D735C">
      <w:pPr>
        <w:ind w:left="-426"/>
        <w:rPr>
          <w:rFonts w:ascii="Arial" w:hAnsi="Arial" w:cs="Arial"/>
          <w:sz w:val="22"/>
          <w:szCs w:val="22"/>
        </w:rPr>
      </w:pPr>
    </w:p>
    <w:p w:rsidR="00742367" w:rsidRDefault="00742367" w:rsidP="001D735C">
      <w:pPr>
        <w:ind w:left="-426"/>
        <w:rPr>
          <w:rFonts w:ascii="Arial" w:hAnsi="Arial" w:cs="Arial"/>
          <w:sz w:val="22"/>
          <w:szCs w:val="22"/>
        </w:rPr>
      </w:pPr>
      <w:r w:rsidRPr="005E51F6">
        <w:rPr>
          <w:rFonts w:ascii="Arial" w:hAnsi="Arial" w:cs="Arial"/>
          <w:sz w:val="22"/>
          <w:szCs w:val="22"/>
        </w:rPr>
        <w:t xml:space="preserve">The College has a strong vocational teaching background and is continually expanding in this area. </w:t>
      </w:r>
      <w:r w:rsidR="001D735C">
        <w:rPr>
          <w:rFonts w:ascii="Arial" w:hAnsi="Arial" w:cs="Arial"/>
          <w:sz w:val="22"/>
          <w:szCs w:val="22"/>
        </w:rPr>
        <w:t xml:space="preserve"> </w:t>
      </w:r>
      <w:r w:rsidRPr="005E51F6">
        <w:rPr>
          <w:rFonts w:ascii="Arial" w:hAnsi="Arial" w:cs="Arial"/>
          <w:sz w:val="22"/>
          <w:szCs w:val="22"/>
        </w:rPr>
        <w:t>The results have been consistently outstanding, with students who are positively engaged with the courses on offe</w:t>
      </w:r>
      <w:r w:rsidR="000E5B46">
        <w:rPr>
          <w:rFonts w:ascii="Arial" w:hAnsi="Arial" w:cs="Arial"/>
          <w:sz w:val="22"/>
          <w:szCs w:val="22"/>
        </w:rPr>
        <w:t xml:space="preserve">r. </w:t>
      </w:r>
      <w:r w:rsidR="001D735C">
        <w:rPr>
          <w:rFonts w:ascii="Arial" w:hAnsi="Arial" w:cs="Arial"/>
          <w:sz w:val="22"/>
          <w:szCs w:val="22"/>
        </w:rPr>
        <w:t xml:space="preserve"> Our Construction students are at KS4 and</w:t>
      </w:r>
      <w:r w:rsidR="000E5B46">
        <w:rPr>
          <w:rFonts w:ascii="Arial" w:hAnsi="Arial" w:cs="Arial"/>
          <w:sz w:val="22"/>
          <w:szCs w:val="22"/>
        </w:rPr>
        <w:t xml:space="preserve"> 5 and gain knowledge of a range of trades, understanding the links and relationship between them.</w:t>
      </w:r>
    </w:p>
    <w:p w:rsidR="000E5B46" w:rsidRDefault="000E5B46" w:rsidP="001D735C">
      <w:pPr>
        <w:ind w:left="-426"/>
        <w:rPr>
          <w:rFonts w:ascii="Arial" w:hAnsi="Arial" w:cs="Arial"/>
          <w:sz w:val="22"/>
          <w:szCs w:val="22"/>
        </w:rPr>
      </w:pPr>
    </w:p>
    <w:p w:rsidR="007B1D10" w:rsidRPr="001D735C" w:rsidRDefault="000E5B46" w:rsidP="001D735C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courses are delivered at our off-site Centre, alongside a range of </w:t>
      </w:r>
      <w:r w:rsidR="00006A31">
        <w:rPr>
          <w:rFonts w:ascii="Arial" w:hAnsi="Arial" w:cs="Arial"/>
          <w:sz w:val="22"/>
          <w:szCs w:val="22"/>
        </w:rPr>
        <w:t xml:space="preserve">other vocational qualifications. </w:t>
      </w:r>
      <w:r w:rsidR="001D735C">
        <w:rPr>
          <w:rFonts w:ascii="Arial" w:hAnsi="Arial" w:cs="Arial"/>
          <w:sz w:val="22"/>
          <w:szCs w:val="22"/>
        </w:rPr>
        <w:t xml:space="preserve"> </w:t>
      </w:r>
      <w:r w:rsidR="00006A31" w:rsidRPr="00006A31">
        <w:rPr>
          <w:rFonts w:ascii="Arial" w:hAnsi="Arial" w:cs="Arial"/>
          <w:sz w:val="22"/>
          <w:szCs w:val="22"/>
        </w:rPr>
        <w:t>OFSTED were particularly impressed by the quality o</w:t>
      </w:r>
      <w:r w:rsidR="00006A31">
        <w:rPr>
          <w:rFonts w:ascii="Arial" w:hAnsi="Arial" w:cs="Arial"/>
          <w:sz w:val="22"/>
          <w:szCs w:val="22"/>
        </w:rPr>
        <w:t xml:space="preserve">f work in the </w:t>
      </w:r>
      <w:r w:rsidR="00006A31" w:rsidRPr="00006A31">
        <w:rPr>
          <w:rFonts w:ascii="Arial" w:hAnsi="Arial" w:cs="Arial"/>
          <w:sz w:val="22"/>
          <w:szCs w:val="22"/>
        </w:rPr>
        <w:t>vocational courses</w:t>
      </w:r>
      <w:r w:rsidR="00006A31">
        <w:rPr>
          <w:rFonts w:ascii="Arial" w:hAnsi="Arial" w:cs="Arial"/>
          <w:sz w:val="22"/>
          <w:szCs w:val="22"/>
        </w:rPr>
        <w:t>.</w:t>
      </w:r>
      <w:r w:rsidR="000A7EAA">
        <w:rPr>
          <w:rFonts w:ascii="Arial" w:hAnsi="Arial" w:cs="Arial"/>
          <w:sz w:val="22"/>
          <w:szCs w:val="22"/>
        </w:rPr>
        <w:br/>
      </w:r>
    </w:p>
    <w:p w:rsidR="005E51F6" w:rsidRPr="005E51F6" w:rsidRDefault="005E51F6" w:rsidP="001D735C">
      <w:pPr>
        <w:ind w:left="-426"/>
        <w:rPr>
          <w:rFonts w:ascii="Arial" w:hAnsi="Arial" w:cs="Arial"/>
          <w:sz w:val="22"/>
          <w:szCs w:val="22"/>
        </w:rPr>
      </w:pPr>
      <w:r w:rsidRPr="005E51F6">
        <w:rPr>
          <w:rFonts w:ascii="Arial" w:hAnsi="Arial" w:cs="Arial"/>
          <w:sz w:val="22"/>
          <w:szCs w:val="22"/>
        </w:rPr>
        <w:t>Further details about the College, post and an application form can be found on the College website.</w:t>
      </w:r>
    </w:p>
    <w:p w:rsidR="005E51F6" w:rsidRPr="005E51F6" w:rsidRDefault="005E51F6" w:rsidP="001D735C">
      <w:pPr>
        <w:ind w:left="-426"/>
        <w:rPr>
          <w:rFonts w:ascii="Arial" w:hAnsi="Arial" w:cs="Arial"/>
          <w:sz w:val="22"/>
          <w:szCs w:val="22"/>
        </w:rPr>
      </w:pPr>
    </w:p>
    <w:p w:rsidR="005E51F6" w:rsidRPr="005E51F6" w:rsidRDefault="00ED1257" w:rsidP="001D735C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 Monday 29 January 2018</w:t>
      </w:r>
      <w:r w:rsidR="005E51F6" w:rsidRPr="005E51F6">
        <w:rPr>
          <w:rFonts w:ascii="Arial" w:hAnsi="Arial" w:cs="Arial"/>
          <w:sz w:val="22"/>
          <w:szCs w:val="22"/>
        </w:rPr>
        <w:t>, 4.00pm</w:t>
      </w:r>
    </w:p>
    <w:p w:rsidR="005E51F6" w:rsidRPr="005E51F6" w:rsidRDefault="005E51F6" w:rsidP="001D735C">
      <w:pPr>
        <w:ind w:left="-426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E51F6" w:rsidRDefault="005E51F6" w:rsidP="001D735C">
      <w:pPr>
        <w:ind w:left="-426"/>
        <w:rPr>
          <w:rFonts w:ascii="Arial" w:hAnsi="Arial" w:cs="Arial"/>
          <w:sz w:val="22"/>
          <w:szCs w:val="22"/>
        </w:rPr>
      </w:pPr>
      <w:r w:rsidRPr="005E51F6">
        <w:rPr>
          <w:rFonts w:ascii="Arial" w:hAnsi="Arial" w:cs="Arial"/>
          <w:sz w:val="22"/>
          <w:szCs w:val="22"/>
        </w:rPr>
        <w:t xml:space="preserve">Bodmin College is committed to the care and wellbeing of children and young people. The successful applicant will be required to provide an enhanced </w:t>
      </w:r>
      <w:r w:rsidR="00AF4BED">
        <w:rPr>
          <w:rFonts w:ascii="Arial" w:hAnsi="Arial" w:cs="Arial"/>
          <w:sz w:val="22"/>
          <w:szCs w:val="22"/>
        </w:rPr>
        <w:t>DBS</w:t>
      </w:r>
      <w:r w:rsidRPr="005E51F6">
        <w:rPr>
          <w:rFonts w:ascii="Arial" w:hAnsi="Arial" w:cs="Arial"/>
          <w:sz w:val="22"/>
          <w:szCs w:val="22"/>
        </w:rPr>
        <w:t xml:space="preserve"> disclosure</w:t>
      </w:r>
      <w:r w:rsidR="001D735C">
        <w:rPr>
          <w:rFonts w:ascii="Arial" w:hAnsi="Arial" w:cs="Arial"/>
          <w:sz w:val="22"/>
          <w:szCs w:val="22"/>
        </w:rPr>
        <w:t>.</w:t>
      </w:r>
    </w:p>
    <w:p w:rsidR="001D735C" w:rsidRDefault="001D735C" w:rsidP="001D735C">
      <w:pPr>
        <w:ind w:left="-426"/>
        <w:rPr>
          <w:rFonts w:ascii="Arial" w:hAnsi="Arial" w:cs="Arial"/>
          <w:sz w:val="22"/>
          <w:szCs w:val="22"/>
        </w:rPr>
      </w:pPr>
    </w:p>
    <w:p w:rsidR="001D735C" w:rsidRDefault="001D735C" w:rsidP="001D735C">
      <w:pPr>
        <w:ind w:left="-426"/>
        <w:rPr>
          <w:rFonts w:ascii="Arial" w:hAnsi="Arial" w:cs="Arial"/>
          <w:sz w:val="22"/>
          <w:szCs w:val="22"/>
        </w:rPr>
      </w:pPr>
    </w:p>
    <w:p w:rsidR="001D735C" w:rsidRDefault="001D735C" w:rsidP="001D735C">
      <w:pPr>
        <w:ind w:left="-426"/>
        <w:rPr>
          <w:rFonts w:ascii="Arial" w:hAnsi="Arial" w:cs="Arial"/>
          <w:sz w:val="22"/>
          <w:szCs w:val="22"/>
        </w:rPr>
      </w:pPr>
    </w:p>
    <w:p w:rsidR="001D735C" w:rsidRPr="005E51F6" w:rsidRDefault="00AD0512" w:rsidP="001D735C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2017</w:t>
      </w:r>
    </w:p>
    <w:p w:rsidR="00742367" w:rsidRPr="005E51F6" w:rsidRDefault="00742367" w:rsidP="001D735C">
      <w:pPr>
        <w:ind w:left="-426"/>
        <w:rPr>
          <w:sz w:val="22"/>
          <w:szCs w:val="22"/>
        </w:rPr>
      </w:pPr>
    </w:p>
    <w:p w:rsidR="00742367" w:rsidRDefault="00742367" w:rsidP="001D735C">
      <w:pPr>
        <w:ind w:left="-426"/>
      </w:pPr>
    </w:p>
    <w:sectPr w:rsidR="00742367" w:rsidSect="007A47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10"/>
    <w:rsid w:val="00006A31"/>
    <w:rsid w:val="000A7EAA"/>
    <w:rsid w:val="000E5B46"/>
    <w:rsid w:val="001D735C"/>
    <w:rsid w:val="003B4E81"/>
    <w:rsid w:val="00517225"/>
    <w:rsid w:val="005E51F6"/>
    <w:rsid w:val="00742367"/>
    <w:rsid w:val="007A47DE"/>
    <w:rsid w:val="007B1D10"/>
    <w:rsid w:val="007F017B"/>
    <w:rsid w:val="00820E65"/>
    <w:rsid w:val="008A31D7"/>
    <w:rsid w:val="00AD0512"/>
    <w:rsid w:val="00AF4BED"/>
    <w:rsid w:val="00E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8C7B53-6E47-4605-9878-553CCAC7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96F9BD24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 Terminal Server</dc:creator>
  <cp:lastModifiedBy>Sarah.Ford</cp:lastModifiedBy>
  <cp:revision>3</cp:revision>
  <cp:lastPrinted>2012-03-14T10:53:00Z</cp:lastPrinted>
  <dcterms:created xsi:type="dcterms:W3CDTF">2017-12-20T09:41:00Z</dcterms:created>
  <dcterms:modified xsi:type="dcterms:W3CDTF">2018-01-04T10:41:00Z</dcterms:modified>
</cp:coreProperties>
</file>