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628" w:rsidRDefault="001A68A5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noProof/>
          <w:color w:val="auto"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57150</wp:posOffset>
            </wp:positionV>
            <wp:extent cx="1905000" cy="930972"/>
            <wp:effectExtent l="0" t="0" r="0" b="2540"/>
            <wp:wrapTight wrapText="bothSides">
              <wp:wrapPolygon edited="0">
                <wp:start x="1080" y="0"/>
                <wp:lineTo x="216" y="4420"/>
                <wp:lineTo x="0" y="7514"/>
                <wp:lineTo x="0" y="12819"/>
                <wp:lineTo x="1080" y="14145"/>
                <wp:lineTo x="0" y="21217"/>
                <wp:lineTo x="6048" y="21217"/>
                <wp:lineTo x="14256" y="21217"/>
                <wp:lineTo x="21384" y="18123"/>
                <wp:lineTo x="21384" y="12377"/>
                <wp:lineTo x="21168" y="6188"/>
                <wp:lineTo x="2160" y="0"/>
                <wp:lineTo x="108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 fu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30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04F9" w:rsidRDefault="00D704F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1A68A5" w:rsidRDefault="001A68A5" w:rsidP="00B8782C">
      <w:pPr>
        <w:spacing w:after="0" w:line="240" w:lineRule="auto"/>
        <w:rPr>
          <w:rFonts w:ascii="Century Gothic" w:hAnsi="Century Gothic"/>
          <w:b/>
          <w:sz w:val="32"/>
          <w:szCs w:val="32"/>
        </w:rPr>
      </w:pPr>
    </w:p>
    <w:p w:rsidR="001A68A5" w:rsidRDefault="001A68A5" w:rsidP="00B8782C">
      <w:pPr>
        <w:spacing w:after="0" w:line="240" w:lineRule="auto"/>
        <w:rPr>
          <w:rFonts w:ascii="Century Gothic" w:hAnsi="Century Gothic"/>
          <w:b/>
          <w:sz w:val="32"/>
          <w:szCs w:val="32"/>
        </w:rPr>
      </w:pPr>
    </w:p>
    <w:p w:rsidR="001A68A5" w:rsidRDefault="001A68A5" w:rsidP="00B8782C">
      <w:pPr>
        <w:spacing w:after="0" w:line="240" w:lineRule="auto"/>
        <w:rPr>
          <w:rFonts w:ascii="Century Gothic" w:hAnsi="Century Gothic"/>
          <w:b/>
          <w:sz w:val="32"/>
          <w:szCs w:val="32"/>
        </w:rPr>
      </w:pPr>
    </w:p>
    <w:p w:rsidR="001A68A5" w:rsidRDefault="001A68A5" w:rsidP="00B8782C">
      <w:pPr>
        <w:spacing w:after="0" w:line="240" w:lineRule="auto"/>
        <w:rPr>
          <w:rFonts w:ascii="Century Gothic" w:hAnsi="Century Gothic"/>
          <w:b/>
          <w:sz w:val="32"/>
          <w:szCs w:val="32"/>
        </w:rPr>
      </w:pPr>
    </w:p>
    <w:p w:rsidR="00B8782C" w:rsidRDefault="00B8782C" w:rsidP="00B8782C">
      <w:pPr>
        <w:spacing w:after="0" w:line="24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Assistant Principal</w:t>
      </w:r>
      <w:r w:rsidR="00EB5193">
        <w:rPr>
          <w:rFonts w:ascii="Century Gothic" w:hAnsi="Century Gothic"/>
          <w:b/>
          <w:sz w:val="32"/>
          <w:szCs w:val="32"/>
        </w:rPr>
        <w:t xml:space="preserve"> - Curriculum</w:t>
      </w:r>
    </w:p>
    <w:p w:rsidR="00AB4A90" w:rsidRDefault="00AB4A90" w:rsidP="00AB4A90">
      <w:pPr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</w:p>
    <w:p w:rsidR="00755628" w:rsidRPr="00B8782C" w:rsidRDefault="00AB4A90">
      <w:pPr>
        <w:pStyle w:val="Default"/>
        <w:rPr>
          <w:rFonts w:ascii="Century Gothic" w:hAnsi="Century Gothic" w:cs="Arial"/>
          <w:b/>
          <w:bCs/>
          <w:color w:val="auto"/>
          <w:sz w:val="28"/>
          <w:szCs w:val="28"/>
        </w:rPr>
      </w:pPr>
      <w:r w:rsidRPr="00B8782C">
        <w:rPr>
          <w:rFonts w:ascii="Century Gothic" w:hAnsi="Century Gothic" w:cs="Arial"/>
          <w:b/>
          <w:bCs/>
          <w:color w:val="auto"/>
          <w:sz w:val="28"/>
          <w:szCs w:val="28"/>
        </w:rPr>
        <w:t xml:space="preserve">Job </w:t>
      </w:r>
      <w:r w:rsidR="00B8782C" w:rsidRPr="00B8782C">
        <w:rPr>
          <w:rFonts w:ascii="Century Gothic" w:hAnsi="Century Gothic" w:cs="Arial"/>
          <w:b/>
          <w:bCs/>
          <w:color w:val="auto"/>
          <w:sz w:val="28"/>
          <w:szCs w:val="28"/>
        </w:rPr>
        <w:t>Description</w:t>
      </w:r>
    </w:p>
    <w:p w:rsidR="00AB4A90" w:rsidRDefault="00AB4A90">
      <w:pPr>
        <w:pStyle w:val="Default"/>
        <w:rPr>
          <w:rFonts w:ascii="Century Gothic" w:hAnsi="Century Gothic" w:cs="Arial"/>
          <w:b/>
          <w:bCs/>
          <w:color w:val="auto"/>
          <w:sz w:val="20"/>
          <w:szCs w:val="20"/>
        </w:rPr>
      </w:pPr>
    </w:p>
    <w:p w:rsidR="00741756" w:rsidRDefault="00741756">
      <w:pPr>
        <w:pStyle w:val="Default"/>
        <w:rPr>
          <w:rFonts w:ascii="Century Gothic" w:hAnsi="Century Gothic" w:cs="Arial"/>
          <w:b/>
          <w:bCs/>
          <w:color w:val="auto"/>
          <w:sz w:val="20"/>
          <w:szCs w:val="20"/>
        </w:rPr>
      </w:pPr>
    </w:p>
    <w:p w:rsidR="00AB4A90" w:rsidRDefault="00AB4A90">
      <w:pPr>
        <w:pStyle w:val="Default"/>
        <w:rPr>
          <w:rFonts w:ascii="Century Gothic" w:hAnsi="Century Gothic" w:cs="Arial"/>
          <w:bCs/>
          <w:color w:val="auto"/>
          <w:sz w:val="20"/>
          <w:szCs w:val="20"/>
        </w:rPr>
      </w:pPr>
    </w:p>
    <w:p w:rsidR="00AB4A90" w:rsidRDefault="00B8782C" w:rsidP="00B8782C">
      <w:pPr>
        <w:pStyle w:val="Default"/>
        <w:numPr>
          <w:ilvl w:val="0"/>
          <w:numId w:val="22"/>
        </w:numPr>
        <w:rPr>
          <w:rFonts w:ascii="Century Gothic" w:hAnsi="Century Gothic" w:cs="Arial"/>
          <w:b/>
          <w:bCs/>
          <w:color w:val="auto"/>
          <w:sz w:val="20"/>
          <w:szCs w:val="20"/>
        </w:rPr>
      </w:pPr>
      <w:r>
        <w:rPr>
          <w:rFonts w:ascii="Century Gothic" w:hAnsi="Century Gothic" w:cs="Arial"/>
          <w:b/>
          <w:bCs/>
          <w:color w:val="auto"/>
          <w:sz w:val="20"/>
          <w:szCs w:val="20"/>
        </w:rPr>
        <w:t>Strategic</w:t>
      </w:r>
    </w:p>
    <w:p w:rsidR="00755628" w:rsidRPr="00AB4A90" w:rsidRDefault="002C203A">
      <w:pPr>
        <w:pStyle w:val="Default"/>
        <w:rPr>
          <w:rFonts w:ascii="Century Gothic" w:hAnsi="Century Gothic"/>
          <w:color w:val="auto"/>
          <w:sz w:val="20"/>
          <w:szCs w:val="20"/>
        </w:rPr>
      </w:pPr>
      <w:r w:rsidRPr="00AB4A90">
        <w:rPr>
          <w:rFonts w:ascii="Century Gothic" w:hAnsi="Century Gothic" w:cs="Arial"/>
          <w:b/>
          <w:bCs/>
          <w:color w:val="auto"/>
          <w:sz w:val="20"/>
          <w:szCs w:val="20"/>
        </w:rPr>
        <w:t xml:space="preserve"> </w:t>
      </w:r>
    </w:p>
    <w:p w:rsidR="00C74670" w:rsidRDefault="00B8782C" w:rsidP="00B8782C">
      <w:pPr>
        <w:pStyle w:val="Default"/>
        <w:numPr>
          <w:ilvl w:val="0"/>
          <w:numId w:val="21"/>
        </w:numPr>
        <w:rPr>
          <w:rFonts w:ascii="Century Gothic" w:hAnsi="Century Gothic" w:cs="Arial"/>
          <w:color w:val="auto"/>
          <w:sz w:val="20"/>
          <w:szCs w:val="20"/>
        </w:rPr>
      </w:pPr>
      <w:r w:rsidRPr="00C74670">
        <w:rPr>
          <w:rFonts w:ascii="Century Gothic" w:hAnsi="Century Gothic" w:cs="Arial"/>
          <w:color w:val="auto"/>
          <w:sz w:val="20"/>
          <w:szCs w:val="20"/>
        </w:rPr>
        <w:t xml:space="preserve">To participate fully in the strategic planning process and develop curriculum strategies </w:t>
      </w:r>
    </w:p>
    <w:p w:rsidR="00B8782C" w:rsidRPr="00C74670" w:rsidRDefault="00B8782C" w:rsidP="00B8782C">
      <w:pPr>
        <w:pStyle w:val="Default"/>
        <w:numPr>
          <w:ilvl w:val="0"/>
          <w:numId w:val="21"/>
        </w:numPr>
        <w:rPr>
          <w:rFonts w:ascii="Century Gothic" w:hAnsi="Century Gothic" w:cs="Arial"/>
          <w:color w:val="auto"/>
          <w:sz w:val="20"/>
          <w:szCs w:val="20"/>
        </w:rPr>
      </w:pPr>
      <w:r w:rsidRPr="00C74670">
        <w:rPr>
          <w:rFonts w:ascii="Century Gothic" w:hAnsi="Century Gothic" w:cs="Arial"/>
          <w:color w:val="auto"/>
          <w:sz w:val="20"/>
          <w:szCs w:val="20"/>
        </w:rPr>
        <w:t xml:space="preserve">To supply expert advice on </w:t>
      </w:r>
      <w:r w:rsidR="00C74670">
        <w:rPr>
          <w:rFonts w:ascii="Century Gothic" w:hAnsi="Century Gothic" w:cs="Arial"/>
          <w:color w:val="auto"/>
          <w:sz w:val="20"/>
          <w:szCs w:val="20"/>
        </w:rPr>
        <w:t xml:space="preserve">curriculum changes and the </w:t>
      </w:r>
      <w:r w:rsidRPr="00C74670">
        <w:rPr>
          <w:rFonts w:ascii="Century Gothic" w:hAnsi="Century Gothic" w:cs="Arial"/>
          <w:color w:val="auto"/>
          <w:sz w:val="20"/>
          <w:szCs w:val="20"/>
        </w:rPr>
        <w:t xml:space="preserve">quality </w:t>
      </w:r>
      <w:r w:rsidR="00C74670">
        <w:rPr>
          <w:rFonts w:ascii="Century Gothic" w:hAnsi="Century Gothic" w:cs="Arial"/>
          <w:color w:val="auto"/>
          <w:sz w:val="20"/>
          <w:szCs w:val="20"/>
        </w:rPr>
        <w:t>of teaching and learning</w:t>
      </w:r>
    </w:p>
    <w:p w:rsidR="00B8782C" w:rsidRPr="00AB4A90" w:rsidRDefault="00B8782C" w:rsidP="00B8782C">
      <w:pPr>
        <w:pStyle w:val="Default"/>
        <w:numPr>
          <w:ilvl w:val="0"/>
          <w:numId w:val="21"/>
        </w:numPr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t>To establish, maintain and develop effective relationships with external agencies and other stakeholders</w:t>
      </w:r>
    </w:p>
    <w:p w:rsidR="00755628" w:rsidRPr="00AB4A90" w:rsidRDefault="00755628">
      <w:pPr>
        <w:pStyle w:val="Default"/>
        <w:rPr>
          <w:rFonts w:ascii="Century Gothic" w:hAnsi="Century Gothic" w:cs="Arial"/>
          <w:color w:val="auto"/>
          <w:sz w:val="20"/>
          <w:szCs w:val="20"/>
        </w:rPr>
      </w:pPr>
    </w:p>
    <w:p w:rsidR="00AB4A90" w:rsidRPr="00AB4A90" w:rsidRDefault="00B8782C" w:rsidP="00B8782C">
      <w:pPr>
        <w:pStyle w:val="Default"/>
        <w:numPr>
          <w:ilvl w:val="0"/>
          <w:numId w:val="22"/>
        </w:numPr>
        <w:rPr>
          <w:rFonts w:ascii="Century Gothic" w:hAnsi="Century Gothic" w:cs="Arial"/>
          <w:b/>
          <w:bCs/>
          <w:color w:val="auto"/>
          <w:sz w:val="20"/>
          <w:szCs w:val="20"/>
        </w:rPr>
      </w:pPr>
      <w:r>
        <w:rPr>
          <w:rFonts w:ascii="Century Gothic" w:hAnsi="Century Gothic" w:cs="Arial"/>
          <w:b/>
          <w:bCs/>
          <w:color w:val="auto"/>
          <w:sz w:val="20"/>
          <w:szCs w:val="20"/>
        </w:rPr>
        <w:t>Leadership and Management</w:t>
      </w:r>
    </w:p>
    <w:p w:rsidR="00755628" w:rsidRPr="00AB4A90" w:rsidRDefault="00755628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:rsidR="00755628" w:rsidRDefault="00B8782C" w:rsidP="00B8782C">
      <w:pPr>
        <w:pStyle w:val="Default"/>
        <w:numPr>
          <w:ilvl w:val="0"/>
          <w:numId w:val="23"/>
        </w:numPr>
        <w:ind w:left="360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t>To be responsible for leading on the curriculum</w:t>
      </w:r>
      <w:r w:rsidR="00EB5193">
        <w:rPr>
          <w:rFonts w:ascii="Century Gothic" w:hAnsi="Century Gothic" w:cs="Arial"/>
          <w:color w:val="auto"/>
          <w:sz w:val="20"/>
          <w:szCs w:val="20"/>
        </w:rPr>
        <w:t xml:space="preserve"> and raising standards</w:t>
      </w:r>
    </w:p>
    <w:p w:rsidR="00B8782C" w:rsidRDefault="00B8782C" w:rsidP="00B8782C">
      <w:pPr>
        <w:pStyle w:val="Default"/>
        <w:numPr>
          <w:ilvl w:val="0"/>
          <w:numId w:val="23"/>
        </w:numPr>
        <w:ind w:left="360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t xml:space="preserve">To be responsible for leading and managing the performance of the Director of Innovation and the Director of Learning to </w:t>
      </w:r>
      <w:r w:rsidR="004D1EA2">
        <w:rPr>
          <w:rFonts w:ascii="Century Gothic" w:hAnsi="Century Gothic" w:cs="Arial"/>
          <w:color w:val="auto"/>
          <w:sz w:val="20"/>
          <w:szCs w:val="20"/>
        </w:rPr>
        <w:t>embed</w:t>
      </w:r>
      <w:bookmarkStart w:id="0" w:name="_GoBack"/>
      <w:bookmarkEnd w:id="0"/>
      <w:r>
        <w:rPr>
          <w:rFonts w:ascii="Century Gothic" w:hAnsi="Century Gothic" w:cs="Arial"/>
          <w:color w:val="auto"/>
          <w:sz w:val="20"/>
          <w:szCs w:val="20"/>
        </w:rPr>
        <w:t xml:space="preserve"> a culture of excellence and innovation</w:t>
      </w:r>
    </w:p>
    <w:p w:rsidR="00B8782C" w:rsidRDefault="00B8782C" w:rsidP="00B8782C">
      <w:pPr>
        <w:pStyle w:val="Default"/>
        <w:numPr>
          <w:ilvl w:val="0"/>
          <w:numId w:val="23"/>
        </w:numPr>
        <w:ind w:left="360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t>To be responsible for the motivation, welfare, appraisal, professional development of teaching staff and succession planning in their area of responsibility</w:t>
      </w:r>
    </w:p>
    <w:p w:rsidR="00B8782C" w:rsidRDefault="00B8782C" w:rsidP="00B8782C">
      <w:pPr>
        <w:pStyle w:val="Default"/>
        <w:numPr>
          <w:ilvl w:val="0"/>
          <w:numId w:val="23"/>
        </w:numPr>
        <w:ind w:left="360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t xml:space="preserve">To </w:t>
      </w:r>
      <w:r w:rsidR="00741756">
        <w:rPr>
          <w:rFonts w:ascii="Century Gothic" w:hAnsi="Century Gothic" w:cs="Arial"/>
          <w:color w:val="auto"/>
          <w:sz w:val="20"/>
          <w:szCs w:val="20"/>
        </w:rPr>
        <w:t xml:space="preserve">lead </w:t>
      </w:r>
      <w:r>
        <w:rPr>
          <w:rFonts w:ascii="Century Gothic" w:hAnsi="Century Gothic" w:cs="Arial"/>
          <w:color w:val="auto"/>
          <w:sz w:val="20"/>
          <w:szCs w:val="20"/>
        </w:rPr>
        <w:t xml:space="preserve">the </w:t>
      </w:r>
      <w:r w:rsidR="00741756">
        <w:rPr>
          <w:rFonts w:ascii="Century Gothic" w:hAnsi="Century Gothic" w:cs="Arial"/>
          <w:color w:val="auto"/>
          <w:sz w:val="20"/>
          <w:szCs w:val="20"/>
        </w:rPr>
        <w:t>Performance Management</w:t>
      </w:r>
      <w:r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="00741756">
        <w:rPr>
          <w:rFonts w:ascii="Century Gothic" w:hAnsi="Century Gothic" w:cs="Arial"/>
          <w:color w:val="auto"/>
          <w:sz w:val="20"/>
          <w:szCs w:val="20"/>
        </w:rPr>
        <w:t>process</w:t>
      </w:r>
      <w:r>
        <w:rPr>
          <w:rFonts w:ascii="Century Gothic" w:hAnsi="Century Gothic" w:cs="Arial"/>
          <w:color w:val="auto"/>
          <w:sz w:val="20"/>
          <w:szCs w:val="20"/>
        </w:rPr>
        <w:t xml:space="preserve"> and carry out appraisals for relevant staff in line with policy </w:t>
      </w:r>
    </w:p>
    <w:p w:rsidR="00B8782C" w:rsidRDefault="00B8782C" w:rsidP="00B8782C">
      <w:pPr>
        <w:pStyle w:val="Default"/>
        <w:ind w:hanging="502"/>
        <w:rPr>
          <w:rFonts w:ascii="Century Gothic" w:hAnsi="Century Gothic" w:cs="Arial"/>
          <w:color w:val="auto"/>
          <w:sz w:val="20"/>
          <w:szCs w:val="20"/>
        </w:rPr>
      </w:pPr>
    </w:p>
    <w:p w:rsidR="00B8782C" w:rsidRPr="00B8782C" w:rsidRDefault="00B8782C" w:rsidP="00B8782C">
      <w:pPr>
        <w:pStyle w:val="Default"/>
        <w:numPr>
          <w:ilvl w:val="0"/>
          <w:numId w:val="22"/>
        </w:numPr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b/>
          <w:color w:val="auto"/>
          <w:sz w:val="20"/>
          <w:szCs w:val="20"/>
        </w:rPr>
        <w:t>Curriculum Development and Innovation</w:t>
      </w:r>
    </w:p>
    <w:p w:rsidR="00B8782C" w:rsidRDefault="00B8782C" w:rsidP="00B8782C">
      <w:pPr>
        <w:pStyle w:val="Default"/>
        <w:ind w:left="420"/>
        <w:rPr>
          <w:rFonts w:ascii="Century Gothic" w:hAnsi="Century Gothic" w:cs="Arial"/>
          <w:color w:val="auto"/>
          <w:sz w:val="20"/>
          <w:szCs w:val="20"/>
        </w:rPr>
      </w:pPr>
    </w:p>
    <w:p w:rsidR="00B8782C" w:rsidRDefault="001A68A5" w:rsidP="001A68A5">
      <w:pPr>
        <w:pStyle w:val="Default"/>
        <w:numPr>
          <w:ilvl w:val="0"/>
          <w:numId w:val="28"/>
        </w:numPr>
        <w:ind w:left="360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t>To be responsible for working closely with our Trust and TENC (The East Northants Consortium) to ensure the curriculum meets the needs of employers, students and the local community</w:t>
      </w:r>
    </w:p>
    <w:p w:rsidR="001A68A5" w:rsidRDefault="001A68A5" w:rsidP="001A68A5">
      <w:pPr>
        <w:pStyle w:val="Default"/>
        <w:numPr>
          <w:ilvl w:val="0"/>
          <w:numId w:val="28"/>
        </w:numPr>
        <w:ind w:left="360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t>To be responsible for developing the curriculum to ensure it meets the needs of the local economic priorities and the financial and growth targets of the academy</w:t>
      </w:r>
    </w:p>
    <w:p w:rsidR="001A68A5" w:rsidRDefault="001A68A5" w:rsidP="001A68A5">
      <w:pPr>
        <w:pStyle w:val="Default"/>
        <w:numPr>
          <w:ilvl w:val="0"/>
          <w:numId w:val="28"/>
        </w:numPr>
        <w:ind w:left="360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t>To be responsible for ensuring that the academy’s curriculum offer and design meets funding rules and frameworks</w:t>
      </w:r>
    </w:p>
    <w:p w:rsidR="001A68A5" w:rsidRDefault="001A68A5" w:rsidP="001A68A5">
      <w:pPr>
        <w:pStyle w:val="Default"/>
        <w:numPr>
          <w:ilvl w:val="0"/>
          <w:numId w:val="28"/>
        </w:numPr>
        <w:ind w:left="360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t>To be responsible for the annual cycle of curriculum and resource planning</w:t>
      </w:r>
    </w:p>
    <w:p w:rsidR="001A68A5" w:rsidRDefault="001A68A5" w:rsidP="001A68A5">
      <w:pPr>
        <w:pStyle w:val="Default"/>
        <w:numPr>
          <w:ilvl w:val="0"/>
          <w:numId w:val="28"/>
        </w:numPr>
        <w:ind w:left="360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t>To be responsible for ensuring the academy is always ready and prepared for an audit or inspection</w:t>
      </w:r>
    </w:p>
    <w:p w:rsidR="00EB5193" w:rsidRDefault="00EB5193" w:rsidP="001A68A5">
      <w:pPr>
        <w:pStyle w:val="Default"/>
        <w:numPr>
          <w:ilvl w:val="0"/>
          <w:numId w:val="28"/>
        </w:numPr>
        <w:ind w:left="360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t>Lead on the options process</w:t>
      </w:r>
    </w:p>
    <w:p w:rsidR="00EB5193" w:rsidRDefault="00EB5193" w:rsidP="001A68A5">
      <w:pPr>
        <w:pStyle w:val="Default"/>
        <w:numPr>
          <w:ilvl w:val="0"/>
          <w:numId w:val="28"/>
        </w:numPr>
        <w:ind w:left="360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t>Lead on PiXL initiatives</w:t>
      </w:r>
    </w:p>
    <w:p w:rsidR="001A68A5" w:rsidRDefault="001A68A5" w:rsidP="001A68A5">
      <w:pPr>
        <w:pStyle w:val="Default"/>
        <w:rPr>
          <w:rFonts w:ascii="Century Gothic" w:hAnsi="Century Gothic" w:cs="Arial"/>
          <w:color w:val="auto"/>
          <w:sz w:val="20"/>
          <w:szCs w:val="20"/>
        </w:rPr>
      </w:pPr>
    </w:p>
    <w:p w:rsidR="001A68A5" w:rsidRPr="001A68A5" w:rsidRDefault="001A68A5" w:rsidP="001A68A5">
      <w:pPr>
        <w:pStyle w:val="Default"/>
        <w:numPr>
          <w:ilvl w:val="0"/>
          <w:numId w:val="22"/>
        </w:numPr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b/>
          <w:color w:val="auto"/>
          <w:sz w:val="20"/>
          <w:szCs w:val="20"/>
        </w:rPr>
        <w:t>Teaching, Learning and Assessment</w:t>
      </w:r>
    </w:p>
    <w:p w:rsidR="001A68A5" w:rsidRDefault="001A68A5" w:rsidP="001A68A5">
      <w:pPr>
        <w:pStyle w:val="Default"/>
        <w:rPr>
          <w:rFonts w:ascii="Century Gothic" w:hAnsi="Century Gothic" w:cs="Arial"/>
          <w:b/>
          <w:color w:val="auto"/>
          <w:sz w:val="20"/>
          <w:szCs w:val="20"/>
        </w:rPr>
      </w:pPr>
    </w:p>
    <w:p w:rsidR="001A68A5" w:rsidRDefault="001A68A5" w:rsidP="001A68A5">
      <w:pPr>
        <w:pStyle w:val="Default"/>
        <w:numPr>
          <w:ilvl w:val="0"/>
          <w:numId w:val="28"/>
        </w:numPr>
        <w:ind w:left="360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t>To be responsible for the development, implementation and promotion of the teaching and learning strategy</w:t>
      </w:r>
    </w:p>
    <w:p w:rsidR="001A68A5" w:rsidRDefault="001A68A5" w:rsidP="001A68A5">
      <w:pPr>
        <w:pStyle w:val="Default"/>
        <w:numPr>
          <w:ilvl w:val="0"/>
          <w:numId w:val="28"/>
        </w:numPr>
        <w:ind w:left="360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t>To be responsible for the consistent delivery of outstanding teaching and learning</w:t>
      </w:r>
    </w:p>
    <w:p w:rsidR="001A68A5" w:rsidRDefault="001A68A5" w:rsidP="001A68A5">
      <w:pPr>
        <w:pStyle w:val="Default"/>
        <w:numPr>
          <w:ilvl w:val="0"/>
          <w:numId w:val="28"/>
        </w:numPr>
        <w:ind w:left="360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t>To be responsible for promoting a learning culture that is responsive to the needs of students</w:t>
      </w:r>
    </w:p>
    <w:p w:rsidR="00741756" w:rsidRDefault="00741756" w:rsidP="00741756">
      <w:pPr>
        <w:pStyle w:val="Default"/>
        <w:rPr>
          <w:rFonts w:ascii="Century Gothic" w:hAnsi="Century Gothic" w:cs="Arial"/>
          <w:color w:val="auto"/>
          <w:sz w:val="20"/>
          <w:szCs w:val="20"/>
        </w:rPr>
      </w:pPr>
    </w:p>
    <w:p w:rsidR="00741756" w:rsidRDefault="00741756" w:rsidP="00741756">
      <w:pPr>
        <w:pStyle w:val="Default"/>
        <w:rPr>
          <w:rFonts w:ascii="Century Gothic" w:hAnsi="Century Gothic" w:cs="Arial"/>
          <w:color w:val="auto"/>
          <w:sz w:val="20"/>
          <w:szCs w:val="20"/>
        </w:rPr>
      </w:pPr>
    </w:p>
    <w:p w:rsidR="00741756" w:rsidRDefault="00741756" w:rsidP="00741756">
      <w:pPr>
        <w:pStyle w:val="Default"/>
        <w:rPr>
          <w:rFonts w:ascii="Century Gothic" w:hAnsi="Century Gothic" w:cs="Arial"/>
          <w:color w:val="auto"/>
          <w:sz w:val="20"/>
          <w:szCs w:val="20"/>
        </w:rPr>
      </w:pPr>
    </w:p>
    <w:p w:rsidR="00741756" w:rsidRDefault="00741756" w:rsidP="00741756">
      <w:pPr>
        <w:pStyle w:val="Default"/>
        <w:rPr>
          <w:rFonts w:ascii="Century Gothic" w:hAnsi="Century Gothic" w:cs="Arial"/>
          <w:color w:val="auto"/>
          <w:sz w:val="20"/>
          <w:szCs w:val="20"/>
        </w:rPr>
      </w:pPr>
    </w:p>
    <w:p w:rsidR="00741756" w:rsidRDefault="00741756" w:rsidP="00741756">
      <w:pPr>
        <w:pStyle w:val="Default"/>
        <w:rPr>
          <w:rFonts w:ascii="Century Gothic" w:hAnsi="Century Gothic" w:cs="Arial"/>
          <w:color w:val="auto"/>
          <w:sz w:val="20"/>
          <w:szCs w:val="20"/>
        </w:rPr>
      </w:pPr>
    </w:p>
    <w:p w:rsidR="00741756" w:rsidRDefault="00741756" w:rsidP="00741756">
      <w:pPr>
        <w:pStyle w:val="Default"/>
        <w:rPr>
          <w:rFonts w:ascii="Century Gothic" w:hAnsi="Century Gothic" w:cs="Arial"/>
          <w:color w:val="auto"/>
          <w:sz w:val="20"/>
          <w:szCs w:val="20"/>
        </w:rPr>
      </w:pPr>
    </w:p>
    <w:p w:rsidR="00741756" w:rsidRDefault="00741756" w:rsidP="00741756">
      <w:pPr>
        <w:pStyle w:val="Default"/>
        <w:rPr>
          <w:rFonts w:ascii="Century Gothic" w:hAnsi="Century Gothic" w:cs="Arial"/>
          <w:color w:val="auto"/>
          <w:sz w:val="20"/>
          <w:szCs w:val="20"/>
        </w:rPr>
      </w:pPr>
    </w:p>
    <w:p w:rsidR="00B8782C" w:rsidRPr="00AB4A90" w:rsidRDefault="00B8782C" w:rsidP="00B8782C">
      <w:pPr>
        <w:pStyle w:val="Default"/>
        <w:ind w:left="720"/>
        <w:rPr>
          <w:rFonts w:ascii="Century Gothic" w:hAnsi="Century Gothic" w:cs="Arial"/>
          <w:color w:val="auto"/>
          <w:sz w:val="20"/>
          <w:szCs w:val="20"/>
        </w:rPr>
      </w:pPr>
    </w:p>
    <w:p w:rsidR="008A54C0" w:rsidRPr="001A68A5" w:rsidRDefault="008A54C0" w:rsidP="008A54C0">
      <w:pPr>
        <w:pStyle w:val="Default"/>
        <w:numPr>
          <w:ilvl w:val="0"/>
          <w:numId w:val="22"/>
        </w:numPr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b/>
          <w:color w:val="auto"/>
          <w:sz w:val="20"/>
          <w:szCs w:val="20"/>
        </w:rPr>
        <w:t>Quality Improvement and Standards</w:t>
      </w:r>
    </w:p>
    <w:p w:rsidR="008A54C0" w:rsidRDefault="008A54C0" w:rsidP="008A54C0">
      <w:pPr>
        <w:pStyle w:val="Default"/>
        <w:rPr>
          <w:rFonts w:ascii="Century Gothic" w:hAnsi="Century Gothic" w:cs="Arial"/>
          <w:b/>
          <w:color w:val="auto"/>
          <w:sz w:val="20"/>
          <w:szCs w:val="20"/>
        </w:rPr>
      </w:pPr>
    </w:p>
    <w:p w:rsidR="008A54C0" w:rsidRDefault="008A54C0" w:rsidP="008A54C0">
      <w:pPr>
        <w:pStyle w:val="Default"/>
        <w:numPr>
          <w:ilvl w:val="0"/>
          <w:numId w:val="28"/>
        </w:numPr>
        <w:ind w:left="360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t>To lead the strategic development and implementation of the quality improvement strategies</w:t>
      </w:r>
    </w:p>
    <w:p w:rsidR="008A54C0" w:rsidRDefault="008A54C0" w:rsidP="008A54C0">
      <w:pPr>
        <w:pStyle w:val="Default"/>
        <w:numPr>
          <w:ilvl w:val="0"/>
          <w:numId w:val="28"/>
        </w:numPr>
        <w:ind w:left="360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t>To implement and maintain a culture of continuous quality improvement through self-assessment and other quality initiatives</w:t>
      </w:r>
    </w:p>
    <w:p w:rsidR="008A54C0" w:rsidRDefault="008A54C0" w:rsidP="008A54C0">
      <w:pPr>
        <w:pStyle w:val="Default"/>
        <w:numPr>
          <w:ilvl w:val="0"/>
          <w:numId w:val="28"/>
        </w:numPr>
        <w:ind w:left="360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t>To ensure that quality frameworks are implement efficiently and effectively across all curriculum areas</w:t>
      </w:r>
    </w:p>
    <w:p w:rsidR="008A54C0" w:rsidRDefault="008A54C0" w:rsidP="008A54C0">
      <w:pPr>
        <w:pStyle w:val="Default"/>
        <w:numPr>
          <w:ilvl w:val="0"/>
          <w:numId w:val="28"/>
        </w:numPr>
        <w:ind w:left="360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t>To provide effective leadership and management of the self-assessment process to ensure accuracy and the identification of appropriate and innovative actions to drive continuous improvement</w:t>
      </w:r>
    </w:p>
    <w:p w:rsidR="008A54C0" w:rsidRDefault="008A54C0" w:rsidP="008A54C0">
      <w:pPr>
        <w:pStyle w:val="Default"/>
        <w:numPr>
          <w:ilvl w:val="0"/>
          <w:numId w:val="28"/>
        </w:numPr>
        <w:ind w:left="360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t>To develop and implement initiatives that continually improve the quality of teaching and learning, student success rates and student progress and progression</w:t>
      </w:r>
    </w:p>
    <w:p w:rsidR="008A54C0" w:rsidRDefault="008A54C0" w:rsidP="008A54C0">
      <w:pPr>
        <w:pStyle w:val="Default"/>
        <w:rPr>
          <w:rFonts w:ascii="Century Gothic" w:hAnsi="Century Gothic" w:cs="Arial"/>
          <w:color w:val="auto"/>
          <w:sz w:val="20"/>
          <w:szCs w:val="20"/>
        </w:rPr>
      </w:pPr>
    </w:p>
    <w:p w:rsidR="00BD36E3" w:rsidRPr="00BD36E3" w:rsidRDefault="00BD36E3" w:rsidP="00BD36E3">
      <w:pPr>
        <w:pStyle w:val="ListParagraph"/>
        <w:numPr>
          <w:ilvl w:val="0"/>
          <w:numId w:val="22"/>
        </w:numPr>
        <w:rPr>
          <w:rFonts w:ascii="Century Gothic" w:hAnsi="Century Gothic"/>
          <w:b/>
          <w:sz w:val="20"/>
          <w:szCs w:val="20"/>
        </w:rPr>
      </w:pPr>
      <w:r w:rsidRPr="00BD36E3">
        <w:rPr>
          <w:rFonts w:ascii="Century Gothic" w:hAnsi="Century Gothic"/>
          <w:b/>
          <w:sz w:val="20"/>
          <w:szCs w:val="20"/>
        </w:rPr>
        <w:t>Leading and Managing Staff</w:t>
      </w:r>
    </w:p>
    <w:p w:rsidR="00BD36E3" w:rsidRPr="00270ABF" w:rsidRDefault="00BD36E3" w:rsidP="00BD36E3">
      <w:pPr>
        <w:ind w:left="720" w:hanging="720"/>
        <w:rPr>
          <w:rFonts w:ascii="Century Gothic" w:hAnsi="Century Gothic"/>
          <w:sz w:val="20"/>
          <w:szCs w:val="20"/>
        </w:rPr>
      </w:pPr>
    </w:p>
    <w:p w:rsidR="00BD36E3" w:rsidRPr="001162CC" w:rsidRDefault="00BD36E3" w:rsidP="00BD36E3">
      <w:pPr>
        <w:pStyle w:val="ListParagraph"/>
        <w:numPr>
          <w:ilvl w:val="0"/>
          <w:numId w:val="32"/>
        </w:numPr>
        <w:ind w:left="360"/>
        <w:rPr>
          <w:rFonts w:ascii="Century Gothic" w:hAnsi="Century Gothic"/>
          <w:sz w:val="20"/>
          <w:szCs w:val="20"/>
        </w:rPr>
      </w:pPr>
      <w:r w:rsidRPr="00270ABF">
        <w:rPr>
          <w:rFonts w:ascii="Century Gothic" w:hAnsi="Century Gothic"/>
          <w:sz w:val="20"/>
          <w:szCs w:val="20"/>
        </w:rPr>
        <w:t>Carry out performance management reviews and classroom observations in line with school policy. Support the further professional development of all staff, including newly qualified teachers and in</w:t>
      </w:r>
      <w:r>
        <w:rPr>
          <w:rFonts w:ascii="Century Gothic" w:hAnsi="Century Gothic"/>
          <w:sz w:val="20"/>
          <w:szCs w:val="20"/>
        </w:rPr>
        <w:t>itial teacher training students</w:t>
      </w:r>
    </w:p>
    <w:p w:rsidR="00BD36E3" w:rsidRPr="00270ABF" w:rsidRDefault="00BD36E3" w:rsidP="00BD36E3">
      <w:pPr>
        <w:pStyle w:val="ListParagraph"/>
        <w:numPr>
          <w:ilvl w:val="0"/>
          <w:numId w:val="32"/>
        </w:numPr>
        <w:ind w:left="360"/>
        <w:rPr>
          <w:rFonts w:ascii="Century Gothic" w:hAnsi="Century Gothic"/>
          <w:sz w:val="20"/>
          <w:szCs w:val="20"/>
        </w:rPr>
      </w:pPr>
      <w:r w:rsidRPr="00270ABF">
        <w:rPr>
          <w:rFonts w:ascii="Century Gothic" w:hAnsi="Century Gothic"/>
          <w:sz w:val="20"/>
          <w:szCs w:val="20"/>
        </w:rPr>
        <w:t>Work with the SENCO and other staff with special educational needs expertise, to ensure the individual education plans are used to set subject specific targets an</w:t>
      </w:r>
      <w:r>
        <w:rPr>
          <w:rFonts w:ascii="Century Gothic" w:hAnsi="Century Gothic"/>
          <w:sz w:val="20"/>
          <w:szCs w:val="20"/>
        </w:rPr>
        <w:t>d match work to students’ needs</w:t>
      </w:r>
    </w:p>
    <w:p w:rsidR="00BD36E3" w:rsidRPr="00270ABF" w:rsidRDefault="00BD36E3" w:rsidP="00BD36E3">
      <w:pPr>
        <w:pStyle w:val="ListParagraph"/>
        <w:numPr>
          <w:ilvl w:val="0"/>
          <w:numId w:val="32"/>
        </w:numPr>
        <w:ind w:left="360"/>
        <w:rPr>
          <w:rFonts w:ascii="Century Gothic" w:hAnsi="Century Gothic"/>
          <w:sz w:val="20"/>
          <w:szCs w:val="20"/>
        </w:rPr>
      </w:pPr>
      <w:r w:rsidRPr="00270ABF">
        <w:rPr>
          <w:rFonts w:ascii="Century Gothic" w:hAnsi="Century Gothic"/>
          <w:sz w:val="20"/>
          <w:szCs w:val="20"/>
        </w:rPr>
        <w:t>Contribute to the selection, and promotion of staff, assessments for the Threshold and Upper Pa</w:t>
      </w:r>
      <w:r>
        <w:rPr>
          <w:rFonts w:ascii="Century Gothic" w:hAnsi="Century Gothic"/>
          <w:sz w:val="20"/>
          <w:szCs w:val="20"/>
        </w:rPr>
        <w:t>y Spine, and writing references</w:t>
      </w:r>
    </w:p>
    <w:p w:rsidR="00BD36E3" w:rsidRPr="00270ABF" w:rsidRDefault="00BD36E3" w:rsidP="00BD36E3">
      <w:pPr>
        <w:pStyle w:val="ListParagraph"/>
        <w:numPr>
          <w:ilvl w:val="0"/>
          <w:numId w:val="32"/>
        </w:numPr>
        <w:ind w:left="360"/>
        <w:rPr>
          <w:rFonts w:ascii="Century Gothic" w:hAnsi="Century Gothic"/>
          <w:sz w:val="20"/>
          <w:szCs w:val="20"/>
        </w:rPr>
      </w:pPr>
      <w:r w:rsidRPr="00270ABF">
        <w:rPr>
          <w:rFonts w:ascii="Century Gothic" w:hAnsi="Century Gothic"/>
          <w:sz w:val="20"/>
          <w:szCs w:val="20"/>
        </w:rPr>
        <w:t xml:space="preserve">Ensure those members of staff with responsibilities in the department have clearly defined job descriptions and oversee </w:t>
      </w:r>
      <w:r>
        <w:rPr>
          <w:rFonts w:ascii="Century Gothic" w:hAnsi="Century Gothic"/>
          <w:sz w:val="20"/>
          <w:szCs w:val="20"/>
        </w:rPr>
        <w:t>their implementation and review</w:t>
      </w:r>
      <w:r w:rsidRPr="00270ABF">
        <w:rPr>
          <w:rFonts w:ascii="Century Gothic" w:hAnsi="Century Gothic"/>
          <w:sz w:val="20"/>
          <w:szCs w:val="20"/>
        </w:rPr>
        <w:t xml:space="preserve"> </w:t>
      </w:r>
    </w:p>
    <w:p w:rsidR="00BD36E3" w:rsidRPr="00270ABF" w:rsidRDefault="00BD36E3" w:rsidP="00BD36E3">
      <w:pPr>
        <w:pStyle w:val="ListParagraph"/>
        <w:numPr>
          <w:ilvl w:val="0"/>
          <w:numId w:val="32"/>
        </w:numPr>
        <w:ind w:left="360"/>
        <w:rPr>
          <w:rFonts w:ascii="Century Gothic" w:hAnsi="Century Gothic"/>
          <w:sz w:val="20"/>
          <w:szCs w:val="20"/>
        </w:rPr>
      </w:pPr>
      <w:r w:rsidRPr="00270ABF">
        <w:rPr>
          <w:rFonts w:ascii="Century Gothic" w:hAnsi="Century Gothic"/>
          <w:sz w:val="20"/>
          <w:szCs w:val="20"/>
        </w:rPr>
        <w:t>Keep up-to-date with new initiatives, research and changes to the curriculum and specifications e.g. attending network meetings, using the interne</w:t>
      </w:r>
      <w:r>
        <w:rPr>
          <w:rFonts w:ascii="Century Gothic" w:hAnsi="Century Gothic"/>
          <w:sz w:val="20"/>
          <w:szCs w:val="20"/>
        </w:rPr>
        <w:t>t, subscription to journals etc</w:t>
      </w:r>
    </w:p>
    <w:p w:rsidR="00BD36E3" w:rsidRPr="00270ABF" w:rsidRDefault="00BD36E3" w:rsidP="00BD36E3">
      <w:pPr>
        <w:pStyle w:val="ListParagraph"/>
        <w:numPr>
          <w:ilvl w:val="0"/>
          <w:numId w:val="32"/>
        </w:numPr>
        <w:ind w:left="360"/>
        <w:rPr>
          <w:rFonts w:ascii="Century Gothic" w:hAnsi="Century Gothic"/>
          <w:sz w:val="20"/>
          <w:szCs w:val="20"/>
        </w:rPr>
      </w:pPr>
      <w:r w:rsidRPr="00270ABF">
        <w:rPr>
          <w:rFonts w:ascii="Century Gothic" w:hAnsi="Century Gothic"/>
          <w:sz w:val="20"/>
          <w:szCs w:val="20"/>
        </w:rPr>
        <w:t xml:space="preserve">Contribute to the school’s CPD </w:t>
      </w:r>
      <w:r>
        <w:rPr>
          <w:rFonts w:ascii="Century Gothic" w:hAnsi="Century Gothic"/>
          <w:sz w:val="20"/>
          <w:szCs w:val="20"/>
        </w:rPr>
        <w:t>programme</w:t>
      </w:r>
    </w:p>
    <w:p w:rsidR="00BD36E3" w:rsidRPr="00270ABF" w:rsidRDefault="00BD36E3" w:rsidP="00BD36E3">
      <w:pPr>
        <w:pStyle w:val="ListParagraph"/>
        <w:numPr>
          <w:ilvl w:val="0"/>
          <w:numId w:val="32"/>
        </w:numPr>
        <w:ind w:left="360"/>
        <w:rPr>
          <w:rFonts w:ascii="Century Gothic" w:hAnsi="Century Gothic"/>
          <w:sz w:val="20"/>
          <w:szCs w:val="20"/>
        </w:rPr>
      </w:pPr>
      <w:r w:rsidRPr="00270ABF">
        <w:rPr>
          <w:rFonts w:ascii="Century Gothic" w:hAnsi="Century Gothic"/>
          <w:sz w:val="20"/>
          <w:szCs w:val="20"/>
        </w:rPr>
        <w:t xml:space="preserve">Be a role model of </w:t>
      </w:r>
      <w:r>
        <w:rPr>
          <w:rFonts w:ascii="Century Gothic" w:hAnsi="Century Gothic"/>
          <w:sz w:val="20"/>
          <w:szCs w:val="20"/>
        </w:rPr>
        <w:t>excellent</w:t>
      </w:r>
      <w:r w:rsidRPr="00270ABF">
        <w:rPr>
          <w:rFonts w:ascii="Century Gothic" w:hAnsi="Century Gothic"/>
          <w:sz w:val="20"/>
          <w:szCs w:val="20"/>
        </w:rPr>
        <w:t xml:space="preserve"> practice a</w:t>
      </w:r>
      <w:r>
        <w:rPr>
          <w:rFonts w:ascii="Century Gothic" w:hAnsi="Century Gothic"/>
          <w:sz w:val="20"/>
          <w:szCs w:val="20"/>
        </w:rPr>
        <w:t>s a leader, manager and teacher</w:t>
      </w:r>
    </w:p>
    <w:p w:rsidR="00BD36E3" w:rsidRPr="00270ABF" w:rsidRDefault="00BD36E3" w:rsidP="00BD36E3">
      <w:pPr>
        <w:pStyle w:val="ListParagraph"/>
        <w:numPr>
          <w:ilvl w:val="0"/>
          <w:numId w:val="32"/>
        </w:numPr>
        <w:ind w:left="360"/>
        <w:rPr>
          <w:rFonts w:ascii="Century Gothic" w:hAnsi="Century Gothic"/>
          <w:sz w:val="20"/>
          <w:szCs w:val="20"/>
        </w:rPr>
      </w:pPr>
      <w:r w:rsidRPr="00270ABF">
        <w:rPr>
          <w:rFonts w:ascii="Century Gothic" w:hAnsi="Century Gothic"/>
          <w:sz w:val="20"/>
          <w:szCs w:val="20"/>
        </w:rPr>
        <w:t>Promote an ethos and culture within the department that are in line with achi</w:t>
      </w:r>
      <w:r>
        <w:rPr>
          <w:rFonts w:ascii="Century Gothic" w:hAnsi="Century Gothic"/>
          <w:sz w:val="20"/>
          <w:szCs w:val="20"/>
        </w:rPr>
        <w:t>eving the vision for the school</w:t>
      </w:r>
    </w:p>
    <w:p w:rsidR="00BD36E3" w:rsidRPr="00270ABF" w:rsidRDefault="00BD36E3" w:rsidP="00BD36E3">
      <w:pPr>
        <w:pStyle w:val="ListParagraph"/>
        <w:numPr>
          <w:ilvl w:val="0"/>
          <w:numId w:val="32"/>
        </w:numPr>
        <w:ind w:left="360"/>
        <w:rPr>
          <w:rFonts w:ascii="Century Gothic" w:hAnsi="Century Gothic"/>
          <w:sz w:val="20"/>
          <w:szCs w:val="20"/>
        </w:rPr>
      </w:pPr>
      <w:r w:rsidRPr="00270ABF">
        <w:rPr>
          <w:rFonts w:ascii="Century Gothic" w:hAnsi="Century Gothic"/>
          <w:sz w:val="20"/>
          <w:szCs w:val="20"/>
        </w:rPr>
        <w:t>Attend the GCSE results day and Award Ceremonies</w:t>
      </w:r>
    </w:p>
    <w:p w:rsidR="00BD36E3" w:rsidRPr="00270ABF" w:rsidRDefault="00BD36E3" w:rsidP="00BD36E3">
      <w:pPr>
        <w:rPr>
          <w:rFonts w:ascii="Century Gothic" w:hAnsi="Century Gothic"/>
          <w:sz w:val="20"/>
          <w:szCs w:val="20"/>
        </w:rPr>
      </w:pPr>
    </w:p>
    <w:p w:rsidR="008A54C0" w:rsidRDefault="008A54C0" w:rsidP="008A54C0">
      <w:pPr>
        <w:pStyle w:val="Default"/>
        <w:rPr>
          <w:rFonts w:ascii="Century Gothic" w:hAnsi="Century Gothic" w:cs="Arial"/>
          <w:color w:val="auto"/>
          <w:sz w:val="20"/>
          <w:szCs w:val="20"/>
        </w:rPr>
      </w:pPr>
    </w:p>
    <w:p w:rsidR="00F62B74" w:rsidRDefault="00F62B74" w:rsidP="00F62B74">
      <w:pPr>
        <w:pStyle w:val="Default"/>
        <w:widowControl w:val="0"/>
        <w:rPr>
          <w:rFonts w:ascii="Century Gothic" w:hAnsi="Century Gothic" w:cs="Arial"/>
          <w:color w:val="auto"/>
          <w:sz w:val="20"/>
          <w:szCs w:val="20"/>
        </w:rPr>
      </w:pPr>
    </w:p>
    <w:p w:rsidR="00F62B74" w:rsidRDefault="00F62B74" w:rsidP="00F62B74">
      <w:pPr>
        <w:pStyle w:val="Default"/>
        <w:rPr>
          <w:rFonts w:ascii="Century Gothic" w:hAnsi="Century Gothic" w:cs="Arial"/>
          <w:bCs/>
          <w:color w:val="auto"/>
          <w:sz w:val="20"/>
          <w:szCs w:val="20"/>
        </w:rPr>
      </w:pPr>
      <w:r>
        <w:rPr>
          <w:rFonts w:ascii="Century Gothic" w:hAnsi="Century Gothic" w:cs="Arial"/>
          <w:b/>
          <w:bCs/>
          <w:color w:val="auto"/>
          <w:sz w:val="20"/>
          <w:szCs w:val="20"/>
        </w:rPr>
        <w:t xml:space="preserve">Disclosure Level: </w:t>
      </w:r>
      <w:r>
        <w:rPr>
          <w:rFonts w:ascii="Century Gothic" w:hAnsi="Century Gothic" w:cs="Arial"/>
          <w:bCs/>
          <w:color w:val="auto"/>
          <w:sz w:val="20"/>
          <w:szCs w:val="20"/>
        </w:rPr>
        <w:t>Enhanced DBS</w:t>
      </w:r>
    </w:p>
    <w:p w:rsidR="00F62B74" w:rsidRDefault="00F62B74" w:rsidP="00F62B74">
      <w:pPr>
        <w:pStyle w:val="Default"/>
        <w:rPr>
          <w:rFonts w:ascii="Century Gothic" w:hAnsi="Century Gothic" w:cs="Arial"/>
          <w:bCs/>
          <w:color w:val="auto"/>
          <w:sz w:val="20"/>
          <w:szCs w:val="20"/>
        </w:rPr>
      </w:pPr>
    </w:p>
    <w:p w:rsidR="00F62B74" w:rsidRPr="00AB4A90" w:rsidRDefault="00F62B74" w:rsidP="00F62B74">
      <w:pPr>
        <w:pStyle w:val="Default"/>
        <w:numPr>
          <w:ilvl w:val="0"/>
          <w:numId w:val="20"/>
        </w:numPr>
        <w:rPr>
          <w:rFonts w:ascii="Century Gothic" w:hAnsi="Century Gothic" w:cs="Arial"/>
          <w:color w:val="auto"/>
          <w:sz w:val="20"/>
          <w:szCs w:val="20"/>
        </w:rPr>
      </w:pPr>
      <w:r w:rsidRPr="00AB4A90">
        <w:rPr>
          <w:rFonts w:ascii="Century Gothic" w:hAnsi="Century Gothic" w:cs="Arial"/>
          <w:bCs/>
          <w:color w:val="auto"/>
          <w:sz w:val="20"/>
          <w:szCs w:val="20"/>
        </w:rPr>
        <w:t xml:space="preserve">The post holder will meet and promote all relevant professional standards. He/she will be responsible for promoting and safeguarding students he/she is responsible for, or comes into contact with. </w:t>
      </w:r>
    </w:p>
    <w:p w:rsidR="00F62B74" w:rsidRPr="00AB4A90" w:rsidRDefault="00F62B74" w:rsidP="00F62B74">
      <w:pPr>
        <w:pStyle w:val="Default"/>
        <w:numPr>
          <w:ilvl w:val="0"/>
          <w:numId w:val="20"/>
        </w:numPr>
        <w:rPr>
          <w:rFonts w:ascii="Century Gothic" w:hAnsi="Century Gothic" w:cs="Arial"/>
          <w:bCs/>
          <w:color w:val="auto"/>
          <w:sz w:val="20"/>
          <w:szCs w:val="20"/>
        </w:rPr>
      </w:pPr>
      <w:r w:rsidRPr="00AB4A90">
        <w:rPr>
          <w:rFonts w:ascii="Century Gothic" w:hAnsi="Century Gothic" w:cs="Arial"/>
          <w:bCs/>
          <w:color w:val="auto"/>
          <w:sz w:val="20"/>
          <w:szCs w:val="20"/>
        </w:rPr>
        <w:t>Undertake to complete all the duties specified in the STPCD and meet the relevant professional standards as specified by the TDA.</w:t>
      </w:r>
    </w:p>
    <w:p w:rsidR="00F62B74" w:rsidRDefault="00F62B74" w:rsidP="00F62B74">
      <w:pPr>
        <w:pStyle w:val="Default"/>
        <w:rPr>
          <w:rFonts w:ascii="Century Gothic" w:hAnsi="Century Gothic" w:cs="Arial"/>
          <w:bCs/>
          <w:color w:val="auto"/>
          <w:sz w:val="20"/>
          <w:szCs w:val="20"/>
        </w:rPr>
      </w:pPr>
    </w:p>
    <w:p w:rsidR="00F62B74" w:rsidRDefault="00F62B74" w:rsidP="00F62B74">
      <w:pPr>
        <w:pStyle w:val="Default"/>
        <w:rPr>
          <w:rFonts w:ascii="Century Gothic" w:hAnsi="Century Gothic" w:cs="Arial"/>
          <w:b/>
          <w:bCs/>
          <w:color w:val="auto"/>
          <w:sz w:val="20"/>
          <w:szCs w:val="20"/>
        </w:rPr>
      </w:pPr>
      <w:r>
        <w:rPr>
          <w:rFonts w:ascii="Century Gothic" w:hAnsi="Century Gothic" w:cs="Arial"/>
          <w:b/>
          <w:bCs/>
          <w:color w:val="auto"/>
          <w:sz w:val="20"/>
          <w:szCs w:val="20"/>
        </w:rPr>
        <w:t>Conditions of Employment</w:t>
      </w:r>
    </w:p>
    <w:p w:rsidR="002C203A" w:rsidRPr="00AB4A90" w:rsidRDefault="002C203A" w:rsidP="002C203A">
      <w:pPr>
        <w:pStyle w:val="Default"/>
        <w:widowControl w:val="0"/>
        <w:ind w:left="360"/>
        <w:rPr>
          <w:rFonts w:ascii="Century Gothic" w:hAnsi="Century Gothic" w:cs="Arial"/>
          <w:color w:val="auto"/>
          <w:sz w:val="20"/>
          <w:szCs w:val="20"/>
        </w:rPr>
      </w:pPr>
    </w:p>
    <w:p w:rsidR="00755628" w:rsidRDefault="002C203A">
      <w:pPr>
        <w:pStyle w:val="Default"/>
        <w:rPr>
          <w:rFonts w:ascii="Century Gothic" w:hAnsi="Century Gothic" w:cs="Arial"/>
          <w:color w:val="auto"/>
          <w:sz w:val="20"/>
          <w:szCs w:val="20"/>
        </w:rPr>
      </w:pPr>
      <w:r w:rsidRPr="00AB4A90">
        <w:rPr>
          <w:rFonts w:ascii="Century Gothic" w:hAnsi="Century Gothic" w:cs="Arial"/>
          <w:color w:val="auto"/>
          <w:sz w:val="20"/>
          <w:szCs w:val="20"/>
        </w:rPr>
        <w:t xml:space="preserve">Whilst every effort has been made to explain the main duties and responsibilities of the post, each individual task undertaken may not be identified. </w:t>
      </w:r>
    </w:p>
    <w:p w:rsidR="00F62B74" w:rsidRDefault="00F62B74">
      <w:pPr>
        <w:pStyle w:val="Default"/>
        <w:rPr>
          <w:rFonts w:ascii="Century Gothic" w:hAnsi="Century Gothic" w:cs="Arial"/>
          <w:color w:val="auto"/>
          <w:sz w:val="20"/>
          <w:szCs w:val="20"/>
        </w:rPr>
      </w:pPr>
    </w:p>
    <w:p w:rsidR="00F62B74" w:rsidRDefault="00F62B74">
      <w:pPr>
        <w:pStyle w:val="Default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t>The post holder is expected to carry out the duties as set down in the Teachers’ Pay and Conditions Documents.</w:t>
      </w:r>
    </w:p>
    <w:p w:rsidR="00F62B74" w:rsidRDefault="00F62B74">
      <w:pPr>
        <w:pStyle w:val="Default"/>
        <w:rPr>
          <w:rFonts w:ascii="Century Gothic" w:hAnsi="Century Gothic" w:cs="Arial"/>
          <w:color w:val="auto"/>
          <w:sz w:val="20"/>
          <w:szCs w:val="20"/>
        </w:rPr>
      </w:pPr>
    </w:p>
    <w:p w:rsidR="00F62B74" w:rsidRPr="00AB4A90" w:rsidRDefault="00F62B74">
      <w:pPr>
        <w:pStyle w:val="Default"/>
        <w:rPr>
          <w:rFonts w:ascii="Century Gothic" w:hAnsi="Century Gothic" w:cs="Arial"/>
          <w:color w:val="auto"/>
          <w:sz w:val="20"/>
          <w:szCs w:val="20"/>
        </w:rPr>
      </w:pPr>
    </w:p>
    <w:p w:rsidR="002C203A" w:rsidRDefault="002C203A">
      <w:pPr>
        <w:pStyle w:val="Default"/>
        <w:rPr>
          <w:rFonts w:ascii="Century Gothic" w:hAnsi="Century Gothic" w:cs="Arial"/>
          <w:b/>
          <w:bCs/>
          <w:color w:val="auto"/>
          <w:sz w:val="20"/>
          <w:szCs w:val="20"/>
        </w:rPr>
      </w:pPr>
    </w:p>
    <w:p w:rsidR="00AB4A90" w:rsidRDefault="00AB4A90">
      <w:pPr>
        <w:pStyle w:val="Default"/>
        <w:rPr>
          <w:rFonts w:ascii="Century Gothic" w:hAnsi="Century Gothic" w:cs="Arial"/>
          <w:b/>
          <w:bCs/>
          <w:color w:val="auto"/>
          <w:sz w:val="20"/>
          <w:szCs w:val="20"/>
        </w:rPr>
      </w:pPr>
    </w:p>
    <w:p w:rsidR="00AB4A90" w:rsidRDefault="00AB4A90">
      <w:pPr>
        <w:pStyle w:val="Default"/>
        <w:rPr>
          <w:rFonts w:ascii="Century Gothic" w:hAnsi="Century Gothic" w:cs="Arial"/>
          <w:b/>
          <w:bCs/>
          <w:color w:val="auto"/>
          <w:sz w:val="20"/>
          <w:szCs w:val="20"/>
        </w:rPr>
      </w:pPr>
    </w:p>
    <w:p w:rsidR="00AB4A90" w:rsidRDefault="00AB4A90">
      <w:pPr>
        <w:pStyle w:val="Default"/>
        <w:rPr>
          <w:rFonts w:ascii="Century Gothic" w:hAnsi="Century Gothic" w:cs="Arial"/>
          <w:b/>
          <w:bCs/>
          <w:color w:val="auto"/>
          <w:sz w:val="20"/>
          <w:szCs w:val="20"/>
        </w:rPr>
      </w:pPr>
    </w:p>
    <w:sectPr w:rsidR="00AB4A90" w:rsidSect="001A68A5">
      <w:headerReference w:type="default" r:id="rId9"/>
      <w:pgSz w:w="11906" w:h="16838"/>
      <w:pgMar w:top="27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6E3" w:rsidRDefault="00BD36E3">
      <w:pPr>
        <w:spacing w:after="0" w:line="240" w:lineRule="auto"/>
      </w:pPr>
      <w:r>
        <w:separator/>
      </w:r>
    </w:p>
  </w:endnote>
  <w:endnote w:type="continuationSeparator" w:id="0">
    <w:p w:rsidR="00BD36E3" w:rsidRDefault="00BD3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6E3" w:rsidRDefault="00BD36E3">
      <w:pPr>
        <w:spacing w:after="0" w:line="240" w:lineRule="auto"/>
      </w:pPr>
      <w:r>
        <w:separator/>
      </w:r>
    </w:p>
  </w:footnote>
  <w:footnote w:type="continuationSeparator" w:id="0">
    <w:p w:rsidR="00BD36E3" w:rsidRDefault="00BD3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6E3" w:rsidRDefault="00BD36E3" w:rsidP="004F428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20B2"/>
    <w:multiLevelType w:val="hybridMultilevel"/>
    <w:tmpl w:val="EF682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5F2F"/>
    <w:multiLevelType w:val="hybridMultilevel"/>
    <w:tmpl w:val="AB4AD920"/>
    <w:lvl w:ilvl="0" w:tplc="D7C8C5B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02C47"/>
    <w:multiLevelType w:val="hybridMultilevel"/>
    <w:tmpl w:val="A02E9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548AC"/>
    <w:multiLevelType w:val="hybridMultilevel"/>
    <w:tmpl w:val="460EF9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3942A4"/>
    <w:multiLevelType w:val="hybridMultilevel"/>
    <w:tmpl w:val="C3AAC3A6"/>
    <w:lvl w:ilvl="0" w:tplc="D7C8C5B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703BF"/>
    <w:multiLevelType w:val="hybridMultilevel"/>
    <w:tmpl w:val="CFE8A9F2"/>
    <w:lvl w:ilvl="0" w:tplc="D7C8C5B0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812A9E"/>
    <w:multiLevelType w:val="hybridMultilevel"/>
    <w:tmpl w:val="757472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1C7D17"/>
    <w:multiLevelType w:val="hybridMultilevel"/>
    <w:tmpl w:val="82F09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5760A6"/>
    <w:multiLevelType w:val="hybridMultilevel"/>
    <w:tmpl w:val="2E9C66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09140A"/>
    <w:multiLevelType w:val="hybridMultilevel"/>
    <w:tmpl w:val="D334108A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84DBC"/>
    <w:multiLevelType w:val="hybridMultilevel"/>
    <w:tmpl w:val="F7AC1B84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8892D50"/>
    <w:multiLevelType w:val="hybridMultilevel"/>
    <w:tmpl w:val="288CE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5349E"/>
    <w:multiLevelType w:val="hybridMultilevel"/>
    <w:tmpl w:val="8F32DB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F32131"/>
    <w:multiLevelType w:val="hybridMultilevel"/>
    <w:tmpl w:val="BA701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591438"/>
    <w:multiLevelType w:val="hybridMultilevel"/>
    <w:tmpl w:val="C4DA5CC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4493C"/>
    <w:multiLevelType w:val="hybridMultilevel"/>
    <w:tmpl w:val="8BA0F10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70EA0"/>
    <w:multiLevelType w:val="hybridMultilevel"/>
    <w:tmpl w:val="74044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81ACA"/>
    <w:multiLevelType w:val="hybridMultilevel"/>
    <w:tmpl w:val="B712D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E29F3"/>
    <w:multiLevelType w:val="hybridMultilevel"/>
    <w:tmpl w:val="3266F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02332"/>
    <w:multiLevelType w:val="hybridMultilevel"/>
    <w:tmpl w:val="CD5E34D6"/>
    <w:lvl w:ilvl="0" w:tplc="FCA2988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47660A8"/>
    <w:multiLevelType w:val="hybridMultilevel"/>
    <w:tmpl w:val="9D3685F4"/>
    <w:lvl w:ilvl="0" w:tplc="D7C8C5B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15DB3"/>
    <w:multiLevelType w:val="hybridMultilevel"/>
    <w:tmpl w:val="F3FEE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AD5C8E"/>
    <w:multiLevelType w:val="hybridMultilevel"/>
    <w:tmpl w:val="D6DEAF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2604C3"/>
    <w:multiLevelType w:val="hybridMultilevel"/>
    <w:tmpl w:val="92FAF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00359"/>
    <w:multiLevelType w:val="hybridMultilevel"/>
    <w:tmpl w:val="20BE5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95B8B"/>
    <w:multiLevelType w:val="hybridMultilevel"/>
    <w:tmpl w:val="73E8F52A"/>
    <w:lvl w:ilvl="0" w:tplc="D7C8C5B0">
      <w:numFmt w:val="bullet"/>
      <w:lvlText w:val="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417D00"/>
    <w:multiLevelType w:val="hybridMultilevel"/>
    <w:tmpl w:val="5C26A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43EB8"/>
    <w:multiLevelType w:val="hybridMultilevel"/>
    <w:tmpl w:val="BFB06DD0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77AA8"/>
    <w:multiLevelType w:val="hybridMultilevel"/>
    <w:tmpl w:val="9116A0D0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76C942EE"/>
    <w:multiLevelType w:val="hybridMultilevel"/>
    <w:tmpl w:val="EA2C2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1A7669"/>
    <w:multiLevelType w:val="hybridMultilevel"/>
    <w:tmpl w:val="E2600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A3A70"/>
    <w:multiLevelType w:val="hybridMultilevel"/>
    <w:tmpl w:val="1DA6B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25"/>
  </w:num>
  <w:num w:numId="8">
    <w:abstractNumId w:val="16"/>
  </w:num>
  <w:num w:numId="9">
    <w:abstractNumId w:val="15"/>
  </w:num>
  <w:num w:numId="10">
    <w:abstractNumId w:val="29"/>
  </w:num>
  <w:num w:numId="11">
    <w:abstractNumId w:val="21"/>
  </w:num>
  <w:num w:numId="12">
    <w:abstractNumId w:val="18"/>
  </w:num>
  <w:num w:numId="13">
    <w:abstractNumId w:val="2"/>
  </w:num>
  <w:num w:numId="14">
    <w:abstractNumId w:val="13"/>
  </w:num>
  <w:num w:numId="15">
    <w:abstractNumId w:val="3"/>
  </w:num>
  <w:num w:numId="16">
    <w:abstractNumId w:val="12"/>
  </w:num>
  <w:num w:numId="17">
    <w:abstractNumId w:val="9"/>
  </w:num>
  <w:num w:numId="18">
    <w:abstractNumId w:val="27"/>
  </w:num>
  <w:num w:numId="19">
    <w:abstractNumId w:val="6"/>
  </w:num>
  <w:num w:numId="20">
    <w:abstractNumId w:val="22"/>
  </w:num>
  <w:num w:numId="21">
    <w:abstractNumId w:val="8"/>
  </w:num>
  <w:num w:numId="22">
    <w:abstractNumId w:val="19"/>
  </w:num>
  <w:num w:numId="23">
    <w:abstractNumId w:val="14"/>
  </w:num>
  <w:num w:numId="24">
    <w:abstractNumId w:val="10"/>
  </w:num>
  <w:num w:numId="25">
    <w:abstractNumId w:val="30"/>
  </w:num>
  <w:num w:numId="26">
    <w:abstractNumId w:val="28"/>
  </w:num>
  <w:num w:numId="27">
    <w:abstractNumId w:val="17"/>
  </w:num>
  <w:num w:numId="28">
    <w:abstractNumId w:val="24"/>
  </w:num>
  <w:num w:numId="29">
    <w:abstractNumId w:val="0"/>
  </w:num>
  <w:num w:numId="30">
    <w:abstractNumId w:val="31"/>
  </w:num>
  <w:num w:numId="31">
    <w:abstractNumId w:val="23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28"/>
    <w:rsid w:val="000352E7"/>
    <w:rsid w:val="001157BA"/>
    <w:rsid w:val="001A68A5"/>
    <w:rsid w:val="002C203A"/>
    <w:rsid w:val="002F3054"/>
    <w:rsid w:val="00350201"/>
    <w:rsid w:val="003A351B"/>
    <w:rsid w:val="004A616F"/>
    <w:rsid w:val="004B4AAD"/>
    <w:rsid w:val="004D1EA2"/>
    <w:rsid w:val="004F428F"/>
    <w:rsid w:val="00603348"/>
    <w:rsid w:val="00632D77"/>
    <w:rsid w:val="006D298A"/>
    <w:rsid w:val="00721664"/>
    <w:rsid w:val="00741756"/>
    <w:rsid w:val="00755628"/>
    <w:rsid w:val="007D3630"/>
    <w:rsid w:val="0081772E"/>
    <w:rsid w:val="008A54C0"/>
    <w:rsid w:val="00AB4A90"/>
    <w:rsid w:val="00AF4789"/>
    <w:rsid w:val="00B8782C"/>
    <w:rsid w:val="00BD36E3"/>
    <w:rsid w:val="00C74670"/>
    <w:rsid w:val="00D275E3"/>
    <w:rsid w:val="00D704F9"/>
    <w:rsid w:val="00DC0559"/>
    <w:rsid w:val="00EB5193"/>
    <w:rsid w:val="00F6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66C224AB-94AE-4A08-A72F-29D40048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rsid w:val="00BD36E3"/>
    <w:pPr>
      <w:spacing w:after="0" w:line="240" w:lineRule="auto"/>
      <w:ind w:left="720"/>
    </w:pPr>
    <w:rPr>
      <w:rFonts w:ascii="Arial" w:eastAsia="Times New Roman" w:hAnsi="Arial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8BA93-097A-49E6-A358-1DB3BCF0F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C606360A</Template>
  <TotalTime>48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Tucker</dc:creator>
  <cp:lastModifiedBy>K.Lloyd</cp:lastModifiedBy>
  <cp:revision>9</cp:revision>
  <cp:lastPrinted>2018-02-02T12:46:00Z</cp:lastPrinted>
  <dcterms:created xsi:type="dcterms:W3CDTF">2018-01-26T15:10:00Z</dcterms:created>
  <dcterms:modified xsi:type="dcterms:W3CDTF">2018-02-02T14:45:00Z</dcterms:modified>
</cp:coreProperties>
</file>