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rPr>
          <w:rFonts w:ascii="Century Gothic" w:hAnsi="Century Gothic"/>
          <w:szCs w:val="24"/>
        </w:rPr>
      </w:pPr>
      <w:bookmarkStart w:id="0" w:name="_GoBack"/>
      <w:bookmarkEnd w:id="0"/>
      <w:r>
        <w:rPr>
          <w:rFonts w:ascii="Century Gothic" w:hAnsi="Century Gothic"/>
          <w:noProof/>
          <w:szCs w:val="24"/>
        </w:rPr>
        <w:drawing>
          <wp:anchor distT="0" distB="0" distL="114300" distR="114300" simplePos="0" relativeHeight="251659264" behindDoc="0" locked="0" layoutInCell="1" allowOverlap="1">
            <wp:simplePos x="0" y="0"/>
            <wp:positionH relativeFrom="column">
              <wp:posOffset>4064204</wp:posOffset>
            </wp:positionH>
            <wp:positionV relativeFrom="paragraph">
              <wp:posOffset>-271617</wp:posOffset>
            </wp:positionV>
            <wp:extent cx="1565275" cy="1233805"/>
            <wp:effectExtent l="0" t="0" r="0" b="0"/>
            <wp:wrapNone/>
            <wp:docPr id="3" name="Picture 4"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descr="Ico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5275" cy="12338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Cs w:val="24"/>
        </w:rPr>
        <w:drawing>
          <wp:anchor distT="0" distB="0" distL="114300" distR="114300" simplePos="0" relativeHeight="251660288" behindDoc="0" locked="0" layoutInCell="1" allowOverlap="1">
            <wp:simplePos x="0" y="0"/>
            <wp:positionH relativeFrom="margin">
              <wp:posOffset>-238125</wp:posOffset>
            </wp:positionH>
            <wp:positionV relativeFrom="paragraph">
              <wp:posOffset>-338659</wp:posOffset>
            </wp:positionV>
            <wp:extent cx="1776730" cy="1483995"/>
            <wp:effectExtent l="0" t="0" r="0" b="0"/>
            <wp:wrapNone/>
            <wp:docPr id="2" name="Picture 3"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6730" cy="1483995"/>
                    </a:xfrm>
                    <a:prstGeom prst="rect">
                      <a:avLst/>
                    </a:prstGeom>
                    <a:noFill/>
                    <a:ln>
                      <a:noFill/>
                    </a:ln>
                  </pic:spPr>
                </pic:pic>
              </a:graphicData>
            </a:graphic>
            <wp14:sizeRelH relativeFrom="page">
              <wp14:pctWidth>0</wp14:pctWidth>
            </wp14:sizeRelH>
            <wp14:sizeRelV relativeFrom="page">
              <wp14:pctHeight>0</wp14:pctHeight>
            </wp14:sizeRelV>
          </wp:anchor>
        </w:drawing>
      </w:r>
    </w:p>
    <w:p>
      <w:pPr>
        <w:rPr>
          <w:rFonts w:ascii="Century Gothic" w:hAnsi="Century Gothic"/>
          <w:szCs w:val="24"/>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jc w:val="center"/>
        <w:rPr>
          <w:rFonts w:ascii="Century Gothic" w:hAnsi="Century Gothic" w:cs="Arial"/>
          <w:b/>
          <w:szCs w:val="24"/>
          <w:u w:val="single"/>
        </w:rPr>
      </w:pPr>
    </w:p>
    <w:p>
      <w:pPr>
        <w:rPr>
          <w:rFonts w:ascii="Century Gothic" w:hAnsi="Century Gothic" w:cs="Arial"/>
          <w:b/>
          <w:szCs w:val="24"/>
          <w:u w:val="single"/>
        </w:rPr>
      </w:pPr>
    </w:p>
    <w:p>
      <w:pPr>
        <w:jc w:val="center"/>
        <w:rPr>
          <w:rFonts w:ascii="Century Gothic" w:hAnsi="Century Gothic" w:cs="Arial"/>
          <w:b/>
          <w:szCs w:val="24"/>
          <w:u w:val="single"/>
        </w:rPr>
      </w:pPr>
      <w:r>
        <w:rPr>
          <w:rFonts w:ascii="Century Gothic" w:hAnsi="Century Gothic" w:cs="Arial"/>
          <w:b/>
          <w:szCs w:val="24"/>
          <w:u w:val="single"/>
        </w:rPr>
        <w:t>WOOLWICH POLYTECHNIC SCHOOL FOR GIRLS</w:t>
      </w:r>
    </w:p>
    <w:p>
      <w:pPr>
        <w:rPr>
          <w:rFonts w:ascii="Century Gothic" w:hAnsi="Century Gothic" w:cs="Arial"/>
          <w:szCs w:val="24"/>
        </w:rPr>
      </w:pPr>
    </w:p>
    <w:p>
      <w:pPr>
        <w:rPr>
          <w:rFonts w:ascii="Century Gothic" w:hAnsi="Century Gothic" w:cs="Arial"/>
          <w:szCs w:val="24"/>
        </w:rPr>
      </w:pPr>
      <w:r>
        <w:rPr>
          <w:rFonts w:ascii="Century Gothic" w:hAnsi="Century Gothic" w:cs="Arial"/>
          <w:szCs w:val="24"/>
        </w:rPr>
        <w:t xml:space="preserve">Job Description: </w:t>
      </w:r>
      <w:r>
        <w:rPr>
          <w:rFonts w:ascii="Century Gothic" w:hAnsi="Century Gothic" w:cs="Arial"/>
          <w:szCs w:val="24"/>
        </w:rPr>
        <w:tab/>
      </w:r>
      <w:r>
        <w:rPr>
          <w:rFonts w:ascii="Century Gothic" w:hAnsi="Century Gothic" w:cs="Arial"/>
          <w:szCs w:val="24"/>
        </w:rPr>
        <w:tab/>
      </w:r>
      <w:r>
        <w:rPr>
          <w:rFonts w:ascii="Century Gothic" w:hAnsi="Century Gothic" w:cs="Arial"/>
          <w:b/>
          <w:bCs/>
          <w:szCs w:val="24"/>
        </w:rPr>
        <w:t xml:space="preserve">Second in Mathematics Department </w:t>
      </w:r>
    </w:p>
    <w:p>
      <w:pPr>
        <w:rPr>
          <w:rFonts w:ascii="Century Gothic" w:hAnsi="Century Gothic" w:cs="Arial"/>
          <w:szCs w:val="24"/>
        </w:rPr>
      </w:pPr>
      <w:r>
        <w:rPr>
          <w:rFonts w:ascii="Century Gothic" w:hAnsi="Century Gothic" w:cs="Arial"/>
          <w:szCs w:val="24"/>
        </w:rPr>
        <w:t xml:space="preserve">Reporting to: </w:t>
      </w:r>
      <w:r>
        <w:rPr>
          <w:rFonts w:ascii="Century Gothic" w:hAnsi="Century Gothic" w:cs="Arial"/>
          <w:szCs w:val="24"/>
        </w:rPr>
        <w:tab/>
      </w:r>
      <w:r>
        <w:rPr>
          <w:rFonts w:ascii="Century Gothic" w:hAnsi="Century Gothic" w:cs="Arial"/>
          <w:szCs w:val="24"/>
        </w:rPr>
        <w:tab/>
        <w:t>Head of Department</w:t>
      </w:r>
    </w:p>
    <w:p>
      <w:pPr>
        <w:rPr>
          <w:rFonts w:ascii="Century Gothic" w:hAnsi="Century Gothic" w:cs="Arial"/>
          <w:szCs w:val="24"/>
        </w:rPr>
      </w:pPr>
      <w:r>
        <w:rPr>
          <w:rFonts w:ascii="Century Gothic" w:hAnsi="Century Gothic" w:cs="Arial"/>
          <w:szCs w:val="24"/>
        </w:rPr>
        <w:t xml:space="preserve">School Contract: </w:t>
      </w:r>
      <w:r>
        <w:rPr>
          <w:rFonts w:ascii="Century Gothic" w:hAnsi="Century Gothic" w:cs="Arial"/>
          <w:szCs w:val="24"/>
        </w:rPr>
        <w:tab/>
      </w:r>
      <w:r>
        <w:rPr>
          <w:rFonts w:ascii="Century Gothic" w:hAnsi="Century Gothic" w:cs="Arial"/>
          <w:szCs w:val="24"/>
        </w:rPr>
        <w:tab/>
        <w:t xml:space="preserve">Permanent </w:t>
      </w:r>
    </w:p>
    <w:p>
      <w:pPr>
        <w:rPr>
          <w:rFonts w:ascii="Century Gothic" w:hAnsi="Century Gothic" w:cs="Arial"/>
          <w:szCs w:val="24"/>
        </w:rPr>
      </w:pPr>
      <w:r>
        <w:rPr>
          <w:rFonts w:ascii="Century Gothic" w:hAnsi="Century Gothic" w:cs="Arial"/>
        </w:rPr>
        <w:t xml:space="preserve">Working Pattern: </w:t>
      </w:r>
      <w:r>
        <w:tab/>
      </w:r>
      <w:r>
        <w:tab/>
      </w:r>
      <w:r>
        <w:rPr>
          <w:rFonts w:ascii="Century Gothic" w:hAnsi="Century Gothic" w:cs="Arial"/>
        </w:rPr>
        <w:t xml:space="preserve">Full Time </w:t>
      </w:r>
    </w:p>
    <w:p>
      <w:pPr>
        <w:rPr>
          <w:rFonts w:ascii="Century Gothic" w:hAnsi="Century Gothic" w:cs="Arial"/>
          <w:highlight w:val="green"/>
        </w:rPr>
      </w:pPr>
      <w:r>
        <w:rPr>
          <w:rFonts w:ascii="Century Gothic" w:hAnsi="Century Gothic" w:cs="Arial"/>
        </w:rPr>
        <w:t xml:space="preserve">Salary: </w:t>
      </w:r>
      <w:r>
        <w:tab/>
      </w:r>
      <w:r>
        <w:tab/>
      </w:r>
      <w:r>
        <w:tab/>
      </w:r>
      <w:r>
        <w:rPr>
          <w:rFonts w:ascii="Century Gothic" w:eastAsia="Century Gothic" w:hAnsi="Century Gothic" w:cs="Century Gothic"/>
          <w:color w:val="000000" w:themeColor="text1"/>
          <w:szCs w:val="24"/>
        </w:rPr>
        <w:t>QTS Pay Scale plus inner London Weighting</w:t>
      </w:r>
      <w:r>
        <w:tab/>
      </w:r>
      <w:r>
        <w:tab/>
      </w:r>
      <w:r>
        <w:tab/>
      </w:r>
    </w:p>
    <w:p>
      <w:pPr>
        <w:rPr>
          <w:rFonts w:ascii="Century Gothic" w:hAnsi="Century Gothic"/>
          <w:szCs w:val="24"/>
        </w:rPr>
      </w:pPr>
      <w:r>
        <w:rPr>
          <w:rFonts w:ascii="Century Gothic" w:hAnsi="Century Gothic"/>
          <w:b/>
          <w:bCs/>
          <w:szCs w:val="24"/>
        </w:rPr>
        <w:t xml:space="preserve">The Role </w:t>
      </w:r>
    </w:p>
    <w:p>
      <w:pPr>
        <w:jc w:val="both"/>
        <w:rPr>
          <w:rFonts w:ascii="Century Gothic" w:hAnsi="Century Gothic"/>
          <w:szCs w:val="24"/>
        </w:rPr>
      </w:pPr>
      <w:r>
        <w:rPr>
          <w:rFonts w:ascii="Century Gothic" w:hAnsi="Century Gothic"/>
          <w:szCs w:val="24"/>
        </w:rPr>
        <w:t xml:space="preserve">As Second in Mathematics Department, you will assist the Head of Mathematics in the effective delivery of an outstanding curriculum, which ensures the highest level of student progress and attainment in Mathematics. You will support the Head of Department to lead and develop the professional community of teachers in Mathematics to ensure excellent teaching and learning in every classroom in line with school’s vision and values. </w:t>
      </w:r>
    </w:p>
    <w:p>
      <w:pPr>
        <w:rPr>
          <w:rFonts w:ascii="Century Gothic" w:hAnsi="Century Gothic"/>
          <w:szCs w:val="24"/>
        </w:rPr>
      </w:pPr>
    </w:p>
    <w:p>
      <w:pPr>
        <w:pStyle w:val="NormalWeb"/>
        <w:rPr>
          <w:rFonts w:ascii="Century Gothic" w:hAnsi="Century Gothic"/>
        </w:rPr>
      </w:pPr>
      <w:r>
        <w:rPr>
          <w:rFonts w:ascii="Century Gothic" w:hAnsi="Century Gothic"/>
          <w:b/>
          <w:bCs/>
        </w:rPr>
        <w:t xml:space="preserve">Key Responsibilities </w:t>
      </w:r>
    </w:p>
    <w:p>
      <w:pPr>
        <w:rPr>
          <w:rFonts w:ascii="Century Gothic" w:hAnsi="Century Gothic"/>
          <w:b/>
          <w:bCs/>
          <w:szCs w:val="24"/>
        </w:rPr>
      </w:pPr>
      <w:r>
        <w:rPr>
          <w:rFonts w:ascii="Century Gothic" w:hAnsi="Century Gothic"/>
          <w:b/>
          <w:bCs/>
          <w:szCs w:val="24"/>
        </w:rPr>
        <w:t>Leadership and Management</w:t>
      </w:r>
    </w:p>
    <w:p>
      <w:pPr>
        <w:pStyle w:val="ListParagraph"/>
        <w:numPr>
          <w:ilvl w:val="0"/>
          <w:numId w:val="2"/>
        </w:numPr>
        <w:rPr>
          <w:rFonts w:ascii="Century Gothic" w:hAnsi="Century Gothic"/>
          <w:szCs w:val="24"/>
        </w:rPr>
      </w:pPr>
      <w:r>
        <w:rPr>
          <w:rFonts w:ascii="Century Gothic" w:hAnsi="Century Gothic"/>
          <w:szCs w:val="24"/>
        </w:rPr>
        <w:t>Share responsibility for leading and developing the department, the induction of new staff particularly NQT and PGCE students, etc., as agreed with the Head of Department</w:t>
      </w:r>
    </w:p>
    <w:p>
      <w:pPr>
        <w:pStyle w:val="ListParagraph"/>
        <w:numPr>
          <w:ilvl w:val="0"/>
          <w:numId w:val="2"/>
        </w:numPr>
        <w:rPr>
          <w:rFonts w:ascii="Century Gothic" w:hAnsi="Century Gothic"/>
          <w:szCs w:val="24"/>
        </w:rPr>
      </w:pPr>
      <w:r>
        <w:rPr>
          <w:rFonts w:ascii="Century Gothic" w:hAnsi="Century Gothic"/>
          <w:szCs w:val="24"/>
        </w:rPr>
        <w:t>Assist the Head of Department in cross-school subject co-ordination and in raising the profile of the department across the school, including managing the extra-curricular programme</w:t>
      </w:r>
    </w:p>
    <w:p>
      <w:pPr>
        <w:pStyle w:val="ListParagraph"/>
        <w:numPr>
          <w:ilvl w:val="0"/>
          <w:numId w:val="2"/>
        </w:numPr>
        <w:rPr>
          <w:rFonts w:ascii="Century Gothic" w:hAnsi="Century Gothic"/>
          <w:szCs w:val="24"/>
        </w:rPr>
      </w:pPr>
      <w:r>
        <w:rPr>
          <w:rFonts w:ascii="Century Gothic" w:hAnsi="Century Gothic"/>
          <w:szCs w:val="24"/>
        </w:rPr>
        <w:t>Direct and supervise support staff assigned to lessons</w:t>
      </w:r>
    </w:p>
    <w:p>
      <w:pPr>
        <w:pStyle w:val="ListParagraph"/>
        <w:numPr>
          <w:ilvl w:val="0"/>
          <w:numId w:val="2"/>
        </w:numPr>
        <w:rPr>
          <w:rFonts w:ascii="Century Gothic" w:hAnsi="Century Gothic"/>
          <w:szCs w:val="24"/>
        </w:rPr>
      </w:pPr>
      <w:r>
        <w:rPr>
          <w:rFonts w:ascii="Century Gothic" w:hAnsi="Century Gothic"/>
          <w:szCs w:val="24"/>
        </w:rPr>
        <w:t>Help to maintain and establish discipline across the school adhering to the school’s policy</w:t>
      </w:r>
    </w:p>
    <w:p>
      <w:pPr>
        <w:pStyle w:val="ListParagraph"/>
        <w:numPr>
          <w:ilvl w:val="0"/>
          <w:numId w:val="2"/>
        </w:numPr>
        <w:rPr>
          <w:rFonts w:ascii="Century Gothic" w:hAnsi="Century Gothic"/>
          <w:szCs w:val="24"/>
        </w:rPr>
      </w:pPr>
      <w:r>
        <w:rPr>
          <w:rFonts w:ascii="Century Gothic" w:hAnsi="Century Gothic"/>
          <w:szCs w:val="24"/>
        </w:rPr>
        <w:t>Undertake responsibilities of the Head of Department in their absence</w:t>
      </w:r>
    </w:p>
    <w:p>
      <w:pPr>
        <w:pStyle w:val="ListParagraph"/>
        <w:numPr>
          <w:ilvl w:val="0"/>
          <w:numId w:val="2"/>
        </w:numPr>
        <w:rPr>
          <w:rFonts w:ascii="Century Gothic" w:hAnsi="Century Gothic"/>
          <w:szCs w:val="24"/>
        </w:rPr>
      </w:pPr>
      <w:r>
        <w:rPr>
          <w:rFonts w:ascii="Century Gothic" w:hAnsi="Century Gothic"/>
          <w:szCs w:val="24"/>
        </w:rPr>
        <w:t>Within the context of the school’s curriculum and schemes of work, plan, resource and prepare effective teaching schemes and sequences of lessons to the highest standard, under the direction of the Head of Department in line with DfE and Ofsted guidance</w:t>
      </w:r>
    </w:p>
    <w:p>
      <w:pPr>
        <w:pStyle w:val="ListParagraph"/>
        <w:numPr>
          <w:ilvl w:val="0"/>
          <w:numId w:val="2"/>
        </w:numPr>
        <w:rPr>
          <w:rFonts w:ascii="Century Gothic" w:hAnsi="Century Gothic"/>
          <w:szCs w:val="24"/>
        </w:rPr>
      </w:pPr>
      <w:r>
        <w:rPr>
          <w:rFonts w:ascii="Century Gothic" w:hAnsi="Century Gothic"/>
          <w:szCs w:val="24"/>
        </w:rPr>
        <w:t>Enrich the curriculum with trips and visits to enhance the learning experience of all students according to the departmental culture capital map</w:t>
      </w:r>
    </w:p>
    <w:p>
      <w:pPr>
        <w:rPr>
          <w:rFonts w:ascii="Century Gothic" w:hAnsi="Century Gothic"/>
          <w:szCs w:val="24"/>
        </w:rPr>
      </w:pPr>
    </w:p>
    <w:p>
      <w:pPr>
        <w:rPr>
          <w:rFonts w:ascii="Century Gothic" w:hAnsi="Century Gothic"/>
          <w:szCs w:val="24"/>
        </w:rPr>
      </w:pPr>
    </w:p>
    <w:p>
      <w:pPr>
        <w:rPr>
          <w:rFonts w:ascii="Century Gothic" w:hAnsi="Century Gothic"/>
          <w:szCs w:val="24"/>
        </w:rPr>
      </w:pPr>
    </w:p>
    <w:p>
      <w:pPr>
        <w:rPr>
          <w:rFonts w:ascii="Century Gothic" w:hAnsi="Century Gothic"/>
          <w:b/>
          <w:bCs/>
          <w:szCs w:val="24"/>
        </w:rPr>
      </w:pPr>
      <w:r>
        <w:rPr>
          <w:rFonts w:ascii="Century Gothic" w:hAnsi="Century Gothic"/>
          <w:b/>
          <w:bCs/>
          <w:szCs w:val="24"/>
        </w:rPr>
        <w:lastRenderedPageBreak/>
        <w:t>Teaching &amp; Learning</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Maintain expert knowledge of teaching and learning, keeping abreast of the latest research and publications, attending courses and disseminating great practice to members of the department</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Monitor and evaluate teaching and learning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Research, amend and administer appropriate assessments </w:t>
      </w:r>
    </w:p>
    <w:p>
      <w:pPr>
        <w:pStyle w:val="ListParagraph"/>
        <w:numPr>
          <w:ilvl w:val="0"/>
          <w:numId w:val="3"/>
        </w:numPr>
        <w:rPr>
          <w:rFonts w:ascii="Century Gothic" w:hAnsi="Century Gothic"/>
          <w:szCs w:val="24"/>
          <w:lang w:eastAsia="en-GB"/>
        </w:rPr>
      </w:pPr>
      <w:r>
        <w:rPr>
          <w:rFonts w:ascii="Century Gothic" w:hAnsi="Century Gothic"/>
          <w:szCs w:val="24"/>
          <w:shd w:val="clear" w:color="auto" w:fill="FFFFFF"/>
          <w:lang w:eastAsia="en-GB"/>
        </w:rPr>
        <w:t>To track and monitor data, identifying students requiring additional support and managing interventions.</w:t>
      </w:r>
    </w:p>
    <w:p>
      <w:pPr>
        <w:pStyle w:val="ListParagraph"/>
        <w:numPr>
          <w:ilvl w:val="0"/>
          <w:numId w:val="3"/>
        </w:numPr>
        <w:rPr>
          <w:rFonts w:ascii="Century Gothic" w:hAnsi="Century Gothic"/>
          <w:szCs w:val="24"/>
        </w:rPr>
      </w:pPr>
      <w:r>
        <w:rPr>
          <w:rFonts w:ascii="Century Gothic" w:hAnsi="Century Gothic"/>
          <w:szCs w:val="24"/>
        </w:rPr>
        <w:t>Set high expectations so that all students are inspired, motivated and challenged to reach their full potential, and in doing so meet their progress and attainment targets</w:t>
      </w:r>
    </w:p>
    <w:p>
      <w:pPr>
        <w:pStyle w:val="NormalWeb"/>
        <w:numPr>
          <w:ilvl w:val="0"/>
          <w:numId w:val="3"/>
        </w:numPr>
        <w:shd w:val="clear" w:color="auto" w:fill="FFFFFF"/>
        <w:rPr>
          <w:rFonts w:ascii="Century Gothic" w:hAnsi="Century Gothic"/>
        </w:rPr>
      </w:pPr>
      <w:r>
        <w:rPr>
          <w:rFonts w:ascii="Century Gothic" w:hAnsi="Century Gothic" w:cs="Calibri"/>
        </w:rPr>
        <w:t xml:space="preserve">Maintain high standards of teaching and learning within your classes, ensuring effective tracking and monitoring takes place </w:t>
      </w:r>
      <w:proofErr w:type="gramStart"/>
      <w:r>
        <w:rPr>
          <w:rFonts w:ascii="Century Gothic" w:hAnsi="Century Gothic" w:cs="Calibri"/>
        </w:rPr>
        <w:t>at all times</w:t>
      </w:r>
      <w:proofErr w:type="gramEnd"/>
    </w:p>
    <w:p>
      <w:pPr>
        <w:pStyle w:val="ListParagraph"/>
        <w:numPr>
          <w:ilvl w:val="0"/>
          <w:numId w:val="3"/>
        </w:numPr>
        <w:rPr>
          <w:rFonts w:ascii="Century Gothic" w:hAnsi="Century Gothic"/>
          <w:szCs w:val="24"/>
        </w:rPr>
      </w:pPr>
      <w:r>
        <w:rPr>
          <w:rFonts w:ascii="Century Gothic" w:hAnsi="Century Gothic"/>
          <w:szCs w:val="24"/>
        </w:rPr>
        <w:t>Plan and teach well-structured, differentiated lessons that are aligned to the agreed curriculum and nurture every student’s intellectual curiosity</w:t>
      </w:r>
    </w:p>
    <w:p>
      <w:pPr>
        <w:pStyle w:val="ListParagraph"/>
        <w:numPr>
          <w:ilvl w:val="0"/>
          <w:numId w:val="3"/>
        </w:numPr>
        <w:rPr>
          <w:rFonts w:ascii="Century Gothic" w:hAnsi="Century Gothic"/>
          <w:szCs w:val="24"/>
        </w:rPr>
      </w:pPr>
      <w:r>
        <w:rPr>
          <w:rFonts w:ascii="Century Gothic" w:hAnsi="Century Gothic"/>
          <w:szCs w:val="24"/>
        </w:rPr>
        <w:t>Use data to inform teaching and learning, identify areas for intervention and provide feedback to students, staff and families in order to promote progress and outstanding outcomes by all pupils</w:t>
      </w:r>
    </w:p>
    <w:p>
      <w:pPr>
        <w:pStyle w:val="ListParagraph"/>
        <w:numPr>
          <w:ilvl w:val="0"/>
          <w:numId w:val="3"/>
        </w:numPr>
        <w:rPr>
          <w:rFonts w:ascii="Century Gothic" w:hAnsi="Century Gothic"/>
          <w:szCs w:val="24"/>
        </w:rPr>
      </w:pPr>
      <w:r>
        <w:rPr>
          <w:rFonts w:ascii="Century Gothic" w:hAnsi="Century Gothic"/>
          <w:szCs w:val="24"/>
        </w:rPr>
        <w:t>Manage behaviour effectively to create a safe, respectful and nurturing environment so that students can focus on learning</w:t>
      </w:r>
    </w:p>
    <w:p>
      <w:pPr>
        <w:pStyle w:val="ListParagraph"/>
        <w:numPr>
          <w:ilvl w:val="0"/>
          <w:numId w:val="3"/>
        </w:numPr>
        <w:rPr>
          <w:rFonts w:ascii="Century Gothic" w:hAnsi="Century Gothic"/>
          <w:szCs w:val="24"/>
        </w:rPr>
      </w:pPr>
      <w:r>
        <w:rPr>
          <w:rFonts w:ascii="Century Gothic" w:hAnsi="Century Gothic"/>
          <w:szCs w:val="24"/>
        </w:rPr>
        <w:t xml:space="preserve">Work collaboratively with colleagues, students and families to develop a strong school community </w:t>
      </w:r>
    </w:p>
    <w:p>
      <w:pPr>
        <w:pStyle w:val="ListParagraph"/>
        <w:rPr>
          <w:rFonts w:ascii="Century Gothic" w:hAnsi="Century Gothic"/>
          <w:szCs w:val="24"/>
        </w:rPr>
      </w:pPr>
    </w:p>
    <w:p>
      <w:pPr>
        <w:rPr>
          <w:rFonts w:ascii="Century Gothic" w:hAnsi="Century Gothic"/>
          <w:b/>
          <w:bCs/>
          <w:szCs w:val="24"/>
        </w:rPr>
      </w:pPr>
      <w:r>
        <w:rPr>
          <w:rFonts w:ascii="Century Gothic" w:hAnsi="Century Gothic"/>
          <w:b/>
          <w:bCs/>
          <w:szCs w:val="24"/>
        </w:rPr>
        <w:t>Form Tutor Responsibilities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Maintain a holistic overview of the academic and pastoral progress of your tutees, including monitoring their wellbeing, academic attainment and progress.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Develop strong, trusted, relationships with each tutee to act as her mentor.</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the delivery of morning intervention including reading</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Deliver the school personal development and character programme in tutor time.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Implement </w:t>
      </w:r>
      <w:proofErr w:type="spellStart"/>
      <w:r>
        <w:rPr>
          <w:rFonts w:ascii="Century Gothic" w:hAnsi="Century Gothic" w:cs="Arial"/>
          <w:szCs w:val="24"/>
        </w:rPr>
        <w:t>WPSfG’s</w:t>
      </w:r>
      <w:proofErr w:type="spellEnd"/>
      <w:r>
        <w:rPr>
          <w:rFonts w:ascii="Century Gothic" w:hAnsi="Century Gothic" w:cs="Arial"/>
          <w:szCs w:val="24"/>
        </w:rPr>
        <w:t xml:space="preserve"> attendance, rewards, sanctions and behaviour policies, including being the primary behavioural point of contact for tutees and maintaining a weekly check of tutees’ planners, uniform and equipment.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Identify the need for, and support the design of, interventions to support pupils who are not meeting expectations.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Monitor the safeguarding and welfare of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Engage tutees’ teaching staff to facilitate the sharing of relevant pupil specific strategies, information and best practice.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Make appropriate staff SENDCO, pastoral staff (HOYs/DHOYs) and members of senior leadership team aware of any issues with tutees as required.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 xml:space="preserve">Proactively engage parents of tutees and endeavour to build positive home-school relationships. </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lastRenderedPageBreak/>
        <w:t>Act as the primary point of contact for parents of your tutees.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Model the ethos and vision of the school.</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the form register and monitor patterns of pupil attendance/ absence.</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Keep in regular contact with parents to ensure any absences are always explained.</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with our careers and Post-16 process including writing references for Year 11 pupils.</w:t>
      </w:r>
    </w:p>
    <w:p>
      <w:pPr>
        <w:pStyle w:val="ListParagraph"/>
        <w:numPr>
          <w:ilvl w:val="0"/>
          <w:numId w:val="9"/>
        </w:numPr>
        <w:contextualSpacing w:val="0"/>
        <w:rPr>
          <w:rFonts w:ascii="Century Gothic" w:hAnsi="Century Gothic" w:cs="Arial"/>
          <w:szCs w:val="24"/>
        </w:rPr>
      </w:pPr>
      <w:r>
        <w:rPr>
          <w:rFonts w:ascii="Century Gothic" w:hAnsi="Century Gothic" w:cs="Arial"/>
          <w:szCs w:val="24"/>
        </w:rPr>
        <w:t>Support the detailed learning needs of pupils not reaching national standards within the RAP intervention programme if not met through curriculum time.</w:t>
      </w:r>
    </w:p>
    <w:p>
      <w:pPr>
        <w:rPr>
          <w:rFonts w:ascii="Century Gothic" w:hAnsi="Century Gothic"/>
          <w:szCs w:val="24"/>
        </w:rPr>
      </w:pPr>
    </w:p>
    <w:p>
      <w:pPr>
        <w:rPr>
          <w:rFonts w:ascii="Century Gothic" w:hAnsi="Century Gothic"/>
          <w:b/>
          <w:bCs/>
          <w:szCs w:val="24"/>
        </w:rPr>
      </w:pPr>
      <w:r>
        <w:rPr>
          <w:rFonts w:ascii="Century Gothic" w:hAnsi="Century Gothic"/>
          <w:b/>
          <w:bCs/>
          <w:szCs w:val="24"/>
        </w:rPr>
        <w:t>Other</w:t>
      </w:r>
    </w:p>
    <w:p>
      <w:pPr>
        <w:pStyle w:val="ListParagraph"/>
        <w:numPr>
          <w:ilvl w:val="0"/>
          <w:numId w:val="4"/>
        </w:numPr>
        <w:rPr>
          <w:rFonts w:ascii="Century Gothic" w:hAnsi="Century Gothic"/>
          <w:szCs w:val="24"/>
        </w:rPr>
      </w:pPr>
      <w:r>
        <w:rPr>
          <w:rFonts w:ascii="Century Gothic" w:hAnsi="Century Gothic"/>
          <w:szCs w:val="24"/>
        </w:rPr>
        <w:t>Actively promote the safety and welfare of our children and young people</w:t>
      </w:r>
    </w:p>
    <w:p>
      <w:pPr>
        <w:pStyle w:val="NormalWeb"/>
        <w:numPr>
          <w:ilvl w:val="0"/>
          <w:numId w:val="4"/>
        </w:numPr>
        <w:rPr>
          <w:rFonts w:ascii="Century Gothic" w:hAnsi="Century Gothic"/>
        </w:rPr>
      </w:pPr>
      <w:r>
        <w:rPr>
          <w:rFonts w:ascii="Century Gothic" w:hAnsi="Century Gothic" w:cs="Calibri"/>
        </w:rPr>
        <w:t xml:space="preserve">Ensure the Department budget and resources are effectively managed. </w:t>
      </w:r>
    </w:p>
    <w:p>
      <w:pPr>
        <w:pStyle w:val="ListParagraph"/>
        <w:numPr>
          <w:ilvl w:val="0"/>
          <w:numId w:val="4"/>
        </w:numPr>
        <w:contextualSpacing w:val="0"/>
        <w:rPr>
          <w:rFonts w:ascii="Century Gothic" w:hAnsi="Century Gothic" w:cs="Arial"/>
          <w:szCs w:val="24"/>
        </w:rPr>
      </w:pPr>
      <w:r>
        <w:rPr>
          <w:rFonts w:ascii="Century Gothic" w:hAnsi="Century Gothic" w:cs="Arial"/>
          <w:szCs w:val="24"/>
        </w:rPr>
        <w:t>Engage positively with the Growing Great Teachers (GGT) action research programme.</w:t>
      </w:r>
    </w:p>
    <w:p>
      <w:pPr>
        <w:pStyle w:val="NormalWeb"/>
        <w:numPr>
          <w:ilvl w:val="0"/>
          <w:numId w:val="4"/>
        </w:numPr>
        <w:rPr>
          <w:rFonts w:ascii="Century Gothic" w:hAnsi="Century Gothic"/>
        </w:rPr>
      </w:pPr>
      <w:r>
        <w:rPr>
          <w:rFonts w:ascii="Century Gothic" w:hAnsi="Century Gothic" w:cs="Calibri"/>
        </w:rPr>
        <w:t xml:space="preserve">Participate in arrangements for preparing students for external/internal examinations, in assessing students for the purpose of such examinations. </w:t>
      </w:r>
    </w:p>
    <w:p>
      <w:pPr>
        <w:pStyle w:val="ListParagraph"/>
        <w:numPr>
          <w:ilvl w:val="0"/>
          <w:numId w:val="4"/>
        </w:numPr>
        <w:rPr>
          <w:rFonts w:ascii="Century Gothic" w:hAnsi="Century Gothic"/>
          <w:szCs w:val="24"/>
        </w:rPr>
      </w:pPr>
      <w:r>
        <w:rPr>
          <w:rFonts w:ascii="Century Gothic" w:hAnsi="Century Gothic"/>
          <w:szCs w:val="24"/>
        </w:rPr>
        <w:t>Ensure compliance with School’s data protection rules and procedures</w:t>
      </w:r>
    </w:p>
    <w:p>
      <w:pPr>
        <w:pStyle w:val="ListParagraph"/>
        <w:numPr>
          <w:ilvl w:val="0"/>
          <w:numId w:val="4"/>
        </w:numPr>
        <w:rPr>
          <w:rFonts w:ascii="Century Gothic" w:hAnsi="Century Gothic"/>
          <w:szCs w:val="24"/>
        </w:rPr>
      </w:pPr>
      <w:r>
        <w:rPr>
          <w:rFonts w:ascii="Century Gothic" w:hAnsi="Century Gothic"/>
          <w:szCs w:val="24"/>
        </w:rPr>
        <w:t>Liaise with colleagues and external contacts at all levels of seniority with confidence, tact and diplomacy</w:t>
      </w:r>
    </w:p>
    <w:p>
      <w:pPr>
        <w:pStyle w:val="ListParagraph"/>
        <w:numPr>
          <w:ilvl w:val="0"/>
          <w:numId w:val="4"/>
        </w:numPr>
        <w:rPr>
          <w:rFonts w:ascii="Century Gothic" w:hAnsi="Century Gothic"/>
          <w:szCs w:val="24"/>
        </w:rPr>
      </w:pPr>
      <w:r>
        <w:rPr>
          <w:rFonts w:ascii="Century Gothic" w:hAnsi="Century Gothic"/>
          <w:szCs w:val="24"/>
        </w:rPr>
        <w:t xml:space="preserve">Work with other schools to share good practice </w:t>
      </w:r>
    </w:p>
    <w:p>
      <w:pPr>
        <w:pStyle w:val="ListParagraph"/>
        <w:numPr>
          <w:ilvl w:val="0"/>
          <w:numId w:val="4"/>
        </w:numPr>
        <w:rPr>
          <w:rFonts w:ascii="Century Gothic" w:hAnsi="Century Gothic"/>
          <w:szCs w:val="24"/>
        </w:rPr>
      </w:pPr>
      <w:r>
        <w:rPr>
          <w:rFonts w:ascii="Century Gothic" w:hAnsi="Century Gothic"/>
          <w:szCs w:val="24"/>
        </w:rPr>
        <w:t>Organise external moderation of summative assessments and to act on feedback</w:t>
      </w:r>
    </w:p>
    <w:p>
      <w:pPr>
        <w:pStyle w:val="ListParagraph"/>
        <w:numPr>
          <w:ilvl w:val="0"/>
          <w:numId w:val="4"/>
        </w:numPr>
        <w:rPr>
          <w:rFonts w:ascii="Century Gothic" w:hAnsi="Century Gothic"/>
          <w:szCs w:val="24"/>
          <w:lang w:eastAsia="en-GB"/>
        </w:rPr>
      </w:pPr>
      <w:r>
        <w:rPr>
          <w:rFonts w:ascii="Century Gothic" w:hAnsi="Century Gothic"/>
          <w:szCs w:val="24"/>
          <w:shd w:val="clear" w:color="auto" w:fill="FFFFFF"/>
          <w:lang w:eastAsia="en-GB"/>
        </w:rPr>
        <w:t>To lead on the training of all staff on numeracy across the curriculum.</w:t>
      </w:r>
    </w:p>
    <w:p>
      <w:pPr>
        <w:pStyle w:val="ListParagraph"/>
        <w:numPr>
          <w:ilvl w:val="0"/>
          <w:numId w:val="4"/>
        </w:numPr>
        <w:rPr>
          <w:rFonts w:ascii="Century Gothic" w:hAnsi="Century Gothic"/>
          <w:szCs w:val="24"/>
        </w:rPr>
      </w:pPr>
      <w:r>
        <w:rPr>
          <w:rFonts w:ascii="Century Gothic" w:hAnsi="Century Gothic"/>
          <w:szCs w:val="24"/>
        </w:rPr>
        <w:t>This job description is not an exhaustive list and you will be expected to carry out any other reasonable tasks as directed by your line manager.</w:t>
      </w:r>
    </w:p>
    <w:p>
      <w:pPr>
        <w:rPr>
          <w:rFonts w:ascii="Century Gothic" w:hAnsi="Century Gothic"/>
          <w:szCs w:val="24"/>
        </w:rPr>
      </w:pPr>
    </w:p>
    <w:p>
      <w:pPr>
        <w:rPr>
          <w:rFonts w:ascii="Century Gothic" w:hAnsi="Century Gothic"/>
          <w:b/>
          <w:bCs/>
          <w:szCs w:val="24"/>
        </w:rPr>
      </w:pPr>
      <w:r>
        <w:rPr>
          <w:rFonts w:ascii="Century Gothic" w:hAnsi="Century Gothic"/>
          <w:b/>
          <w:bCs/>
          <w:szCs w:val="24"/>
        </w:rPr>
        <w:br w:type="page"/>
      </w:r>
      <w:r>
        <w:rPr>
          <w:rFonts w:ascii="Century Gothic" w:hAnsi="Century Gothic"/>
          <w:b/>
          <w:bCs/>
          <w:szCs w:val="24"/>
        </w:rPr>
        <w:lastRenderedPageBreak/>
        <w:t xml:space="preserve">Person Specification: Second in Mathematics Department </w:t>
      </w:r>
    </w:p>
    <w:p>
      <w:pPr>
        <w:rPr>
          <w:rFonts w:ascii="Century Gothic" w:hAnsi="Century Gothic"/>
          <w:b/>
          <w:bCs/>
          <w:szCs w:val="24"/>
        </w:rPr>
      </w:pPr>
      <w:r>
        <w:rPr>
          <w:rFonts w:ascii="Century Gothic" w:hAnsi="Century Gothic"/>
          <w:b/>
          <w:bCs/>
          <w:szCs w:val="24"/>
        </w:rPr>
        <w:t>Qualification Criteria</w:t>
      </w:r>
    </w:p>
    <w:p>
      <w:pPr>
        <w:pStyle w:val="ListParagraph"/>
        <w:numPr>
          <w:ilvl w:val="0"/>
          <w:numId w:val="5"/>
        </w:numPr>
        <w:rPr>
          <w:rFonts w:ascii="Century Gothic" w:hAnsi="Century Gothic"/>
          <w:szCs w:val="24"/>
        </w:rPr>
      </w:pPr>
      <w:r>
        <w:rPr>
          <w:rFonts w:ascii="Century Gothic" w:hAnsi="Century Gothic"/>
          <w:szCs w:val="24"/>
        </w:rPr>
        <w:t>Qualified to teach (and work) in the UK</w:t>
      </w:r>
    </w:p>
    <w:p>
      <w:pPr>
        <w:pStyle w:val="ListParagraph"/>
        <w:numPr>
          <w:ilvl w:val="0"/>
          <w:numId w:val="5"/>
        </w:numPr>
        <w:rPr>
          <w:rFonts w:ascii="Century Gothic" w:hAnsi="Century Gothic"/>
          <w:szCs w:val="24"/>
          <w:lang w:eastAsia="en-GB"/>
        </w:rPr>
      </w:pPr>
      <w:r>
        <w:rPr>
          <w:rFonts w:ascii="Century Gothic" w:hAnsi="Century Gothic"/>
          <w:szCs w:val="24"/>
          <w:shd w:val="clear" w:color="auto" w:fill="FFFFFF"/>
          <w:lang w:eastAsia="en-GB"/>
        </w:rPr>
        <w:t>Qualified to degree level and above</w:t>
      </w:r>
    </w:p>
    <w:p>
      <w:pPr>
        <w:pStyle w:val="ListParagraph"/>
        <w:numPr>
          <w:ilvl w:val="0"/>
          <w:numId w:val="5"/>
        </w:numPr>
        <w:rPr>
          <w:rFonts w:ascii="Century Gothic" w:hAnsi="Century Gothic"/>
          <w:szCs w:val="24"/>
        </w:rPr>
      </w:pPr>
      <w:r>
        <w:rPr>
          <w:rFonts w:ascii="Century Gothic" w:hAnsi="Century Gothic"/>
          <w:szCs w:val="24"/>
        </w:rPr>
        <w:t>Degree in Mathematics or related subject</w:t>
      </w:r>
    </w:p>
    <w:p>
      <w:pPr>
        <w:rPr>
          <w:rFonts w:ascii="Century Gothic" w:hAnsi="Century Gothic"/>
          <w:szCs w:val="24"/>
        </w:rPr>
      </w:pPr>
    </w:p>
    <w:p>
      <w:pPr>
        <w:rPr>
          <w:rFonts w:ascii="Century Gothic" w:hAnsi="Century Gothic"/>
          <w:b/>
          <w:bCs/>
          <w:szCs w:val="24"/>
        </w:rPr>
      </w:pPr>
      <w:r>
        <w:rPr>
          <w:rFonts w:ascii="Century Gothic" w:hAnsi="Century Gothic"/>
          <w:b/>
          <w:bCs/>
          <w:szCs w:val="24"/>
        </w:rPr>
        <w:t>Knowledge, Skills and Experience</w:t>
      </w:r>
    </w:p>
    <w:p>
      <w:pPr>
        <w:pStyle w:val="ListParagraph"/>
        <w:numPr>
          <w:ilvl w:val="0"/>
          <w:numId w:val="6"/>
        </w:numPr>
        <w:rPr>
          <w:rFonts w:ascii="Century Gothic" w:hAnsi="Century Gothic"/>
          <w:szCs w:val="24"/>
        </w:rPr>
      </w:pPr>
      <w:r>
        <w:rPr>
          <w:rFonts w:ascii="Century Gothic" w:hAnsi="Century Gothic"/>
          <w:szCs w:val="24"/>
        </w:rPr>
        <w:t>Demonstrable commitment to raising attainment of all pupils in a challenging classroom environment</w:t>
      </w:r>
    </w:p>
    <w:p>
      <w:pPr>
        <w:pStyle w:val="ListParagraph"/>
        <w:numPr>
          <w:ilvl w:val="0"/>
          <w:numId w:val="6"/>
        </w:numPr>
        <w:rPr>
          <w:rFonts w:ascii="Century Gothic" w:hAnsi="Century Gothic"/>
          <w:szCs w:val="24"/>
        </w:rPr>
      </w:pPr>
      <w:r>
        <w:rPr>
          <w:rFonts w:ascii="Century Gothic" w:hAnsi="Century Gothic"/>
          <w:szCs w:val="24"/>
        </w:rPr>
        <w:t>Experience of having designed, implemented and evaluated effective, imaginative and stimulating schemes of work and of leading successful extra-curricular programmes</w:t>
      </w:r>
    </w:p>
    <w:p>
      <w:pPr>
        <w:pStyle w:val="ListParagraph"/>
        <w:numPr>
          <w:ilvl w:val="0"/>
          <w:numId w:val="6"/>
        </w:numPr>
        <w:rPr>
          <w:rFonts w:ascii="Century Gothic" w:hAnsi="Century Gothic"/>
          <w:szCs w:val="24"/>
        </w:rPr>
      </w:pPr>
      <w:r>
        <w:rPr>
          <w:rFonts w:ascii="Century Gothic" w:hAnsi="Century Gothic"/>
          <w:szCs w:val="24"/>
        </w:rPr>
        <w:t>Experience or knowledge of improving the quality of teaching and learning through the development of progression plans, schemes of work and high-quality resources</w:t>
      </w:r>
    </w:p>
    <w:p>
      <w:pPr>
        <w:pStyle w:val="ListParagraph"/>
        <w:numPr>
          <w:ilvl w:val="0"/>
          <w:numId w:val="6"/>
        </w:numPr>
        <w:rPr>
          <w:rFonts w:ascii="Century Gothic" w:hAnsi="Century Gothic"/>
          <w:szCs w:val="24"/>
        </w:rPr>
      </w:pPr>
      <w:r>
        <w:rPr>
          <w:rFonts w:ascii="Century Gothic" w:hAnsi="Century Gothic"/>
          <w:szCs w:val="24"/>
        </w:rPr>
        <w:t>Experience of interpreting complex student data to drive lesson planning and student progress</w:t>
      </w:r>
    </w:p>
    <w:p>
      <w:pPr>
        <w:pStyle w:val="ListParagraph"/>
        <w:numPr>
          <w:ilvl w:val="0"/>
          <w:numId w:val="6"/>
        </w:numPr>
        <w:rPr>
          <w:rFonts w:ascii="Century Gothic" w:hAnsi="Century Gothic"/>
          <w:szCs w:val="24"/>
          <w:lang w:eastAsia="en-GB"/>
        </w:rPr>
      </w:pPr>
      <w:r>
        <w:rPr>
          <w:rFonts w:ascii="Century Gothic" w:hAnsi="Century Gothic"/>
          <w:szCs w:val="24"/>
          <w:shd w:val="clear" w:color="auto" w:fill="FFFFFF"/>
          <w:lang w:eastAsia="en-GB"/>
        </w:rPr>
        <w:t>Experience of raising attainment in a challenging classroom environment</w:t>
      </w:r>
    </w:p>
    <w:p>
      <w:pPr>
        <w:pStyle w:val="ListParagraph"/>
        <w:numPr>
          <w:ilvl w:val="0"/>
          <w:numId w:val="6"/>
        </w:numPr>
        <w:rPr>
          <w:rFonts w:ascii="Century Gothic" w:hAnsi="Century Gothic"/>
          <w:szCs w:val="24"/>
        </w:rPr>
      </w:pPr>
      <w:r>
        <w:rPr>
          <w:rFonts w:ascii="Century Gothic" w:hAnsi="Century Gothic"/>
          <w:szCs w:val="24"/>
        </w:rPr>
        <w:t>Excellent understanding of both subject and general teaching pedagogy</w:t>
      </w:r>
    </w:p>
    <w:p>
      <w:pPr>
        <w:pStyle w:val="ListParagraph"/>
        <w:numPr>
          <w:ilvl w:val="0"/>
          <w:numId w:val="6"/>
        </w:numPr>
        <w:rPr>
          <w:rFonts w:ascii="Century Gothic" w:hAnsi="Century Gothic"/>
          <w:szCs w:val="24"/>
        </w:rPr>
      </w:pPr>
      <w:r>
        <w:rPr>
          <w:rFonts w:ascii="Century Gothic" w:hAnsi="Century Gothic"/>
          <w:szCs w:val="24"/>
        </w:rPr>
        <w:t>Be or demonstrate the potential to become an outstanding teacher of Mathematics</w:t>
      </w:r>
    </w:p>
    <w:p>
      <w:pPr>
        <w:pStyle w:val="ListParagraph"/>
        <w:numPr>
          <w:ilvl w:val="0"/>
          <w:numId w:val="6"/>
        </w:numPr>
        <w:rPr>
          <w:rFonts w:ascii="Century Gothic" w:hAnsi="Century Gothic"/>
          <w:szCs w:val="24"/>
        </w:rPr>
      </w:pPr>
      <w:r>
        <w:rPr>
          <w:rFonts w:ascii="Century Gothic" w:hAnsi="Century Gothic"/>
          <w:szCs w:val="24"/>
        </w:rPr>
        <w:t>Mastery of and enthusiasm for Mathematics</w:t>
      </w:r>
    </w:p>
    <w:p>
      <w:pPr>
        <w:pStyle w:val="ListParagraph"/>
        <w:numPr>
          <w:ilvl w:val="0"/>
          <w:numId w:val="6"/>
        </w:numPr>
        <w:rPr>
          <w:rFonts w:ascii="Century Gothic" w:hAnsi="Century Gothic"/>
          <w:szCs w:val="24"/>
        </w:rPr>
      </w:pPr>
      <w:r>
        <w:rPr>
          <w:rFonts w:ascii="Century Gothic" w:hAnsi="Century Gothic"/>
          <w:szCs w:val="24"/>
        </w:rPr>
        <w:t>Effective and systematic behaviour management</w:t>
      </w:r>
    </w:p>
    <w:p>
      <w:pPr>
        <w:pStyle w:val="ListParagraph"/>
        <w:numPr>
          <w:ilvl w:val="0"/>
          <w:numId w:val="6"/>
        </w:numPr>
        <w:rPr>
          <w:rFonts w:ascii="Century Gothic" w:hAnsi="Century Gothic"/>
          <w:szCs w:val="24"/>
        </w:rPr>
      </w:pPr>
      <w:r>
        <w:rPr>
          <w:rFonts w:ascii="Century Gothic" w:hAnsi="Century Gothic"/>
          <w:szCs w:val="24"/>
        </w:rPr>
        <w:t>Knowledge of the national secondary education system, examinations and Curriculum</w:t>
      </w:r>
    </w:p>
    <w:p>
      <w:pPr>
        <w:rPr>
          <w:rFonts w:ascii="Century Gothic" w:hAnsi="Century Gothic"/>
          <w:szCs w:val="24"/>
        </w:rPr>
      </w:pPr>
    </w:p>
    <w:p>
      <w:pPr>
        <w:rPr>
          <w:rFonts w:ascii="Century Gothic" w:hAnsi="Century Gothic"/>
          <w:b/>
          <w:bCs/>
          <w:szCs w:val="24"/>
        </w:rPr>
      </w:pPr>
      <w:r>
        <w:rPr>
          <w:rFonts w:ascii="Century Gothic" w:hAnsi="Century Gothic"/>
          <w:b/>
          <w:bCs/>
          <w:szCs w:val="24"/>
        </w:rPr>
        <w:t>Behaviours</w:t>
      </w:r>
    </w:p>
    <w:p>
      <w:pPr>
        <w:pStyle w:val="ListParagraph"/>
        <w:numPr>
          <w:ilvl w:val="0"/>
          <w:numId w:val="7"/>
        </w:numPr>
        <w:rPr>
          <w:rFonts w:ascii="Century Gothic" w:hAnsi="Century Gothic"/>
          <w:szCs w:val="24"/>
        </w:rPr>
      </w:pPr>
      <w:r>
        <w:rPr>
          <w:rFonts w:ascii="Century Gothic" w:hAnsi="Century Gothic"/>
          <w:szCs w:val="24"/>
        </w:rPr>
        <w:t>Genuine passion for the subject and a belief in the potential of every student</w:t>
      </w:r>
    </w:p>
    <w:p>
      <w:pPr>
        <w:pStyle w:val="ListParagraph"/>
        <w:numPr>
          <w:ilvl w:val="0"/>
          <w:numId w:val="7"/>
        </w:numPr>
        <w:rPr>
          <w:rFonts w:ascii="Century Gothic" w:hAnsi="Century Gothic"/>
          <w:szCs w:val="24"/>
        </w:rPr>
      </w:pPr>
      <w:r>
        <w:rPr>
          <w:rFonts w:ascii="Century Gothic" w:hAnsi="Century Gothic"/>
          <w:szCs w:val="24"/>
        </w:rPr>
        <w:t>A robust awareness of keeping children safe, noticing safeguarding and welfare concerns, and understanding how and when to take appropriate action</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High expectations for accountability and consistency</w:t>
      </w:r>
    </w:p>
    <w:p>
      <w:pPr>
        <w:pStyle w:val="ListParagraph"/>
        <w:numPr>
          <w:ilvl w:val="0"/>
          <w:numId w:val="7"/>
        </w:numPr>
        <w:rPr>
          <w:rFonts w:ascii="Century Gothic" w:hAnsi="Century Gothic"/>
          <w:szCs w:val="24"/>
        </w:rPr>
      </w:pPr>
      <w:r>
        <w:rPr>
          <w:rFonts w:ascii="Century Gothic" w:hAnsi="Century Gothic"/>
          <w:szCs w:val="24"/>
        </w:rPr>
        <w:t xml:space="preserve">Deep commitment to </w:t>
      </w:r>
      <w:proofErr w:type="spellStart"/>
      <w:r>
        <w:rPr>
          <w:rFonts w:ascii="Century Gothic" w:hAnsi="Century Gothic"/>
          <w:szCs w:val="24"/>
        </w:rPr>
        <w:t>WPSfG’s</w:t>
      </w:r>
      <w:proofErr w:type="spellEnd"/>
      <w:r>
        <w:rPr>
          <w:rFonts w:ascii="Century Gothic" w:hAnsi="Century Gothic"/>
          <w:szCs w:val="24"/>
        </w:rPr>
        <w:t xml:space="preserve"> vision and values</w:t>
      </w:r>
    </w:p>
    <w:p>
      <w:pPr>
        <w:pStyle w:val="ListParagraph"/>
        <w:numPr>
          <w:ilvl w:val="0"/>
          <w:numId w:val="7"/>
        </w:numPr>
        <w:rPr>
          <w:rFonts w:ascii="Century Gothic" w:hAnsi="Century Gothic"/>
          <w:szCs w:val="24"/>
        </w:rPr>
      </w:pPr>
      <w:r>
        <w:rPr>
          <w:rFonts w:ascii="Century Gothic" w:hAnsi="Century Gothic"/>
          <w:szCs w:val="24"/>
        </w:rPr>
        <w:t>Excellent interpersonal, planning and organisational skills</w:t>
      </w:r>
    </w:p>
    <w:p>
      <w:pPr>
        <w:pStyle w:val="ListParagraph"/>
        <w:numPr>
          <w:ilvl w:val="0"/>
          <w:numId w:val="7"/>
        </w:numPr>
        <w:rPr>
          <w:rFonts w:ascii="Century Gothic" w:hAnsi="Century Gothic"/>
          <w:szCs w:val="24"/>
        </w:rPr>
      </w:pPr>
      <w:r>
        <w:rPr>
          <w:rFonts w:ascii="Century Gothic" w:hAnsi="Century Gothic"/>
          <w:szCs w:val="24"/>
        </w:rPr>
        <w:t>Resilient, motivated and committed to achieving excellence</w:t>
      </w:r>
    </w:p>
    <w:p>
      <w:pPr>
        <w:pStyle w:val="ListParagraph"/>
        <w:numPr>
          <w:ilvl w:val="0"/>
          <w:numId w:val="7"/>
        </w:numPr>
        <w:rPr>
          <w:rFonts w:ascii="Century Gothic" w:hAnsi="Century Gothic"/>
          <w:szCs w:val="24"/>
        </w:rPr>
      </w:pPr>
      <w:r>
        <w:rPr>
          <w:rFonts w:ascii="Century Gothic" w:hAnsi="Century Gothic"/>
          <w:szCs w:val="24"/>
        </w:rPr>
        <w:t>Reflective and proactive in seeking feedback to constantly improve practice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Motivation to continually improve standards and achieve excellence</w:t>
      </w:r>
    </w:p>
    <w:p>
      <w:pPr>
        <w:pStyle w:val="ListParagraph"/>
        <w:numPr>
          <w:ilvl w:val="0"/>
          <w:numId w:val="7"/>
        </w:numPr>
        <w:rPr>
          <w:rFonts w:ascii="Century Gothic" w:hAnsi="Century Gothic"/>
          <w:szCs w:val="24"/>
          <w:lang w:eastAsia="en-GB"/>
        </w:rPr>
      </w:pPr>
      <w:r>
        <w:rPr>
          <w:rFonts w:ascii="Century Gothic" w:hAnsi="Century Gothic"/>
          <w:szCs w:val="24"/>
          <w:shd w:val="clear" w:color="auto" w:fill="FFFFFF"/>
          <w:lang w:eastAsia="en-GB"/>
        </w:rPr>
        <w:t>Acts as a role model to staff and students</w:t>
      </w:r>
    </w:p>
    <w:p>
      <w:pPr>
        <w:pStyle w:val="ListParagraph"/>
        <w:numPr>
          <w:ilvl w:val="0"/>
          <w:numId w:val="7"/>
        </w:numPr>
        <w:rPr>
          <w:rFonts w:ascii="Century Gothic" w:hAnsi="Century Gothic"/>
          <w:szCs w:val="24"/>
        </w:rPr>
      </w:pPr>
      <w:r>
        <w:rPr>
          <w:rFonts w:ascii="Century Gothic" w:hAnsi="Century Gothic"/>
          <w:szCs w:val="24"/>
        </w:rPr>
        <w:t>Commitment to regular and on-going professional development and training to establish outstanding classroom practice.</w:t>
      </w:r>
    </w:p>
    <w:p>
      <w:pPr>
        <w:pStyle w:val="ListParagraph"/>
        <w:numPr>
          <w:ilvl w:val="0"/>
          <w:numId w:val="7"/>
        </w:numPr>
        <w:rPr>
          <w:rFonts w:ascii="Century Gothic" w:hAnsi="Century Gothic"/>
          <w:szCs w:val="24"/>
        </w:rPr>
      </w:pPr>
      <w:r>
        <w:rPr>
          <w:rFonts w:ascii="Century Gothic" w:hAnsi="Century Gothic"/>
          <w:szCs w:val="24"/>
        </w:rPr>
        <w:t>Commitment to and understanding of professionalism in line with the National Teaching Standards</w:t>
      </w:r>
    </w:p>
    <w:p>
      <w:pPr>
        <w:rPr>
          <w:rFonts w:ascii="Century Gothic" w:hAnsi="Century Gothic"/>
          <w:b/>
          <w:bCs/>
          <w:szCs w:val="24"/>
        </w:rPr>
      </w:pPr>
      <w:r>
        <w:rPr>
          <w:rFonts w:ascii="Century Gothic" w:hAnsi="Century Gothic"/>
          <w:b/>
          <w:bCs/>
          <w:szCs w:val="24"/>
        </w:rPr>
        <w:t>Other</w:t>
      </w:r>
    </w:p>
    <w:p>
      <w:pPr>
        <w:pStyle w:val="ListParagraph"/>
        <w:numPr>
          <w:ilvl w:val="0"/>
          <w:numId w:val="8"/>
        </w:numPr>
        <w:rPr>
          <w:rFonts w:ascii="Century Gothic" w:hAnsi="Century Gothic"/>
          <w:szCs w:val="24"/>
        </w:rPr>
      </w:pPr>
      <w:r>
        <w:rPr>
          <w:rFonts w:ascii="Century Gothic" w:hAnsi="Century Gothic"/>
          <w:szCs w:val="24"/>
        </w:rPr>
        <w:lastRenderedPageBreak/>
        <w:t>Right to work in the UK</w:t>
      </w:r>
    </w:p>
    <w:p>
      <w:pPr>
        <w:pStyle w:val="ListParagraph"/>
        <w:numPr>
          <w:ilvl w:val="0"/>
          <w:numId w:val="8"/>
        </w:numPr>
        <w:rPr>
          <w:rFonts w:ascii="Century Gothic" w:hAnsi="Century Gothic"/>
          <w:szCs w:val="24"/>
          <w:lang w:eastAsia="en-GB"/>
        </w:rPr>
      </w:pPr>
      <w:r>
        <w:rPr>
          <w:rFonts w:ascii="Century Gothic" w:hAnsi="Century Gothic"/>
          <w:szCs w:val="24"/>
          <w:shd w:val="clear" w:color="auto" w:fill="FFFFFF"/>
          <w:lang w:eastAsia="en-GB"/>
        </w:rPr>
        <w:t>The ability to work effectively alone and as a part of a team</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interpersonal, written and oral communication skills and ICT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Strong organisational and time management skills</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take personal responsibility, a readiness to reflect and self-evaluate, and the ability to change, develop and improve </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Confidence and self-motivation</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The ability to work well under pressure</w:t>
      </w:r>
    </w:p>
    <w:p>
      <w:pPr>
        <w:pStyle w:val="ListParagraph"/>
        <w:numPr>
          <w:ilvl w:val="0"/>
          <w:numId w:val="8"/>
        </w:numPr>
        <w:spacing w:before="240" w:after="240"/>
        <w:rPr>
          <w:rFonts w:ascii="Century Gothic" w:hAnsi="Century Gothic"/>
          <w:szCs w:val="24"/>
          <w:lang w:eastAsia="en-GB"/>
        </w:rPr>
      </w:pPr>
      <w:r>
        <w:rPr>
          <w:rFonts w:ascii="Century Gothic" w:hAnsi="Century Gothic"/>
          <w:szCs w:val="24"/>
          <w:lang w:eastAsia="en-GB"/>
        </w:rPr>
        <w:t>High levels of honesty and integrity</w:t>
      </w:r>
    </w:p>
    <w:p>
      <w:pPr>
        <w:pStyle w:val="ListParagraph"/>
        <w:numPr>
          <w:ilvl w:val="0"/>
          <w:numId w:val="8"/>
        </w:numPr>
        <w:rPr>
          <w:rFonts w:ascii="Century Gothic" w:hAnsi="Century Gothic"/>
          <w:szCs w:val="24"/>
        </w:rPr>
      </w:pPr>
      <w:r>
        <w:rPr>
          <w:rFonts w:ascii="Century Gothic" w:hAnsi="Century Gothic"/>
          <w:szCs w:val="24"/>
        </w:rPr>
        <w:t>Commitment to equality of opportunity and the safeguarding and welfare of all students</w:t>
      </w:r>
    </w:p>
    <w:p>
      <w:pPr>
        <w:pStyle w:val="ListParagraph"/>
        <w:numPr>
          <w:ilvl w:val="0"/>
          <w:numId w:val="8"/>
        </w:numPr>
        <w:rPr>
          <w:rFonts w:ascii="Century Gothic" w:hAnsi="Century Gothic"/>
          <w:szCs w:val="24"/>
        </w:rPr>
      </w:pPr>
      <w:r>
        <w:rPr>
          <w:rFonts w:ascii="Century Gothic" w:hAnsi="Century Gothic"/>
          <w:szCs w:val="24"/>
        </w:rPr>
        <w:t>Willingness to undertake training</w:t>
      </w:r>
    </w:p>
    <w:p>
      <w:pPr>
        <w:pStyle w:val="ListParagraph"/>
        <w:numPr>
          <w:ilvl w:val="0"/>
          <w:numId w:val="8"/>
        </w:numPr>
        <w:rPr>
          <w:rFonts w:ascii="Century Gothic" w:hAnsi="Century Gothic"/>
          <w:szCs w:val="24"/>
        </w:rPr>
      </w:pPr>
      <w:r>
        <w:rPr>
          <w:rFonts w:ascii="Century Gothic" w:hAnsi="Century Gothic"/>
          <w:szCs w:val="24"/>
        </w:rPr>
        <w:t>This post is subject to an enhanced DBS check</w:t>
      </w:r>
    </w:p>
    <w:p>
      <w:pPr>
        <w:rPr>
          <w:rFonts w:ascii="Century Gothic" w:hAnsi="Century Gothic"/>
          <w:szCs w:val="24"/>
        </w:rPr>
      </w:pPr>
    </w:p>
    <w:p>
      <w:pPr>
        <w:jc w:val="both"/>
        <w:rPr>
          <w:rFonts w:ascii="Century Gothic" w:hAnsi="Century Gothic" w:cs="Arial"/>
          <w:b/>
          <w:bCs/>
          <w:szCs w:val="24"/>
        </w:rPr>
      </w:pPr>
      <w:r>
        <w:rPr>
          <w:rFonts w:ascii="Century Gothic" w:hAnsi="Century Gothic" w:cs="Arial"/>
          <w:b/>
          <w:bCs/>
          <w:szCs w:val="24"/>
        </w:rPr>
        <w:t>This post is subject to an enhanced DBS check. Woolwich Polytechnic School for Girls is committed to safeguarding and promoting the welfare of children and young people in our academies. All successful candidates will be subject to an enhanced Disclosure and Barring Service check.</w:t>
      </w:r>
    </w:p>
    <w:p>
      <w:pPr>
        <w:rPr>
          <w:rFonts w:ascii="Century Gothic" w:hAnsi="Century Gothic"/>
          <w:szCs w:val="24"/>
        </w:rPr>
      </w:pPr>
    </w:p>
    <w:sectPr>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9091408"/>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08697424"/>
      <w:docPartObj>
        <w:docPartGallery w:val="Page Numbers (Bottom of Page)"/>
        <w:docPartUnique/>
      </w:docPartObj>
    </w:sdtPr>
    <w:sdtContent>
      <w:p>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2755"/>
    <w:multiLevelType w:val="hybridMultilevel"/>
    <w:tmpl w:val="2F2C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7279F"/>
    <w:multiLevelType w:val="hybridMultilevel"/>
    <w:tmpl w:val="6B38C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42AA5"/>
    <w:multiLevelType w:val="hybridMultilevel"/>
    <w:tmpl w:val="5274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91092"/>
    <w:multiLevelType w:val="hybridMultilevel"/>
    <w:tmpl w:val="B2B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E69B2"/>
    <w:multiLevelType w:val="hybridMultilevel"/>
    <w:tmpl w:val="7C7E9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AE0188"/>
    <w:multiLevelType w:val="hybridMultilevel"/>
    <w:tmpl w:val="E6F2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F4147"/>
    <w:multiLevelType w:val="hybridMultilevel"/>
    <w:tmpl w:val="03C0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A3A0E"/>
    <w:multiLevelType w:val="hybridMultilevel"/>
    <w:tmpl w:val="B1C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E257FB"/>
    <w:multiLevelType w:val="hybridMultilevel"/>
    <w:tmpl w:val="0B5A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62CFE"/>
    <w:multiLevelType w:val="hybridMultilevel"/>
    <w:tmpl w:val="AB6E4076"/>
    <w:lvl w:ilvl="0" w:tplc="7FA68210">
      <w:start w:val="1"/>
      <w:numFmt w:val="bullet"/>
      <w:lvlText w:val=""/>
      <w:lvlJc w:val="left"/>
      <w:pPr>
        <w:tabs>
          <w:tab w:val="num" w:pos="720"/>
        </w:tabs>
        <w:ind w:left="720" w:hanging="360"/>
      </w:pPr>
      <w:rPr>
        <w:rFonts w:ascii="Symbol" w:hAnsi="Symbol" w:hint="default"/>
        <w:sz w:val="20"/>
      </w:rPr>
    </w:lvl>
    <w:lvl w:ilvl="1" w:tplc="2D36C4D6" w:tentative="1">
      <w:start w:val="1"/>
      <w:numFmt w:val="bullet"/>
      <w:lvlText w:val=""/>
      <w:lvlJc w:val="left"/>
      <w:pPr>
        <w:tabs>
          <w:tab w:val="num" w:pos="1440"/>
        </w:tabs>
        <w:ind w:left="1440" w:hanging="360"/>
      </w:pPr>
      <w:rPr>
        <w:rFonts w:ascii="Symbol" w:hAnsi="Symbol" w:hint="default"/>
        <w:sz w:val="20"/>
      </w:rPr>
    </w:lvl>
    <w:lvl w:ilvl="2" w:tplc="B8587AAA" w:tentative="1">
      <w:start w:val="1"/>
      <w:numFmt w:val="bullet"/>
      <w:lvlText w:val=""/>
      <w:lvlJc w:val="left"/>
      <w:pPr>
        <w:tabs>
          <w:tab w:val="num" w:pos="2160"/>
        </w:tabs>
        <w:ind w:left="2160" w:hanging="360"/>
      </w:pPr>
      <w:rPr>
        <w:rFonts w:ascii="Symbol" w:hAnsi="Symbol" w:hint="default"/>
        <w:sz w:val="20"/>
      </w:rPr>
    </w:lvl>
    <w:lvl w:ilvl="3" w:tplc="4FE0CA1C" w:tentative="1">
      <w:start w:val="1"/>
      <w:numFmt w:val="bullet"/>
      <w:lvlText w:val=""/>
      <w:lvlJc w:val="left"/>
      <w:pPr>
        <w:tabs>
          <w:tab w:val="num" w:pos="2880"/>
        </w:tabs>
        <w:ind w:left="2880" w:hanging="360"/>
      </w:pPr>
      <w:rPr>
        <w:rFonts w:ascii="Symbol" w:hAnsi="Symbol" w:hint="default"/>
        <w:sz w:val="20"/>
      </w:rPr>
    </w:lvl>
    <w:lvl w:ilvl="4" w:tplc="49687212" w:tentative="1">
      <w:start w:val="1"/>
      <w:numFmt w:val="bullet"/>
      <w:lvlText w:val=""/>
      <w:lvlJc w:val="left"/>
      <w:pPr>
        <w:tabs>
          <w:tab w:val="num" w:pos="3600"/>
        </w:tabs>
        <w:ind w:left="3600" w:hanging="360"/>
      </w:pPr>
      <w:rPr>
        <w:rFonts w:ascii="Symbol" w:hAnsi="Symbol" w:hint="default"/>
        <w:sz w:val="20"/>
      </w:rPr>
    </w:lvl>
    <w:lvl w:ilvl="5" w:tplc="A8845E80" w:tentative="1">
      <w:start w:val="1"/>
      <w:numFmt w:val="bullet"/>
      <w:lvlText w:val=""/>
      <w:lvlJc w:val="left"/>
      <w:pPr>
        <w:tabs>
          <w:tab w:val="num" w:pos="4320"/>
        </w:tabs>
        <w:ind w:left="4320" w:hanging="360"/>
      </w:pPr>
      <w:rPr>
        <w:rFonts w:ascii="Symbol" w:hAnsi="Symbol" w:hint="default"/>
        <w:sz w:val="20"/>
      </w:rPr>
    </w:lvl>
    <w:lvl w:ilvl="6" w:tplc="B9380E72" w:tentative="1">
      <w:start w:val="1"/>
      <w:numFmt w:val="bullet"/>
      <w:lvlText w:val=""/>
      <w:lvlJc w:val="left"/>
      <w:pPr>
        <w:tabs>
          <w:tab w:val="num" w:pos="5040"/>
        </w:tabs>
        <w:ind w:left="5040" w:hanging="360"/>
      </w:pPr>
      <w:rPr>
        <w:rFonts w:ascii="Symbol" w:hAnsi="Symbol" w:hint="default"/>
        <w:sz w:val="20"/>
      </w:rPr>
    </w:lvl>
    <w:lvl w:ilvl="7" w:tplc="65DAE5D6" w:tentative="1">
      <w:start w:val="1"/>
      <w:numFmt w:val="bullet"/>
      <w:lvlText w:val=""/>
      <w:lvlJc w:val="left"/>
      <w:pPr>
        <w:tabs>
          <w:tab w:val="num" w:pos="5760"/>
        </w:tabs>
        <w:ind w:left="5760" w:hanging="360"/>
      </w:pPr>
      <w:rPr>
        <w:rFonts w:ascii="Symbol" w:hAnsi="Symbol" w:hint="default"/>
        <w:sz w:val="20"/>
      </w:rPr>
    </w:lvl>
    <w:lvl w:ilvl="8" w:tplc="E6A04A40"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
  </w:num>
  <w:num w:numId="3">
    <w:abstractNumId w:val="1"/>
  </w:num>
  <w:num w:numId="4">
    <w:abstractNumId w:val="6"/>
  </w:num>
  <w:num w:numId="5">
    <w:abstractNumId w:val="2"/>
  </w:num>
  <w:num w:numId="6">
    <w:abstractNumId w:val="8"/>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9A3C83-F9EA-DD4F-AA4E-9274A7671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rPr>
      <w:szCs w:val="24"/>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23749">
      <w:bodyDiv w:val="1"/>
      <w:marLeft w:val="0"/>
      <w:marRight w:val="0"/>
      <w:marTop w:val="0"/>
      <w:marBottom w:val="0"/>
      <w:divBdr>
        <w:top w:val="none" w:sz="0" w:space="0" w:color="auto"/>
        <w:left w:val="none" w:sz="0" w:space="0" w:color="auto"/>
        <w:bottom w:val="none" w:sz="0" w:space="0" w:color="auto"/>
        <w:right w:val="none" w:sz="0" w:space="0" w:color="auto"/>
      </w:divBdr>
      <w:divsChild>
        <w:div w:id="1833645804">
          <w:marLeft w:val="0"/>
          <w:marRight w:val="0"/>
          <w:marTop w:val="0"/>
          <w:marBottom w:val="0"/>
          <w:divBdr>
            <w:top w:val="none" w:sz="0" w:space="0" w:color="auto"/>
            <w:left w:val="none" w:sz="0" w:space="0" w:color="auto"/>
            <w:bottom w:val="none" w:sz="0" w:space="0" w:color="auto"/>
            <w:right w:val="none" w:sz="0" w:space="0" w:color="auto"/>
          </w:divBdr>
          <w:divsChild>
            <w:div w:id="1631742966">
              <w:marLeft w:val="0"/>
              <w:marRight w:val="0"/>
              <w:marTop w:val="0"/>
              <w:marBottom w:val="0"/>
              <w:divBdr>
                <w:top w:val="none" w:sz="0" w:space="0" w:color="auto"/>
                <w:left w:val="none" w:sz="0" w:space="0" w:color="auto"/>
                <w:bottom w:val="none" w:sz="0" w:space="0" w:color="auto"/>
                <w:right w:val="none" w:sz="0" w:space="0" w:color="auto"/>
              </w:divBdr>
              <w:divsChild>
                <w:div w:id="20699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6729">
      <w:bodyDiv w:val="1"/>
      <w:marLeft w:val="0"/>
      <w:marRight w:val="0"/>
      <w:marTop w:val="0"/>
      <w:marBottom w:val="0"/>
      <w:divBdr>
        <w:top w:val="none" w:sz="0" w:space="0" w:color="auto"/>
        <w:left w:val="none" w:sz="0" w:space="0" w:color="auto"/>
        <w:bottom w:val="none" w:sz="0" w:space="0" w:color="auto"/>
        <w:right w:val="none" w:sz="0" w:space="0" w:color="auto"/>
      </w:divBdr>
    </w:div>
    <w:div w:id="554704570">
      <w:bodyDiv w:val="1"/>
      <w:marLeft w:val="0"/>
      <w:marRight w:val="0"/>
      <w:marTop w:val="0"/>
      <w:marBottom w:val="0"/>
      <w:divBdr>
        <w:top w:val="none" w:sz="0" w:space="0" w:color="auto"/>
        <w:left w:val="none" w:sz="0" w:space="0" w:color="auto"/>
        <w:bottom w:val="none" w:sz="0" w:space="0" w:color="auto"/>
        <w:right w:val="none" w:sz="0" w:space="0" w:color="auto"/>
      </w:divBdr>
    </w:div>
    <w:div w:id="592587593">
      <w:bodyDiv w:val="1"/>
      <w:marLeft w:val="0"/>
      <w:marRight w:val="0"/>
      <w:marTop w:val="0"/>
      <w:marBottom w:val="0"/>
      <w:divBdr>
        <w:top w:val="none" w:sz="0" w:space="0" w:color="auto"/>
        <w:left w:val="none" w:sz="0" w:space="0" w:color="auto"/>
        <w:bottom w:val="none" w:sz="0" w:space="0" w:color="auto"/>
        <w:right w:val="none" w:sz="0" w:space="0" w:color="auto"/>
      </w:divBdr>
    </w:div>
    <w:div w:id="731346604">
      <w:bodyDiv w:val="1"/>
      <w:marLeft w:val="0"/>
      <w:marRight w:val="0"/>
      <w:marTop w:val="0"/>
      <w:marBottom w:val="0"/>
      <w:divBdr>
        <w:top w:val="none" w:sz="0" w:space="0" w:color="auto"/>
        <w:left w:val="none" w:sz="0" w:space="0" w:color="auto"/>
        <w:bottom w:val="none" w:sz="0" w:space="0" w:color="auto"/>
        <w:right w:val="none" w:sz="0" w:space="0" w:color="auto"/>
      </w:divBdr>
      <w:divsChild>
        <w:div w:id="1334067756">
          <w:marLeft w:val="0"/>
          <w:marRight w:val="0"/>
          <w:marTop w:val="0"/>
          <w:marBottom w:val="0"/>
          <w:divBdr>
            <w:top w:val="none" w:sz="0" w:space="0" w:color="auto"/>
            <w:left w:val="none" w:sz="0" w:space="0" w:color="auto"/>
            <w:bottom w:val="none" w:sz="0" w:space="0" w:color="auto"/>
            <w:right w:val="none" w:sz="0" w:space="0" w:color="auto"/>
          </w:divBdr>
          <w:divsChild>
            <w:div w:id="1151673475">
              <w:marLeft w:val="0"/>
              <w:marRight w:val="0"/>
              <w:marTop w:val="0"/>
              <w:marBottom w:val="0"/>
              <w:divBdr>
                <w:top w:val="none" w:sz="0" w:space="0" w:color="auto"/>
                <w:left w:val="none" w:sz="0" w:space="0" w:color="auto"/>
                <w:bottom w:val="none" w:sz="0" w:space="0" w:color="auto"/>
                <w:right w:val="none" w:sz="0" w:space="0" w:color="auto"/>
              </w:divBdr>
              <w:divsChild>
                <w:div w:id="67241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168933">
      <w:bodyDiv w:val="1"/>
      <w:marLeft w:val="0"/>
      <w:marRight w:val="0"/>
      <w:marTop w:val="0"/>
      <w:marBottom w:val="0"/>
      <w:divBdr>
        <w:top w:val="none" w:sz="0" w:space="0" w:color="auto"/>
        <w:left w:val="none" w:sz="0" w:space="0" w:color="auto"/>
        <w:bottom w:val="none" w:sz="0" w:space="0" w:color="auto"/>
        <w:right w:val="none" w:sz="0" w:space="0" w:color="auto"/>
      </w:divBdr>
      <w:divsChild>
        <w:div w:id="1967276664">
          <w:marLeft w:val="0"/>
          <w:marRight w:val="0"/>
          <w:marTop w:val="240"/>
          <w:marBottom w:val="240"/>
          <w:divBdr>
            <w:top w:val="none" w:sz="0" w:space="0" w:color="auto"/>
            <w:left w:val="none" w:sz="0" w:space="0" w:color="auto"/>
            <w:bottom w:val="none" w:sz="0" w:space="0" w:color="auto"/>
            <w:right w:val="none" w:sz="0" w:space="0" w:color="auto"/>
          </w:divBdr>
        </w:div>
        <w:div w:id="210122164">
          <w:marLeft w:val="0"/>
          <w:marRight w:val="0"/>
          <w:marTop w:val="240"/>
          <w:marBottom w:val="240"/>
          <w:divBdr>
            <w:top w:val="none" w:sz="0" w:space="0" w:color="auto"/>
            <w:left w:val="none" w:sz="0" w:space="0" w:color="auto"/>
            <w:bottom w:val="none" w:sz="0" w:space="0" w:color="auto"/>
            <w:right w:val="none" w:sz="0" w:space="0" w:color="auto"/>
          </w:divBdr>
        </w:div>
        <w:div w:id="1368793812">
          <w:marLeft w:val="0"/>
          <w:marRight w:val="0"/>
          <w:marTop w:val="240"/>
          <w:marBottom w:val="240"/>
          <w:divBdr>
            <w:top w:val="none" w:sz="0" w:space="0" w:color="auto"/>
            <w:left w:val="none" w:sz="0" w:space="0" w:color="auto"/>
            <w:bottom w:val="none" w:sz="0" w:space="0" w:color="auto"/>
            <w:right w:val="none" w:sz="0" w:space="0" w:color="auto"/>
          </w:divBdr>
        </w:div>
        <w:div w:id="792551564">
          <w:marLeft w:val="0"/>
          <w:marRight w:val="0"/>
          <w:marTop w:val="240"/>
          <w:marBottom w:val="240"/>
          <w:divBdr>
            <w:top w:val="none" w:sz="0" w:space="0" w:color="auto"/>
            <w:left w:val="none" w:sz="0" w:space="0" w:color="auto"/>
            <w:bottom w:val="none" w:sz="0" w:space="0" w:color="auto"/>
            <w:right w:val="none" w:sz="0" w:space="0" w:color="auto"/>
          </w:divBdr>
        </w:div>
        <w:div w:id="2091998834">
          <w:marLeft w:val="0"/>
          <w:marRight w:val="0"/>
          <w:marTop w:val="240"/>
          <w:marBottom w:val="240"/>
          <w:divBdr>
            <w:top w:val="none" w:sz="0" w:space="0" w:color="auto"/>
            <w:left w:val="none" w:sz="0" w:space="0" w:color="auto"/>
            <w:bottom w:val="none" w:sz="0" w:space="0" w:color="auto"/>
            <w:right w:val="none" w:sz="0" w:space="0" w:color="auto"/>
          </w:divBdr>
        </w:div>
        <w:div w:id="1821385321">
          <w:marLeft w:val="0"/>
          <w:marRight w:val="0"/>
          <w:marTop w:val="240"/>
          <w:marBottom w:val="240"/>
          <w:divBdr>
            <w:top w:val="none" w:sz="0" w:space="0" w:color="auto"/>
            <w:left w:val="none" w:sz="0" w:space="0" w:color="auto"/>
            <w:bottom w:val="none" w:sz="0" w:space="0" w:color="auto"/>
            <w:right w:val="none" w:sz="0" w:space="0" w:color="auto"/>
          </w:divBdr>
        </w:div>
        <w:div w:id="941649083">
          <w:marLeft w:val="0"/>
          <w:marRight w:val="0"/>
          <w:marTop w:val="240"/>
          <w:marBottom w:val="240"/>
          <w:divBdr>
            <w:top w:val="none" w:sz="0" w:space="0" w:color="auto"/>
            <w:left w:val="none" w:sz="0" w:space="0" w:color="auto"/>
            <w:bottom w:val="none" w:sz="0" w:space="0" w:color="auto"/>
            <w:right w:val="none" w:sz="0" w:space="0" w:color="auto"/>
          </w:divBdr>
        </w:div>
        <w:div w:id="1640527998">
          <w:marLeft w:val="0"/>
          <w:marRight w:val="0"/>
          <w:marTop w:val="240"/>
          <w:marBottom w:val="240"/>
          <w:divBdr>
            <w:top w:val="none" w:sz="0" w:space="0" w:color="auto"/>
            <w:left w:val="none" w:sz="0" w:space="0" w:color="auto"/>
            <w:bottom w:val="none" w:sz="0" w:space="0" w:color="auto"/>
            <w:right w:val="none" w:sz="0" w:space="0" w:color="auto"/>
          </w:divBdr>
        </w:div>
        <w:div w:id="703872205">
          <w:marLeft w:val="0"/>
          <w:marRight w:val="0"/>
          <w:marTop w:val="240"/>
          <w:marBottom w:val="240"/>
          <w:divBdr>
            <w:top w:val="none" w:sz="0" w:space="0" w:color="auto"/>
            <w:left w:val="none" w:sz="0" w:space="0" w:color="auto"/>
            <w:bottom w:val="none" w:sz="0" w:space="0" w:color="auto"/>
            <w:right w:val="none" w:sz="0" w:space="0" w:color="auto"/>
          </w:divBdr>
        </w:div>
        <w:div w:id="589779194">
          <w:marLeft w:val="0"/>
          <w:marRight w:val="0"/>
          <w:marTop w:val="240"/>
          <w:marBottom w:val="240"/>
          <w:divBdr>
            <w:top w:val="none" w:sz="0" w:space="0" w:color="auto"/>
            <w:left w:val="none" w:sz="0" w:space="0" w:color="auto"/>
            <w:bottom w:val="none" w:sz="0" w:space="0" w:color="auto"/>
            <w:right w:val="none" w:sz="0" w:space="0" w:color="auto"/>
          </w:divBdr>
        </w:div>
        <w:div w:id="918633496">
          <w:marLeft w:val="0"/>
          <w:marRight w:val="0"/>
          <w:marTop w:val="240"/>
          <w:marBottom w:val="240"/>
          <w:divBdr>
            <w:top w:val="none" w:sz="0" w:space="0" w:color="auto"/>
            <w:left w:val="none" w:sz="0" w:space="0" w:color="auto"/>
            <w:bottom w:val="none" w:sz="0" w:space="0" w:color="auto"/>
            <w:right w:val="none" w:sz="0" w:space="0" w:color="auto"/>
          </w:divBdr>
        </w:div>
        <w:div w:id="179705709">
          <w:marLeft w:val="0"/>
          <w:marRight w:val="0"/>
          <w:marTop w:val="240"/>
          <w:marBottom w:val="240"/>
          <w:divBdr>
            <w:top w:val="none" w:sz="0" w:space="0" w:color="auto"/>
            <w:left w:val="none" w:sz="0" w:space="0" w:color="auto"/>
            <w:bottom w:val="none" w:sz="0" w:space="0" w:color="auto"/>
            <w:right w:val="none" w:sz="0" w:space="0" w:color="auto"/>
          </w:divBdr>
        </w:div>
        <w:div w:id="1149202688">
          <w:marLeft w:val="0"/>
          <w:marRight w:val="0"/>
          <w:marTop w:val="240"/>
          <w:marBottom w:val="240"/>
          <w:divBdr>
            <w:top w:val="none" w:sz="0" w:space="0" w:color="auto"/>
            <w:left w:val="none" w:sz="0" w:space="0" w:color="auto"/>
            <w:bottom w:val="none" w:sz="0" w:space="0" w:color="auto"/>
            <w:right w:val="none" w:sz="0" w:space="0" w:color="auto"/>
          </w:divBdr>
        </w:div>
        <w:div w:id="751700457">
          <w:marLeft w:val="0"/>
          <w:marRight w:val="0"/>
          <w:marTop w:val="240"/>
          <w:marBottom w:val="240"/>
          <w:divBdr>
            <w:top w:val="none" w:sz="0" w:space="0" w:color="auto"/>
            <w:left w:val="none" w:sz="0" w:space="0" w:color="auto"/>
            <w:bottom w:val="none" w:sz="0" w:space="0" w:color="auto"/>
            <w:right w:val="none" w:sz="0" w:space="0" w:color="auto"/>
          </w:divBdr>
        </w:div>
        <w:div w:id="803474767">
          <w:marLeft w:val="0"/>
          <w:marRight w:val="0"/>
          <w:marTop w:val="240"/>
          <w:marBottom w:val="240"/>
          <w:divBdr>
            <w:top w:val="none" w:sz="0" w:space="0" w:color="auto"/>
            <w:left w:val="none" w:sz="0" w:space="0" w:color="auto"/>
            <w:bottom w:val="none" w:sz="0" w:space="0" w:color="auto"/>
            <w:right w:val="none" w:sz="0" w:space="0" w:color="auto"/>
          </w:divBdr>
        </w:div>
        <w:div w:id="497694324">
          <w:marLeft w:val="0"/>
          <w:marRight w:val="0"/>
          <w:marTop w:val="240"/>
          <w:marBottom w:val="240"/>
          <w:divBdr>
            <w:top w:val="none" w:sz="0" w:space="0" w:color="auto"/>
            <w:left w:val="none" w:sz="0" w:space="0" w:color="auto"/>
            <w:bottom w:val="none" w:sz="0" w:space="0" w:color="auto"/>
            <w:right w:val="none" w:sz="0" w:space="0" w:color="auto"/>
          </w:divBdr>
        </w:div>
        <w:div w:id="432631937">
          <w:marLeft w:val="0"/>
          <w:marRight w:val="0"/>
          <w:marTop w:val="240"/>
          <w:marBottom w:val="240"/>
          <w:divBdr>
            <w:top w:val="none" w:sz="0" w:space="0" w:color="auto"/>
            <w:left w:val="none" w:sz="0" w:space="0" w:color="auto"/>
            <w:bottom w:val="none" w:sz="0" w:space="0" w:color="auto"/>
            <w:right w:val="none" w:sz="0" w:space="0" w:color="auto"/>
          </w:divBdr>
        </w:div>
        <w:div w:id="916328098">
          <w:marLeft w:val="0"/>
          <w:marRight w:val="0"/>
          <w:marTop w:val="240"/>
          <w:marBottom w:val="240"/>
          <w:divBdr>
            <w:top w:val="none" w:sz="0" w:space="0" w:color="auto"/>
            <w:left w:val="none" w:sz="0" w:space="0" w:color="auto"/>
            <w:bottom w:val="none" w:sz="0" w:space="0" w:color="auto"/>
            <w:right w:val="none" w:sz="0" w:space="0" w:color="auto"/>
          </w:divBdr>
        </w:div>
        <w:div w:id="1493646681">
          <w:marLeft w:val="0"/>
          <w:marRight w:val="0"/>
          <w:marTop w:val="240"/>
          <w:marBottom w:val="240"/>
          <w:divBdr>
            <w:top w:val="none" w:sz="0" w:space="0" w:color="auto"/>
            <w:left w:val="none" w:sz="0" w:space="0" w:color="auto"/>
            <w:bottom w:val="none" w:sz="0" w:space="0" w:color="auto"/>
            <w:right w:val="none" w:sz="0" w:space="0" w:color="auto"/>
          </w:divBdr>
        </w:div>
        <w:div w:id="179778271">
          <w:marLeft w:val="0"/>
          <w:marRight w:val="0"/>
          <w:marTop w:val="240"/>
          <w:marBottom w:val="240"/>
          <w:divBdr>
            <w:top w:val="none" w:sz="0" w:space="0" w:color="auto"/>
            <w:left w:val="none" w:sz="0" w:space="0" w:color="auto"/>
            <w:bottom w:val="none" w:sz="0" w:space="0" w:color="auto"/>
            <w:right w:val="none" w:sz="0" w:space="0" w:color="auto"/>
          </w:divBdr>
        </w:div>
        <w:div w:id="506990103">
          <w:marLeft w:val="0"/>
          <w:marRight w:val="0"/>
          <w:marTop w:val="240"/>
          <w:marBottom w:val="240"/>
          <w:divBdr>
            <w:top w:val="none" w:sz="0" w:space="0" w:color="auto"/>
            <w:left w:val="none" w:sz="0" w:space="0" w:color="auto"/>
            <w:bottom w:val="none" w:sz="0" w:space="0" w:color="auto"/>
            <w:right w:val="none" w:sz="0" w:space="0" w:color="auto"/>
          </w:divBdr>
        </w:div>
        <w:div w:id="113643790">
          <w:marLeft w:val="0"/>
          <w:marRight w:val="0"/>
          <w:marTop w:val="240"/>
          <w:marBottom w:val="240"/>
          <w:divBdr>
            <w:top w:val="none" w:sz="0" w:space="0" w:color="auto"/>
            <w:left w:val="none" w:sz="0" w:space="0" w:color="auto"/>
            <w:bottom w:val="none" w:sz="0" w:space="0" w:color="auto"/>
            <w:right w:val="none" w:sz="0" w:space="0" w:color="auto"/>
          </w:divBdr>
        </w:div>
        <w:div w:id="1481923250">
          <w:marLeft w:val="0"/>
          <w:marRight w:val="0"/>
          <w:marTop w:val="240"/>
          <w:marBottom w:val="240"/>
          <w:divBdr>
            <w:top w:val="none" w:sz="0" w:space="0" w:color="auto"/>
            <w:left w:val="none" w:sz="0" w:space="0" w:color="auto"/>
            <w:bottom w:val="none" w:sz="0" w:space="0" w:color="auto"/>
            <w:right w:val="none" w:sz="0" w:space="0" w:color="auto"/>
          </w:divBdr>
        </w:div>
        <w:div w:id="2136556789">
          <w:marLeft w:val="0"/>
          <w:marRight w:val="0"/>
          <w:marTop w:val="240"/>
          <w:marBottom w:val="240"/>
          <w:divBdr>
            <w:top w:val="none" w:sz="0" w:space="0" w:color="auto"/>
            <w:left w:val="none" w:sz="0" w:space="0" w:color="auto"/>
            <w:bottom w:val="none" w:sz="0" w:space="0" w:color="auto"/>
            <w:right w:val="none" w:sz="0" w:space="0" w:color="auto"/>
          </w:divBdr>
        </w:div>
        <w:div w:id="48308258">
          <w:marLeft w:val="0"/>
          <w:marRight w:val="0"/>
          <w:marTop w:val="240"/>
          <w:marBottom w:val="240"/>
          <w:divBdr>
            <w:top w:val="none" w:sz="0" w:space="0" w:color="auto"/>
            <w:left w:val="none" w:sz="0" w:space="0" w:color="auto"/>
            <w:bottom w:val="none" w:sz="0" w:space="0" w:color="auto"/>
            <w:right w:val="none" w:sz="0" w:space="0" w:color="auto"/>
          </w:divBdr>
        </w:div>
        <w:div w:id="1384254557">
          <w:marLeft w:val="0"/>
          <w:marRight w:val="0"/>
          <w:marTop w:val="240"/>
          <w:marBottom w:val="240"/>
          <w:divBdr>
            <w:top w:val="none" w:sz="0" w:space="0" w:color="auto"/>
            <w:left w:val="none" w:sz="0" w:space="0" w:color="auto"/>
            <w:bottom w:val="none" w:sz="0" w:space="0" w:color="auto"/>
            <w:right w:val="none" w:sz="0" w:space="0" w:color="auto"/>
          </w:divBdr>
        </w:div>
        <w:div w:id="1546485578">
          <w:marLeft w:val="0"/>
          <w:marRight w:val="0"/>
          <w:marTop w:val="240"/>
          <w:marBottom w:val="240"/>
          <w:divBdr>
            <w:top w:val="none" w:sz="0" w:space="0" w:color="auto"/>
            <w:left w:val="none" w:sz="0" w:space="0" w:color="auto"/>
            <w:bottom w:val="none" w:sz="0" w:space="0" w:color="auto"/>
            <w:right w:val="none" w:sz="0" w:space="0" w:color="auto"/>
          </w:divBdr>
        </w:div>
        <w:div w:id="1987664002">
          <w:marLeft w:val="0"/>
          <w:marRight w:val="0"/>
          <w:marTop w:val="240"/>
          <w:marBottom w:val="240"/>
          <w:divBdr>
            <w:top w:val="none" w:sz="0" w:space="0" w:color="auto"/>
            <w:left w:val="none" w:sz="0" w:space="0" w:color="auto"/>
            <w:bottom w:val="none" w:sz="0" w:space="0" w:color="auto"/>
            <w:right w:val="none" w:sz="0" w:space="0" w:color="auto"/>
          </w:divBdr>
        </w:div>
        <w:div w:id="127013968">
          <w:marLeft w:val="0"/>
          <w:marRight w:val="0"/>
          <w:marTop w:val="240"/>
          <w:marBottom w:val="240"/>
          <w:divBdr>
            <w:top w:val="none" w:sz="0" w:space="0" w:color="auto"/>
            <w:left w:val="none" w:sz="0" w:space="0" w:color="auto"/>
            <w:bottom w:val="none" w:sz="0" w:space="0" w:color="auto"/>
            <w:right w:val="none" w:sz="0" w:space="0" w:color="auto"/>
          </w:divBdr>
        </w:div>
        <w:div w:id="1256985851">
          <w:marLeft w:val="0"/>
          <w:marRight w:val="0"/>
          <w:marTop w:val="240"/>
          <w:marBottom w:val="240"/>
          <w:divBdr>
            <w:top w:val="none" w:sz="0" w:space="0" w:color="auto"/>
            <w:left w:val="none" w:sz="0" w:space="0" w:color="auto"/>
            <w:bottom w:val="none" w:sz="0" w:space="0" w:color="auto"/>
            <w:right w:val="none" w:sz="0" w:space="0" w:color="auto"/>
          </w:divBdr>
        </w:div>
        <w:div w:id="1987737054">
          <w:marLeft w:val="0"/>
          <w:marRight w:val="0"/>
          <w:marTop w:val="240"/>
          <w:marBottom w:val="240"/>
          <w:divBdr>
            <w:top w:val="none" w:sz="0" w:space="0" w:color="auto"/>
            <w:left w:val="none" w:sz="0" w:space="0" w:color="auto"/>
            <w:bottom w:val="none" w:sz="0" w:space="0" w:color="auto"/>
            <w:right w:val="none" w:sz="0" w:space="0" w:color="auto"/>
          </w:divBdr>
        </w:div>
        <w:div w:id="33506635">
          <w:marLeft w:val="0"/>
          <w:marRight w:val="0"/>
          <w:marTop w:val="240"/>
          <w:marBottom w:val="240"/>
          <w:divBdr>
            <w:top w:val="none" w:sz="0" w:space="0" w:color="auto"/>
            <w:left w:val="none" w:sz="0" w:space="0" w:color="auto"/>
            <w:bottom w:val="none" w:sz="0" w:space="0" w:color="auto"/>
            <w:right w:val="none" w:sz="0" w:space="0" w:color="auto"/>
          </w:divBdr>
        </w:div>
        <w:div w:id="1902982098">
          <w:marLeft w:val="0"/>
          <w:marRight w:val="0"/>
          <w:marTop w:val="240"/>
          <w:marBottom w:val="240"/>
          <w:divBdr>
            <w:top w:val="none" w:sz="0" w:space="0" w:color="auto"/>
            <w:left w:val="none" w:sz="0" w:space="0" w:color="auto"/>
            <w:bottom w:val="none" w:sz="0" w:space="0" w:color="auto"/>
            <w:right w:val="none" w:sz="0" w:space="0" w:color="auto"/>
          </w:divBdr>
        </w:div>
        <w:div w:id="180818587">
          <w:marLeft w:val="0"/>
          <w:marRight w:val="0"/>
          <w:marTop w:val="240"/>
          <w:marBottom w:val="240"/>
          <w:divBdr>
            <w:top w:val="none" w:sz="0" w:space="0" w:color="auto"/>
            <w:left w:val="none" w:sz="0" w:space="0" w:color="auto"/>
            <w:bottom w:val="none" w:sz="0" w:space="0" w:color="auto"/>
            <w:right w:val="none" w:sz="0" w:space="0" w:color="auto"/>
          </w:divBdr>
        </w:div>
        <w:div w:id="1491366046">
          <w:marLeft w:val="0"/>
          <w:marRight w:val="0"/>
          <w:marTop w:val="240"/>
          <w:marBottom w:val="240"/>
          <w:divBdr>
            <w:top w:val="none" w:sz="0" w:space="0" w:color="auto"/>
            <w:left w:val="none" w:sz="0" w:space="0" w:color="auto"/>
            <w:bottom w:val="none" w:sz="0" w:space="0" w:color="auto"/>
            <w:right w:val="none" w:sz="0" w:space="0" w:color="auto"/>
          </w:divBdr>
        </w:div>
        <w:div w:id="84616193">
          <w:marLeft w:val="0"/>
          <w:marRight w:val="0"/>
          <w:marTop w:val="240"/>
          <w:marBottom w:val="240"/>
          <w:divBdr>
            <w:top w:val="none" w:sz="0" w:space="0" w:color="auto"/>
            <w:left w:val="none" w:sz="0" w:space="0" w:color="auto"/>
            <w:bottom w:val="none" w:sz="0" w:space="0" w:color="auto"/>
            <w:right w:val="none" w:sz="0" w:space="0" w:color="auto"/>
          </w:divBdr>
        </w:div>
        <w:div w:id="1237588865">
          <w:marLeft w:val="0"/>
          <w:marRight w:val="0"/>
          <w:marTop w:val="240"/>
          <w:marBottom w:val="240"/>
          <w:divBdr>
            <w:top w:val="none" w:sz="0" w:space="0" w:color="auto"/>
            <w:left w:val="none" w:sz="0" w:space="0" w:color="auto"/>
            <w:bottom w:val="none" w:sz="0" w:space="0" w:color="auto"/>
            <w:right w:val="none" w:sz="0" w:space="0" w:color="auto"/>
          </w:divBdr>
        </w:div>
        <w:div w:id="981426641">
          <w:marLeft w:val="0"/>
          <w:marRight w:val="0"/>
          <w:marTop w:val="240"/>
          <w:marBottom w:val="240"/>
          <w:divBdr>
            <w:top w:val="none" w:sz="0" w:space="0" w:color="auto"/>
            <w:left w:val="none" w:sz="0" w:space="0" w:color="auto"/>
            <w:bottom w:val="none" w:sz="0" w:space="0" w:color="auto"/>
            <w:right w:val="none" w:sz="0" w:space="0" w:color="auto"/>
          </w:divBdr>
        </w:div>
      </w:divsChild>
    </w:div>
    <w:div w:id="763460836">
      <w:bodyDiv w:val="1"/>
      <w:marLeft w:val="0"/>
      <w:marRight w:val="0"/>
      <w:marTop w:val="0"/>
      <w:marBottom w:val="0"/>
      <w:divBdr>
        <w:top w:val="none" w:sz="0" w:space="0" w:color="auto"/>
        <w:left w:val="none" w:sz="0" w:space="0" w:color="auto"/>
        <w:bottom w:val="none" w:sz="0" w:space="0" w:color="auto"/>
        <w:right w:val="none" w:sz="0" w:space="0" w:color="auto"/>
      </w:divBdr>
    </w:div>
    <w:div w:id="772748130">
      <w:bodyDiv w:val="1"/>
      <w:marLeft w:val="0"/>
      <w:marRight w:val="0"/>
      <w:marTop w:val="0"/>
      <w:marBottom w:val="0"/>
      <w:divBdr>
        <w:top w:val="none" w:sz="0" w:space="0" w:color="auto"/>
        <w:left w:val="none" w:sz="0" w:space="0" w:color="auto"/>
        <w:bottom w:val="none" w:sz="0" w:space="0" w:color="auto"/>
        <w:right w:val="none" w:sz="0" w:space="0" w:color="auto"/>
      </w:divBdr>
      <w:divsChild>
        <w:div w:id="138887854">
          <w:marLeft w:val="0"/>
          <w:marRight w:val="0"/>
          <w:marTop w:val="0"/>
          <w:marBottom w:val="0"/>
          <w:divBdr>
            <w:top w:val="none" w:sz="0" w:space="0" w:color="auto"/>
            <w:left w:val="none" w:sz="0" w:space="0" w:color="auto"/>
            <w:bottom w:val="none" w:sz="0" w:space="0" w:color="auto"/>
            <w:right w:val="none" w:sz="0" w:space="0" w:color="auto"/>
          </w:divBdr>
          <w:divsChild>
            <w:div w:id="1661614041">
              <w:marLeft w:val="0"/>
              <w:marRight w:val="0"/>
              <w:marTop w:val="0"/>
              <w:marBottom w:val="0"/>
              <w:divBdr>
                <w:top w:val="none" w:sz="0" w:space="0" w:color="auto"/>
                <w:left w:val="none" w:sz="0" w:space="0" w:color="auto"/>
                <w:bottom w:val="none" w:sz="0" w:space="0" w:color="auto"/>
                <w:right w:val="none" w:sz="0" w:space="0" w:color="auto"/>
              </w:divBdr>
              <w:divsChild>
                <w:div w:id="6652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3883">
      <w:bodyDiv w:val="1"/>
      <w:marLeft w:val="0"/>
      <w:marRight w:val="0"/>
      <w:marTop w:val="0"/>
      <w:marBottom w:val="0"/>
      <w:divBdr>
        <w:top w:val="none" w:sz="0" w:space="0" w:color="auto"/>
        <w:left w:val="none" w:sz="0" w:space="0" w:color="auto"/>
        <w:bottom w:val="none" w:sz="0" w:space="0" w:color="auto"/>
        <w:right w:val="none" w:sz="0" w:space="0" w:color="auto"/>
      </w:divBdr>
    </w:div>
    <w:div w:id="907032203">
      <w:bodyDiv w:val="1"/>
      <w:marLeft w:val="0"/>
      <w:marRight w:val="0"/>
      <w:marTop w:val="0"/>
      <w:marBottom w:val="0"/>
      <w:divBdr>
        <w:top w:val="none" w:sz="0" w:space="0" w:color="auto"/>
        <w:left w:val="none" w:sz="0" w:space="0" w:color="auto"/>
        <w:bottom w:val="none" w:sz="0" w:space="0" w:color="auto"/>
        <w:right w:val="none" w:sz="0" w:space="0" w:color="auto"/>
      </w:divBdr>
    </w:div>
    <w:div w:id="950939750">
      <w:bodyDiv w:val="1"/>
      <w:marLeft w:val="0"/>
      <w:marRight w:val="0"/>
      <w:marTop w:val="0"/>
      <w:marBottom w:val="0"/>
      <w:divBdr>
        <w:top w:val="none" w:sz="0" w:space="0" w:color="auto"/>
        <w:left w:val="none" w:sz="0" w:space="0" w:color="auto"/>
        <w:bottom w:val="none" w:sz="0" w:space="0" w:color="auto"/>
        <w:right w:val="none" w:sz="0" w:space="0" w:color="auto"/>
      </w:divBdr>
    </w:div>
    <w:div w:id="982349543">
      <w:bodyDiv w:val="1"/>
      <w:marLeft w:val="0"/>
      <w:marRight w:val="0"/>
      <w:marTop w:val="0"/>
      <w:marBottom w:val="0"/>
      <w:divBdr>
        <w:top w:val="none" w:sz="0" w:space="0" w:color="auto"/>
        <w:left w:val="none" w:sz="0" w:space="0" w:color="auto"/>
        <w:bottom w:val="none" w:sz="0" w:space="0" w:color="auto"/>
        <w:right w:val="none" w:sz="0" w:space="0" w:color="auto"/>
      </w:divBdr>
      <w:divsChild>
        <w:div w:id="2009164298">
          <w:marLeft w:val="0"/>
          <w:marRight w:val="0"/>
          <w:marTop w:val="0"/>
          <w:marBottom w:val="0"/>
          <w:divBdr>
            <w:top w:val="none" w:sz="0" w:space="0" w:color="auto"/>
            <w:left w:val="none" w:sz="0" w:space="0" w:color="auto"/>
            <w:bottom w:val="none" w:sz="0" w:space="0" w:color="auto"/>
            <w:right w:val="none" w:sz="0" w:space="0" w:color="auto"/>
          </w:divBdr>
          <w:divsChild>
            <w:div w:id="1283610099">
              <w:marLeft w:val="0"/>
              <w:marRight w:val="0"/>
              <w:marTop w:val="0"/>
              <w:marBottom w:val="0"/>
              <w:divBdr>
                <w:top w:val="none" w:sz="0" w:space="0" w:color="auto"/>
                <w:left w:val="none" w:sz="0" w:space="0" w:color="auto"/>
                <w:bottom w:val="none" w:sz="0" w:space="0" w:color="auto"/>
                <w:right w:val="none" w:sz="0" w:space="0" w:color="auto"/>
              </w:divBdr>
              <w:divsChild>
                <w:div w:id="1558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621736">
      <w:bodyDiv w:val="1"/>
      <w:marLeft w:val="0"/>
      <w:marRight w:val="0"/>
      <w:marTop w:val="0"/>
      <w:marBottom w:val="0"/>
      <w:divBdr>
        <w:top w:val="none" w:sz="0" w:space="0" w:color="auto"/>
        <w:left w:val="none" w:sz="0" w:space="0" w:color="auto"/>
        <w:bottom w:val="none" w:sz="0" w:space="0" w:color="auto"/>
        <w:right w:val="none" w:sz="0" w:space="0" w:color="auto"/>
      </w:divBdr>
      <w:divsChild>
        <w:div w:id="83959792">
          <w:marLeft w:val="0"/>
          <w:marRight w:val="0"/>
          <w:marTop w:val="0"/>
          <w:marBottom w:val="0"/>
          <w:divBdr>
            <w:top w:val="none" w:sz="0" w:space="0" w:color="auto"/>
            <w:left w:val="none" w:sz="0" w:space="0" w:color="auto"/>
            <w:bottom w:val="none" w:sz="0" w:space="0" w:color="auto"/>
            <w:right w:val="none" w:sz="0" w:space="0" w:color="auto"/>
          </w:divBdr>
          <w:divsChild>
            <w:div w:id="856653750">
              <w:marLeft w:val="0"/>
              <w:marRight w:val="0"/>
              <w:marTop w:val="0"/>
              <w:marBottom w:val="0"/>
              <w:divBdr>
                <w:top w:val="none" w:sz="0" w:space="0" w:color="auto"/>
                <w:left w:val="none" w:sz="0" w:space="0" w:color="auto"/>
                <w:bottom w:val="none" w:sz="0" w:space="0" w:color="auto"/>
                <w:right w:val="none" w:sz="0" w:space="0" w:color="auto"/>
              </w:divBdr>
              <w:divsChild>
                <w:div w:id="4656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1692">
      <w:bodyDiv w:val="1"/>
      <w:marLeft w:val="0"/>
      <w:marRight w:val="0"/>
      <w:marTop w:val="0"/>
      <w:marBottom w:val="0"/>
      <w:divBdr>
        <w:top w:val="none" w:sz="0" w:space="0" w:color="auto"/>
        <w:left w:val="none" w:sz="0" w:space="0" w:color="auto"/>
        <w:bottom w:val="none" w:sz="0" w:space="0" w:color="auto"/>
        <w:right w:val="none" w:sz="0" w:space="0" w:color="auto"/>
      </w:divBdr>
    </w:div>
    <w:div w:id="1257590098">
      <w:bodyDiv w:val="1"/>
      <w:marLeft w:val="0"/>
      <w:marRight w:val="0"/>
      <w:marTop w:val="0"/>
      <w:marBottom w:val="0"/>
      <w:divBdr>
        <w:top w:val="none" w:sz="0" w:space="0" w:color="auto"/>
        <w:left w:val="none" w:sz="0" w:space="0" w:color="auto"/>
        <w:bottom w:val="none" w:sz="0" w:space="0" w:color="auto"/>
        <w:right w:val="none" w:sz="0" w:space="0" w:color="auto"/>
      </w:divBdr>
      <w:divsChild>
        <w:div w:id="811140755">
          <w:marLeft w:val="0"/>
          <w:marRight w:val="0"/>
          <w:marTop w:val="0"/>
          <w:marBottom w:val="0"/>
          <w:divBdr>
            <w:top w:val="none" w:sz="0" w:space="0" w:color="auto"/>
            <w:left w:val="none" w:sz="0" w:space="0" w:color="auto"/>
            <w:bottom w:val="none" w:sz="0" w:space="0" w:color="auto"/>
            <w:right w:val="none" w:sz="0" w:space="0" w:color="auto"/>
          </w:divBdr>
          <w:divsChild>
            <w:div w:id="19820947">
              <w:marLeft w:val="0"/>
              <w:marRight w:val="0"/>
              <w:marTop w:val="0"/>
              <w:marBottom w:val="0"/>
              <w:divBdr>
                <w:top w:val="none" w:sz="0" w:space="0" w:color="auto"/>
                <w:left w:val="none" w:sz="0" w:space="0" w:color="auto"/>
                <w:bottom w:val="none" w:sz="0" w:space="0" w:color="auto"/>
                <w:right w:val="none" w:sz="0" w:space="0" w:color="auto"/>
              </w:divBdr>
              <w:divsChild>
                <w:div w:id="171222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534650">
      <w:bodyDiv w:val="1"/>
      <w:marLeft w:val="0"/>
      <w:marRight w:val="0"/>
      <w:marTop w:val="0"/>
      <w:marBottom w:val="0"/>
      <w:divBdr>
        <w:top w:val="none" w:sz="0" w:space="0" w:color="auto"/>
        <w:left w:val="none" w:sz="0" w:space="0" w:color="auto"/>
        <w:bottom w:val="none" w:sz="0" w:space="0" w:color="auto"/>
        <w:right w:val="none" w:sz="0" w:space="0" w:color="auto"/>
      </w:divBdr>
    </w:div>
    <w:div w:id="1369993545">
      <w:bodyDiv w:val="1"/>
      <w:marLeft w:val="0"/>
      <w:marRight w:val="0"/>
      <w:marTop w:val="0"/>
      <w:marBottom w:val="0"/>
      <w:divBdr>
        <w:top w:val="none" w:sz="0" w:space="0" w:color="auto"/>
        <w:left w:val="none" w:sz="0" w:space="0" w:color="auto"/>
        <w:bottom w:val="none" w:sz="0" w:space="0" w:color="auto"/>
        <w:right w:val="none" w:sz="0" w:space="0" w:color="auto"/>
      </w:divBdr>
      <w:divsChild>
        <w:div w:id="899947704">
          <w:marLeft w:val="0"/>
          <w:marRight w:val="0"/>
          <w:marTop w:val="0"/>
          <w:marBottom w:val="0"/>
          <w:divBdr>
            <w:top w:val="none" w:sz="0" w:space="0" w:color="auto"/>
            <w:left w:val="none" w:sz="0" w:space="0" w:color="auto"/>
            <w:bottom w:val="none" w:sz="0" w:space="0" w:color="auto"/>
            <w:right w:val="none" w:sz="0" w:space="0" w:color="auto"/>
          </w:divBdr>
        </w:div>
      </w:divsChild>
    </w:div>
    <w:div w:id="1454712594">
      <w:bodyDiv w:val="1"/>
      <w:marLeft w:val="0"/>
      <w:marRight w:val="0"/>
      <w:marTop w:val="0"/>
      <w:marBottom w:val="0"/>
      <w:divBdr>
        <w:top w:val="none" w:sz="0" w:space="0" w:color="auto"/>
        <w:left w:val="none" w:sz="0" w:space="0" w:color="auto"/>
        <w:bottom w:val="none" w:sz="0" w:space="0" w:color="auto"/>
        <w:right w:val="none" w:sz="0" w:space="0" w:color="auto"/>
      </w:divBdr>
    </w:div>
    <w:div w:id="1472093358">
      <w:bodyDiv w:val="1"/>
      <w:marLeft w:val="0"/>
      <w:marRight w:val="0"/>
      <w:marTop w:val="0"/>
      <w:marBottom w:val="0"/>
      <w:divBdr>
        <w:top w:val="none" w:sz="0" w:space="0" w:color="auto"/>
        <w:left w:val="none" w:sz="0" w:space="0" w:color="auto"/>
        <w:bottom w:val="none" w:sz="0" w:space="0" w:color="auto"/>
        <w:right w:val="none" w:sz="0" w:space="0" w:color="auto"/>
      </w:divBdr>
      <w:divsChild>
        <w:div w:id="1129055849">
          <w:marLeft w:val="0"/>
          <w:marRight w:val="0"/>
          <w:marTop w:val="240"/>
          <w:marBottom w:val="240"/>
          <w:divBdr>
            <w:top w:val="none" w:sz="0" w:space="0" w:color="auto"/>
            <w:left w:val="none" w:sz="0" w:space="0" w:color="auto"/>
            <w:bottom w:val="none" w:sz="0" w:space="0" w:color="auto"/>
            <w:right w:val="none" w:sz="0" w:space="0" w:color="auto"/>
          </w:divBdr>
        </w:div>
        <w:div w:id="1851674915">
          <w:marLeft w:val="0"/>
          <w:marRight w:val="0"/>
          <w:marTop w:val="240"/>
          <w:marBottom w:val="240"/>
          <w:divBdr>
            <w:top w:val="none" w:sz="0" w:space="0" w:color="auto"/>
            <w:left w:val="none" w:sz="0" w:space="0" w:color="auto"/>
            <w:bottom w:val="none" w:sz="0" w:space="0" w:color="auto"/>
            <w:right w:val="none" w:sz="0" w:space="0" w:color="auto"/>
          </w:divBdr>
        </w:div>
      </w:divsChild>
    </w:div>
    <w:div w:id="1503664131">
      <w:bodyDiv w:val="1"/>
      <w:marLeft w:val="0"/>
      <w:marRight w:val="0"/>
      <w:marTop w:val="0"/>
      <w:marBottom w:val="0"/>
      <w:divBdr>
        <w:top w:val="none" w:sz="0" w:space="0" w:color="auto"/>
        <w:left w:val="none" w:sz="0" w:space="0" w:color="auto"/>
        <w:bottom w:val="none" w:sz="0" w:space="0" w:color="auto"/>
        <w:right w:val="none" w:sz="0" w:space="0" w:color="auto"/>
      </w:divBdr>
      <w:divsChild>
        <w:div w:id="783233680">
          <w:marLeft w:val="0"/>
          <w:marRight w:val="0"/>
          <w:marTop w:val="0"/>
          <w:marBottom w:val="0"/>
          <w:divBdr>
            <w:top w:val="none" w:sz="0" w:space="0" w:color="auto"/>
            <w:left w:val="none" w:sz="0" w:space="0" w:color="auto"/>
            <w:bottom w:val="none" w:sz="0" w:space="0" w:color="auto"/>
            <w:right w:val="none" w:sz="0" w:space="0" w:color="auto"/>
          </w:divBdr>
          <w:divsChild>
            <w:div w:id="1810170054">
              <w:marLeft w:val="0"/>
              <w:marRight w:val="0"/>
              <w:marTop w:val="0"/>
              <w:marBottom w:val="0"/>
              <w:divBdr>
                <w:top w:val="none" w:sz="0" w:space="0" w:color="auto"/>
                <w:left w:val="none" w:sz="0" w:space="0" w:color="auto"/>
                <w:bottom w:val="none" w:sz="0" w:space="0" w:color="auto"/>
                <w:right w:val="none" w:sz="0" w:space="0" w:color="auto"/>
              </w:divBdr>
              <w:divsChild>
                <w:div w:id="12927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80282">
      <w:bodyDiv w:val="1"/>
      <w:marLeft w:val="0"/>
      <w:marRight w:val="0"/>
      <w:marTop w:val="0"/>
      <w:marBottom w:val="0"/>
      <w:divBdr>
        <w:top w:val="none" w:sz="0" w:space="0" w:color="auto"/>
        <w:left w:val="none" w:sz="0" w:space="0" w:color="auto"/>
        <w:bottom w:val="none" w:sz="0" w:space="0" w:color="auto"/>
        <w:right w:val="none" w:sz="0" w:space="0" w:color="auto"/>
      </w:divBdr>
      <w:divsChild>
        <w:div w:id="1944921506">
          <w:marLeft w:val="0"/>
          <w:marRight w:val="0"/>
          <w:marTop w:val="0"/>
          <w:marBottom w:val="0"/>
          <w:divBdr>
            <w:top w:val="none" w:sz="0" w:space="0" w:color="auto"/>
            <w:left w:val="none" w:sz="0" w:space="0" w:color="auto"/>
            <w:bottom w:val="none" w:sz="0" w:space="0" w:color="auto"/>
            <w:right w:val="none" w:sz="0" w:space="0" w:color="auto"/>
          </w:divBdr>
          <w:divsChild>
            <w:div w:id="1456218014">
              <w:marLeft w:val="0"/>
              <w:marRight w:val="0"/>
              <w:marTop w:val="0"/>
              <w:marBottom w:val="0"/>
              <w:divBdr>
                <w:top w:val="none" w:sz="0" w:space="0" w:color="auto"/>
                <w:left w:val="none" w:sz="0" w:space="0" w:color="auto"/>
                <w:bottom w:val="none" w:sz="0" w:space="0" w:color="auto"/>
                <w:right w:val="none" w:sz="0" w:space="0" w:color="auto"/>
              </w:divBdr>
              <w:divsChild>
                <w:div w:id="1670710518">
                  <w:marLeft w:val="0"/>
                  <w:marRight w:val="0"/>
                  <w:marTop w:val="0"/>
                  <w:marBottom w:val="0"/>
                  <w:divBdr>
                    <w:top w:val="none" w:sz="0" w:space="0" w:color="auto"/>
                    <w:left w:val="none" w:sz="0" w:space="0" w:color="auto"/>
                    <w:bottom w:val="none" w:sz="0" w:space="0" w:color="auto"/>
                    <w:right w:val="none" w:sz="0" w:space="0" w:color="auto"/>
                  </w:divBdr>
                  <w:divsChild>
                    <w:div w:id="1117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3457">
      <w:bodyDiv w:val="1"/>
      <w:marLeft w:val="0"/>
      <w:marRight w:val="0"/>
      <w:marTop w:val="0"/>
      <w:marBottom w:val="0"/>
      <w:divBdr>
        <w:top w:val="none" w:sz="0" w:space="0" w:color="auto"/>
        <w:left w:val="none" w:sz="0" w:space="0" w:color="auto"/>
        <w:bottom w:val="none" w:sz="0" w:space="0" w:color="auto"/>
        <w:right w:val="none" w:sz="0" w:space="0" w:color="auto"/>
      </w:divBdr>
    </w:div>
    <w:div w:id="1602184036">
      <w:bodyDiv w:val="1"/>
      <w:marLeft w:val="0"/>
      <w:marRight w:val="0"/>
      <w:marTop w:val="0"/>
      <w:marBottom w:val="0"/>
      <w:divBdr>
        <w:top w:val="none" w:sz="0" w:space="0" w:color="auto"/>
        <w:left w:val="none" w:sz="0" w:space="0" w:color="auto"/>
        <w:bottom w:val="none" w:sz="0" w:space="0" w:color="auto"/>
        <w:right w:val="none" w:sz="0" w:space="0" w:color="auto"/>
      </w:divBdr>
      <w:divsChild>
        <w:div w:id="494957907">
          <w:marLeft w:val="0"/>
          <w:marRight w:val="0"/>
          <w:marTop w:val="0"/>
          <w:marBottom w:val="0"/>
          <w:divBdr>
            <w:top w:val="none" w:sz="0" w:space="0" w:color="auto"/>
            <w:left w:val="none" w:sz="0" w:space="0" w:color="auto"/>
            <w:bottom w:val="none" w:sz="0" w:space="0" w:color="auto"/>
            <w:right w:val="none" w:sz="0" w:space="0" w:color="auto"/>
          </w:divBdr>
          <w:divsChild>
            <w:div w:id="1631545709">
              <w:marLeft w:val="0"/>
              <w:marRight w:val="0"/>
              <w:marTop w:val="240"/>
              <w:marBottom w:val="240"/>
              <w:divBdr>
                <w:top w:val="none" w:sz="0" w:space="0" w:color="auto"/>
                <w:left w:val="none" w:sz="0" w:space="0" w:color="auto"/>
                <w:bottom w:val="none" w:sz="0" w:space="0" w:color="auto"/>
                <w:right w:val="none" w:sz="0" w:space="0" w:color="auto"/>
              </w:divBdr>
            </w:div>
          </w:divsChild>
        </w:div>
        <w:div w:id="1304771461">
          <w:marLeft w:val="0"/>
          <w:marRight w:val="0"/>
          <w:marTop w:val="0"/>
          <w:marBottom w:val="0"/>
          <w:divBdr>
            <w:top w:val="none" w:sz="0" w:space="0" w:color="auto"/>
            <w:left w:val="none" w:sz="0" w:space="0" w:color="auto"/>
            <w:bottom w:val="none" w:sz="0" w:space="0" w:color="auto"/>
            <w:right w:val="none" w:sz="0" w:space="0" w:color="auto"/>
          </w:divBdr>
          <w:divsChild>
            <w:div w:id="315887769">
              <w:marLeft w:val="0"/>
              <w:marRight w:val="0"/>
              <w:marTop w:val="240"/>
              <w:marBottom w:val="240"/>
              <w:divBdr>
                <w:top w:val="none" w:sz="0" w:space="0" w:color="auto"/>
                <w:left w:val="none" w:sz="0" w:space="0" w:color="auto"/>
                <w:bottom w:val="none" w:sz="0" w:space="0" w:color="auto"/>
                <w:right w:val="none" w:sz="0" w:space="0" w:color="auto"/>
              </w:divBdr>
            </w:div>
          </w:divsChild>
        </w:div>
        <w:div w:id="759066508">
          <w:marLeft w:val="0"/>
          <w:marRight w:val="0"/>
          <w:marTop w:val="0"/>
          <w:marBottom w:val="0"/>
          <w:divBdr>
            <w:top w:val="none" w:sz="0" w:space="0" w:color="auto"/>
            <w:left w:val="none" w:sz="0" w:space="0" w:color="auto"/>
            <w:bottom w:val="none" w:sz="0" w:space="0" w:color="auto"/>
            <w:right w:val="none" w:sz="0" w:space="0" w:color="auto"/>
          </w:divBdr>
          <w:divsChild>
            <w:div w:id="1829899092">
              <w:marLeft w:val="0"/>
              <w:marRight w:val="0"/>
              <w:marTop w:val="240"/>
              <w:marBottom w:val="240"/>
              <w:divBdr>
                <w:top w:val="none" w:sz="0" w:space="0" w:color="auto"/>
                <w:left w:val="none" w:sz="0" w:space="0" w:color="auto"/>
                <w:bottom w:val="none" w:sz="0" w:space="0" w:color="auto"/>
                <w:right w:val="none" w:sz="0" w:space="0" w:color="auto"/>
              </w:divBdr>
            </w:div>
          </w:divsChild>
        </w:div>
        <w:div w:id="162858625">
          <w:marLeft w:val="0"/>
          <w:marRight w:val="0"/>
          <w:marTop w:val="0"/>
          <w:marBottom w:val="0"/>
          <w:divBdr>
            <w:top w:val="none" w:sz="0" w:space="0" w:color="auto"/>
            <w:left w:val="none" w:sz="0" w:space="0" w:color="auto"/>
            <w:bottom w:val="none" w:sz="0" w:space="0" w:color="auto"/>
            <w:right w:val="none" w:sz="0" w:space="0" w:color="auto"/>
          </w:divBdr>
          <w:divsChild>
            <w:div w:id="1909069092">
              <w:marLeft w:val="0"/>
              <w:marRight w:val="0"/>
              <w:marTop w:val="240"/>
              <w:marBottom w:val="240"/>
              <w:divBdr>
                <w:top w:val="none" w:sz="0" w:space="0" w:color="auto"/>
                <w:left w:val="none" w:sz="0" w:space="0" w:color="auto"/>
                <w:bottom w:val="none" w:sz="0" w:space="0" w:color="auto"/>
                <w:right w:val="none" w:sz="0" w:space="0" w:color="auto"/>
              </w:divBdr>
            </w:div>
          </w:divsChild>
        </w:div>
        <w:div w:id="1018964546">
          <w:marLeft w:val="0"/>
          <w:marRight w:val="0"/>
          <w:marTop w:val="0"/>
          <w:marBottom w:val="0"/>
          <w:divBdr>
            <w:top w:val="none" w:sz="0" w:space="0" w:color="auto"/>
            <w:left w:val="none" w:sz="0" w:space="0" w:color="auto"/>
            <w:bottom w:val="none" w:sz="0" w:space="0" w:color="auto"/>
            <w:right w:val="none" w:sz="0" w:space="0" w:color="auto"/>
          </w:divBdr>
          <w:divsChild>
            <w:div w:id="2089035016">
              <w:marLeft w:val="0"/>
              <w:marRight w:val="0"/>
              <w:marTop w:val="240"/>
              <w:marBottom w:val="240"/>
              <w:divBdr>
                <w:top w:val="none" w:sz="0" w:space="0" w:color="auto"/>
                <w:left w:val="none" w:sz="0" w:space="0" w:color="auto"/>
                <w:bottom w:val="none" w:sz="0" w:space="0" w:color="auto"/>
                <w:right w:val="none" w:sz="0" w:space="0" w:color="auto"/>
              </w:divBdr>
            </w:div>
          </w:divsChild>
        </w:div>
        <w:div w:id="553083453">
          <w:marLeft w:val="0"/>
          <w:marRight w:val="0"/>
          <w:marTop w:val="0"/>
          <w:marBottom w:val="0"/>
          <w:divBdr>
            <w:top w:val="none" w:sz="0" w:space="0" w:color="auto"/>
            <w:left w:val="none" w:sz="0" w:space="0" w:color="auto"/>
            <w:bottom w:val="none" w:sz="0" w:space="0" w:color="auto"/>
            <w:right w:val="none" w:sz="0" w:space="0" w:color="auto"/>
          </w:divBdr>
          <w:divsChild>
            <w:div w:id="8808237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08152504">
      <w:bodyDiv w:val="1"/>
      <w:marLeft w:val="0"/>
      <w:marRight w:val="0"/>
      <w:marTop w:val="0"/>
      <w:marBottom w:val="0"/>
      <w:divBdr>
        <w:top w:val="none" w:sz="0" w:space="0" w:color="auto"/>
        <w:left w:val="none" w:sz="0" w:space="0" w:color="auto"/>
        <w:bottom w:val="none" w:sz="0" w:space="0" w:color="auto"/>
        <w:right w:val="none" w:sz="0" w:space="0" w:color="auto"/>
      </w:divBdr>
      <w:divsChild>
        <w:div w:id="1683779771">
          <w:marLeft w:val="0"/>
          <w:marRight w:val="0"/>
          <w:marTop w:val="0"/>
          <w:marBottom w:val="0"/>
          <w:divBdr>
            <w:top w:val="none" w:sz="0" w:space="0" w:color="auto"/>
            <w:left w:val="none" w:sz="0" w:space="0" w:color="auto"/>
            <w:bottom w:val="none" w:sz="0" w:space="0" w:color="auto"/>
            <w:right w:val="none" w:sz="0" w:space="0" w:color="auto"/>
          </w:divBdr>
          <w:divsChild>
            <w:div w:id="590622249">
              <w:marLeft w:val="0"/>
              <w:marRight w:val="0"/>
              <w:marTop w:val="0"/>
              <w:marBottom w:val="0"/>
              <w:divBdr>
                <w:top w:val="none" w:sz="0" w:space="0" w:color="auto"/>
                <w:left w:val="none" w:sz="0" w:space="0" w:color="auto"/>
                <w:bottom w:val="none" w:sz="0" w:space="0" w:color="auto"/>
                <w:right w:val="none" w:sz="0" w:space="0" w:color="auto"/>
              </w:divBdr>
              <w:divsChild>
                <w:div w:id="1075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736850">
      <w:bodyDiv w:val="1"/>
      <w:marLeft w:val="0"/>
      <w:marRight w:val="0"/>
      <w:marTop w:val="0"/>
      <w:marBottom w:val="0"/>
      <w:divBdr>
        <w:top w:val="none" w:sz="0" w:space="0" w:color="auto"/>
        <w:left w:val="none" w:sz="0" w:space="0" w:color="auto"/>
        <w:bottom w:val="none" w:sz="0" w:space="0" w:color="auto"/>
        <w:right w:val="none" w:sz="0" w:space="0" w:color="auto"/>
      </w:divBdr>
      <w:divsChild>
        <w:div w:id="236015877">
          <w:marLeft w:val="0"/>
          <w:marRight w:val="0"/>
          <w:marTop w:val="0"/>
          <w:marBottom w:val="0"/>
          <w:divBdr>
            <w:top w:val="none" w:sz="0" w:space="0" w:color="auto"/>
            <w:left w:val="none" w:sz="0" w:space="0" w:color="auto"/>
            <w:bottom w:val="none" w:sz="0" w:space="0" w:color="auto"/>
            <w:right w:val="none" w:sz="0" w:space="0" w:color="auto"/>
          </w:divBdr>
          <w:divsChild>
            <w:div w:id="206139397">
              <w:marLeft w:val="0"/>
              <w:marRight w:val="0"/>
              <w:marTop w:val="0"/>
              <w:marBottom w:val="0"/>
              <w:divBdr>
                <w:top w:val="none" w:sz="0" w:space="0" w:color="auto"/>
                <w:left w:val="none" w:sz="0" w:space="0" w:color="auto"/>
                <w:bottom w:val="none" w:sz="0" w:space="0" w:color="auto"/>
                <w:right w:val="none" w:sz="0" w:space="0" w:color="auto"/>
              </w:divBdr>
              <w:divsChild>
                <w:div w:id="17960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6439">
      <w:bodyDiv w:val="1"/>
      <w:marLeft w:val="0"/>
      <w:marRight w:val="0"/>
      <w:marTop w:val="0"/>
      <w:marBottom w:val="0"/>
      <w:divBdr>
        <w:top w:val="none" w:sz="0" w:space="0" w:color="auto"/>
        <w:left w:val="none" w:sz="0" w:space="0" w:color="auto"/>
        <w:bottom w:val="none" w:sz="0" w:space="0" w:color="auto"/>
        <w:right w:val="none" w:sz="0" w:space="0" w:color="auto"/>
      </w:divBdr>
      <w:divsChild>
        <w:div w:id="2110852690">
          <w:marLeft w:val="0"/>
          <w:marRight w:val="0"/>
          <w:marTop w:val="0"/>
          <w:marBottom w:val="0"/>
          <w:divBdr>
            <w:top w:val="none" w:sz="0" w:space="0" w:color="auto"/>
            <w:left w:val="none" w:sz="0" w:space="0" w:color="auto"/>
            <w:bottom w:val="none" w:sz="0" w:space="0" w:color="auto"/>
            <w:right w:val="none" w:sz="0" w:space="0" w:color="auto"/>
          </w:divBdr>
          <w:divsChild>
            <w:div w:id="506134618">
              <w:marLeft w:val="0"/>
              <w:marRight w:val="0"/>
              <w:marTop w:val="0"/>
              <w:marBottom w:val="0"/>
              <w:divBdr>
                <w:top w:val="none" w:sz="0" w:space="0" w:color="auto"/>
                <w:left w:val="none" w:sz="0" w:space="0" w:color="auto"/>
                <w:bottom w:val="none" w:sz="0" w:space="0" w:color="auto"/>
                <w:right w:val="none" w:sz="0" w:space="0" w:color="auto"/>
              </w:divBdr>
              <w:divsChild>
                <w:div w:id="1073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457">
      <w:bodyDiv w:val="1"/>
      <w:marLeft w:val="0"/>
      <w:marRight w:val="0"/>
      <w:marTop w:val="0"/>
      <w:marBottom w:val="0"/>
      <w:divBdr>
        <w:top w:val="none" w:sz="0" w:space="0" w:color="auto"/>
        <w:left w:val="none" w:sz="0" w:space="0" w:color="auto"/>
        <w:bottom w:val="none" w:sz="0" w:space="0" w:color="auto"/>
        <w:right w:val="none" w:sz="0" w:space="0" w:color="auto"/>
      </w:divBdr>
      <w:divsChild>
        <w:div w:id="270355037">
          <w:marLeft w:val="0"/>
          <w:marRight w:val="0"/>
          <w:marTop w:val="0"/>
          <w:marBottom w:val="0"/>
          <w:divBdr>
            <w:top w:val="none" w:sz="0" w:space="0" w:color="auto"/>
            <w:left w:val="none" w:sz="0" w:space="0" w:color="auto"/>
            <w:bottom w:val="none" w:sz="0" w:space="0" w:color="auto"/>
            <w:right w:val="none" w:sz="0" w:space="0" w:color="auto"/>
          </w:divBdr>
          <w:divsChild>
            <w:div w:id="170068297">
              <w:marLeft w:val="0"/>
              <w:marRight w:val="0"/>
              <w:marTop w:val="0"/>
              <w:marBottom w:val="0"/>
              <w:divBdr>
                <w:top w:val="none" w:sz="0" w:space="0" w:color="auto"/>
                <w:left w:val="none" w:sz="0" w:space="0" w:color="auto"/>
                <w:bottom w:val="none" w:sz="0" w:space="0" w:color="auto"/>
                <w:right w:val="none" w:sz="0" w:space="0" w:color="auto"/>
              </w:divBdr>
              <w:divsChild>
                <w:div w:id="266429230">
                  <w:marLeft w:val="0"/>
                  <w:marRight w:val="0"/>
                  <w:marTop w:val="0"/>
                  <w:marBottom w:val="0"/>
                  <w:divBdr>
                    <w:top w:val="none" w:sz="0" w:space="0" w:color="auto"/>
                    <w:left w:val="none" w:sz="0" w:space="0" w:color="auto"/>
                    <w:bottom w:val="none" w:sz="0" w:space="0" w:color="auto"/>
                    <w:right w:val="none" w:sz="0" w:space="0" w:color="auto"/>
                  </w:divBdr>
                </w:div>
              </w:divsChild>
            </w:div>
            <w:div w:id="1596743778">
              <w:marLeft w:val="0"/>
              <w:marRight w:val="0"/>
              <w:marTop w:val="0"/>
              <w:marBottom w:val="0"/>
              <w:divBdr>
                <w:top w:val="none" w:sz="0" w:space="0" w:color="auto"/>
                <w:left w:val="none" w:sz="0" w:space="0" w:color="auto"/>
                <w:bottom w:val="none" w:sz="0" w:space="0" w:color="auto"/>
                <w:right w:val="none" w:sz="0" w:space="0" w:color="auto"/>
              </w:divBdr>
              <w:divsChild>
                <w:div w:id="1154030846">
                  <w:marLeft w:val="0"/>
                  <w:marRight w:val="0"/>
                  <w:marTop w:val="0"/>
                  <w:marBottom w:val="0"/>
                  <w:divBdr>
                    <w:top w:val="none" w:sz="0" w:space="0" w:color="auto"/>
                    <w:left w:val="none" w:sz="0" w:space="0" w:color="auto"/>
                    <w:bottom w:val="none" w:sz="0" w:space="0" w:color="auto"/>
                    <w:right w:val="none" w:sz="0" w:space="0" w:color="auto"/>
                  </w:divBdr>
                </w:div>
              </w:divsChild>
            </w:div>
            <w:div w:id="138035408">
              <w:marLeft w:val="0"/>
              <w:marRight w:val="0"/>
              <w:marTop w:val="0"/>
              <w:marBottom w:val="0"/>
              <w:divBdr>
                <w:top w:val="none" w:sz="0" w:space="0" w:color="auto"/>
                <w:left w:val="none" w:sz="0" w:space="0" w:color="auto"/>
                <w:bottom w:val="none" w:sz="0" w:space="0" w:color="auto"/>
                <w:right w:val="none" w:sz="0" w:space="0" w:color="auto"/>
              </w:divBdr>
              <w:divsChild>
                <w:div w:id="9137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5425">
      <w:bodyDiv w:val="1"/>
      <w:marLeft w:val="0"/>
      <w:marRight w:val="0"/>
      <w:marTop w:val="0"/>
      <w:marBottom w:val="0"/>
      <w:divBdr>
        <w:top w:val="none" w:sz="0" w:space="0" w:color="auto"/>
        <w:left w:val="none" w:sz="0" w:space="0" w:color="auto"/>
        <w:bottom w:val="none" w:sz="0" w:space="0" w:color="auto"/>
        <w:right w:val="none" w:sz="0" w:space="0" w:color="auto"/>
      </w:divBdr>
      <w:divsChild>
        <w:div w:id="254482503">
          <w:marLeft w:val="0"/>
          <w:marRight w:val="0"/>
          <w:marTop w:val="0"/>
          <w:marBottom w:val="0"/>
          <w:divBdr>
            <w:top w:val="none" w:sz="0" w:space="0" w:color="auto"/>
            <w:left w:val="none" w:sz="0" w:space="0" w:color="auto"/>
            <w:bottom w:val="none" w:sz="0" w:space="0" w:color="auto"/>
            <w:right w:val="none" w:sz="0" w:space="0" w:color="auto"/>
          </w:divBdr>
          <w:divsChild>
            <w:div w:id="584264377">
              <w:marLeft w:val="0"/>
              <w:marRight w:val="0"/>
              <w:marTop w:val="0"/>
              <w:marBottom w:val="0"/>
              <w:divBdr>
                <w:top w:val="none" w:sz="0" w:space="0" w:color="auto"/>
                <w:left w:val="none" w:sz="0" w:space="0" w:color="auto"/>
                <w:bottom w:val="none" w:sz="0" w:space="0" w:color="auto"/>
                <w:right w:val="none" w:sz="0" w:space="0" w:color="auto"/>
              </w:divBdr>
              <w:divsChild>
                <w:div w:id="6289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sChild>
        <w:div w:id="362748452">
          <w:marLeft w:val="0"/>
          <w:marRight w:val="0"/>
          <w:marTop w:val="0"/>
          <w:marBottom w:val="0"/>
          <w:divBdr>
            <w:top w:val="none" w:sz="0" w:space="0" w:color="auto"/>
            <w:left w:val="none" w:sz="0" w:space="0" w:color="auto"/>
            <w:bottom w:val="none" w:sz="0" w:space="0" w:color="auto"/>
            <w:right w:val="none" w:sz="0" w:space="0" w:color="auto"/>
          </w:divBdr>
          <w:divsChild>
            <w:div w:id="387338363">
              <w:marLeft w:val="0"/>
              <w:marRight w:val="0"/>
              <w:marTop w:val="0"/>
              <w:marBottom w:val="0"/>
              <w:divBdr>
                <w:top w:val="none" w:sz="0" w:space="0" w:color="auto"/>
                <w:left w:val="none" w:sz="0" w:space="0" w:color="auto"/>
                <w:bottom w:val="none" w:sz="0" w:space="0" w:color="auto"/>
                <w:right w:val="none" w:sz="0" w:space="0" w:color="auto"/>
              </w:divBdr>
              <w:divsChild>
                <w:div w:id="1649169408">
                  <w:marLeft w:val="0"/>
                  <w:marRight w:val="0"/>
                  <w:marTop w:val="0"/>
                  <w:marBottom w:val="0"/>
                  <w:divBdr>
                    <w:top w:val="none" w:sz="0" w:space="0" w:color="auto"/>
                    <w:left w:val="none" w:sz="0" w:space="0" w:color="auto"/>
                    <w:bottom w:val="none" w:sz="0" w:space="0" w:color="auto"/>
                    <w:right w:val="none" w:sz="0" w:space="0" w:color="auto"/>
                  </w:divBdr>
                  <w:divsChild>
                    <w:div w:id="2127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1478">
      <w:bodyDiv w:val="1"/>
      <w:marLeft w:val="0"/>
      <w:marRight w:val="0"/>
      <w:marTop w:val="0"/>
      <w:marBottom w:val="0"/>
      <w:divBdr>
        <w:top w:val="none" w:sz="0" w:space="0" w:color="auto"/>
        <w:left w:val="none" w:sz="0" w:space="0" w:color="auto"/>
        <w:bottom w:val="none" w:sz="0" w:space="0" w:color="auto"/>
        <w:right w:val="none" w:sz="0" w:space="0" w:color="auto"/>
      </w:divBdr>
      <w:divsChild>
        <w:div w:id="1216431639">
          <w:marLeft w:val="0"/>
          <w:marRight w:val="0"/>
          <w:marTop w:val="0"/>
          <w:marBottom w:val="0"/>
          <w:divBdr>
            <w:top w:val="none" w:sz="0" w:space="0" w:color="auto"/>
            <w:left w:val="none" w:sz="0" w:space="0" w:color="auto"/>
            <w:bottom w:val="none" w:sz="0" w:space="0" w:color="auto"/>
            <w:right w:val="none" w:sz="0" w:space="0" w:color="auto"/>
          </w:divBdr>
          <w:divsChild>
            <w:div w:id="1914925189">
              <w:marLeft w:val="0"/>
              <w:marRight w:val="0"/>
              <w:marTop w:val="0"/>
              <w:marBottom w:val="0"/>
              <w:divBdr>
                <w:top w:val="none" w:sz="0" w:space="0" w:color="auto"/>
                <w:left w:val="none" w:sz="0" w:space="0" w:color="auto"/>
                <w:bottom w:val="none" w:sz="0" w:space="0" w:color="auto"/>
                <w:right w:val="none" w:sz="0" w:space="0" w:color="auto"/>
              </w:divBdr>
              <w:divsChild>
                <w:div w:id="154162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02165">
      <w:bodyDiv w:val="1"/>
      <w:marLeft w:val="0"/>
      <w:marRight w:val="0"/>
      <w:marTop w:val="0"/>
      <w:marBottom w:val="0"/>
      <w:divBdr>
        <w:top w:val="none" w:sz="0" w:space="0" w:color="auto"/>
        <w:left w:val="none" w:sz="0" w:space="0" w:color="auto"/>
        <w:bottom w:val="none" w:sz="0" w:space="0" w:color="auto"/>
        <w:right w:val="none" w:sz="0" w:space="0" w:color="auto"/>
      </w:divBdr>
      <w:divsChild>
        <w:div w:id="1495220939">
          <w:marLeft w:val="0"/>
          <w:marRight w:val="0"/>
          <w:marTop w:val="0"/>
          <w:marBottom w:val="0"/>
          <w:divBdr>
            <w:top w:val="none" w:sz="0" w:space="0" w:color="auto"/>
            <w:left w:val="none" w:sz="0" w:space="0" w:color="auto"/>
            <w:bottom w:val="none" w:sz="0" w:space="0" w:color="auto"/>
            <w:right w:val="none" w:sz="0" w:space="0" w:color="auto"/>
          </w:divBdr>
          <w:divsChild>
            <w:div w:id="1643851888">
              <w:marLeft w:val="0"/>
              <w:marRight w:val="0"/>
              <w:marTop w:val="0"/>
              <w:marBottom w:val="0"/>
              <w:divBdr>
                <w:top w:val="none" w:sz="0" w:space="0" w:color="auto"/>
                <w:left w:val="none" w:sz="0" w:space="0" w:color="auto"/>
                <w:bottom w:val="none" w:sz="0" w:space="0" w:color="auto"/>
                <w:right w:val="none" w:sz="0" w:space="0" w:color="auto"/>
              </w:divBdr>
              <w:divsChild>
                <w:div w:id="13445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5220">
      <w:bodyDiv w:val="1"/>
      <w:marLeft w:val="0"/>
      <w:marRight w:val="0"/>
      <w:marTop w:val="0"/>
      <w:marBottom w:val="0"/>
      <w:divBdr>
        <w:top w:val="none" w:sz="0" w:space="0" w:color="auto"/>
        <w:left w:val="none" w:sz="0" w:space="0" w:color="auto"/>
        <w:bottom w:val="none" w:sz="0" w:space="0" w:color="auto"/>
        <w:right w:val="none" w:sz="0" w:space="0" w:color="auto"/>
      </w:divBdr>
      <w:divsChild>
        <w:div w:id="662582472">
          <w:marLeft w:val="0"/>
          <w:marRight w:val="0"/>
          <w:marTop w:val="0"/>
          <w:marBottom w:val="0"/>
          <w:divBdr>
            <w:top w:val="none" w:sz="0" w:space="0" w:color="auto"/>
            <w:left w:val="none" w:sz="0" w:space="0" w:color="auto"/>
            <w:bottom w:val="none" w:sz="0" w:space="0" w:color="auto"/>
            <w:right w:val="none" w:sz="0" w:space="0" w:color="auto"/>
          </w:divBdr>
          <w:divsChild>
            <w:div w:id="1590582546">
              <w:marLeft w:val="0"/>
              <w:marRight w:val="0"/>
              <w:marTop w:val="0"/>
              <w:marBottom w:val="0"/>
              <w:divBdr>
                <w:top w:val="none" w:sz="0" w:space="0" w:color="auto"/>
                <w:left w:val="none" w:sz="0" w:space="0" w:color="auto"/>
                <w:bottom w:val="none" w:sz="0" w:space="0" w:color="auto"/>
                <w:right w:val="none" w:sz="0" w:space="0" w:color="auto"/>
              </w:divBdr>
              <w:divsChild>
                <w:div w:id="642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344">
      <w:bodyDiv w:val="1"/>
      <w:marLeft w:val="0"/>
      <w:marRight w:val="0"/>
      <w:marTop w:val="0"/>
      <w:marBottom w:val="0"/>
      <w:divBdr>
        <w:top w:val="none" w:sz="0" w:space="0" w:color="auto"/>
        <w:left w:val="none" w:sz="0" w:space="0" w:color="auto"/>
        <w:bottom w:val="none" w:sz="0" w:space="0" w:color="auto"/>
        <w:right w:val="none" w:sz="0" w:space="0" w:color="auto"/>
      </w:divBdr>
    </w:div>
    <w:div w:id="2138990655">
      <w:bodyDiv w:val="1"/>
      <w:marLeft w:val="0"/>
      <w:marRight w:val="0"/>
      <w:marTop w:val="0"/>
      <w:marBottom w:val="0"/>
      <w:divBdr>
        <w:top w:val="none" w:sz="0" w:space="0" w:color="auto"/>
        <w:left w:val="none" w:sz="0" w:space="0" w:color="auto"/>
        <w:bottom w:val="none" w:sz="0" w:space="0" w:color="auto"/>
        <w:right w:val="none" w:sz="0" w:space="0" w:color="auto"/>
      </w:divBdr>
      <w:divsChild>
        <w:div w:id="1813017895">
          <w:marLeft w:val="0"/>
          <w:marRight w:val="0"/>
          <w:marTop w:val="0"/>
          <w:marBottom w:val="0"/>
          <w:divBdr>
            <w:top w:val="none" w:sz="0" w:space="0" w:color="auto"/>
            <w:left w:val="none" w:sz="0" w:space="0" w:color="auto"/>
            <w:bottom w:val="none" w:sz="0" w:space="0" w:color="auto"/>
            <w:right w:val="none" w:sz="0" w:space="0" w:color="auto"/>
          </w:divBdr>
          <w:divsChild>
            <w:div w:id="939944456">
              <w:marLeft w:val="0"/>
              <w:marRight w:val="0"/>
              <w:marTop w:val="0"/>
              <w:marBottom w:val="0"/>
              <w:divBdr>
                <w:top w:val="none" w:sz="0" w:space="0" w:color="auto"/>
                <w:left w:val="none" w:sz="0" w:space="0" w:color="auto"/>
                <w:bottom w:val="none" w:sz="0" w:space="0" w:color="auto"/>
                <w:right w:val="none" w:sz="0" w:space="0" w:color="auto"/>
              </w:divBdr>
              <w:divsChild>
                <w:div w:id="150805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 Przystawski (Woolwich Poly Girls)</dc:creator>
  <cp:keywords/>
  <dc:description/>
  <cp:lastModifiedBy>Mrs A Cherry</cp:lastModifiedBy>
  <cp:revision>2</cp:revision>
  <dcterms:created xsi:type="dcterms:W3CDTF">2021-02-12T12:27:00Z</dcterms:created>
  <dcterms:modified xsi:type="dcterms:W3CDTF">2021-02-12T12:27:00Z</dcterms:modified>
</cp:coreProperties>
</file>