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16" w:rsidRPr="000D5351" w:rsidRDefault="001D6901" w:rsidP="001D6901">
      <w:pPr>
        <w:jc w:val="center"/>
        <w:rPr>
          <w:szCs w:val="22"/>
        </w:rPr>
      </w:pPr>
      <w:r>
        <w:rPr>
          <w:noProof/>
          <w:szCs w:val="22"/>
          <w:lang w:eastAsia="en-GB"/>
        </w:rPr>
        <w:drawing>
          <wp:inline distT="0" distB="0" distL="0" distR="0">
            <wp:extent cx="1002636" cy="1016758"/>
            <wp:effectExtent l="0" t="0" r="7620" b="0"/>
            <wp:docPr id="1" name="Picture 1" descr="S:\Logos\Crest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rest Black &amp; White.jpg"/>
                    <pic:cNvPicPr>
                      <a:picLocks noChangeAspect="1" noChangeArrowheads="1"/>
                    </pic:cNvPicPr>
                  </pic:nvPicPr>
                  <pic:blipFill>
                    <a:blip r:embed="rId8" cstate="print"/>
                    <a:srcRect/>
                    <a:stretch>
                      <a:fillRect/>
                    </a:stretch>
                  </pic:blipFill>
                  <pic:spPr bwMode="auto">
                    <a:xfrm>
                      <a:off x="0" y="0"/>
                      <a:ext cx="1012886" cy="1027153"/>
                    </a:xfrm>
                    <a:prstGeom prst="rect">
                      <a:avLst/>
                    </a:prstGeom>
                    <a:noFill/>
                    <a:ln w="9525">
                      <a:noFill/>
                      <a:miter lim="800000"/>
                      <a:headEnd/>
                      <a:tailEnd/>
                    </a:ln>
                  </pic:spPr>
                </pic:pic>
              </a:graphicData>
            </a:graphic>
          </wp:inline>
        </w:drawing>
      </w:r>
    </w:p>
    <w:p w:rsidR="001D6901" w:rsidRDefault="001D6901">
      <w:pPr>
        <w:rPr>
          <w:szCs w:val="22"/>
        </w:rPr>
      </w:pPr>
    </w:p>
    <w:tbl>
      <w:tblPr>
        <w:tblStyle w:val="TableGrid"/>
        <w:tblW w:w="10348" w:type="dxa"/>
        <w:tblInd w:w="108" w:type="dxa"/>
        <w:tblLook w:val="04A0" w:firstRow="1" w:lastRow="0" w:firstColumn="1" w:lastColumn="0" w:noHBand="0" w:noVBand="1"/>
      </w:tblPr>
      <w:tblGrid>
        <w:gridCol w:w="2410"/>
        <w:gridCol w:w="7938"/>
      </w:tblGrid>
      <w:tr w:rsidR="001D6901" w:rsidRPr="00D324BB" w:rsidTr="00DB6817">
        <w:tc>
          <w:tcPr>
            <w:tcW w:w="2410" w:type="dxa"/>
          </w:tcPr>
          <w:p w:rsidR="001D6901" w:rsidRPr="00D324BB" w:rsidRDefault="001D6901" w:rsidP="001D6901">
            <w:pPr>
              <w:spacing w:before="60" w:after="60"/>
              <w:rPr>
                <w:rFonts w:asciiTheme="minorHAnsi" w:hAnsiTheme="minorHAnsi" w:cs="Arial"/>
                <w:b/>
                <w:sz w:val="20"/>
              </w:rPr>
            </w:pPr>
            <w:r w:rsidRPr="00D324BB">
              <w:rPr>
                <w:rFonts w:asciiTheme="minorHAnsi" w:hAnsiTheme="minorHAnsi" w:cs="Arial"/>
                <w:b/>
                <w:sz w:val="20"/>
              </w:rPr>
              <w:t>Post</w:t>
            </w:r>
            <w:r w:rsidR="00DB6817">
              <w:rPr>
                <w:rFonts w:asciiTheme="minorHAnsi" w:hAnsiTheme="minorHAnsi" w:cs="Arial"/>
                <w:b/>
                <w:sz w:val="20"/>
              </w:rPr>
              <w:t>:</w:t>
            </w:r>
          </w:p>
        </w:tc>
        <w:tc>
          <w:tcPr>
            <w:tcW w:w="7938" w:type="dxa"/>
          </w:tcPr>
          <w:p w:rsidR="001D6901" w:rsidRPr="00D324BB" w:rsidRDefault="001C3DD3" w:rsidP="00B60F70">
            <w:pPr>
              <w:spacing w:before="60" w:after="60"/>
              <w:rPr>
                <w:rFonts w:asciiTheme="minorHAnsi" w:hAnsiTheme="minorHAnsi" w:cs="Arial"/>
                <w:sz w:val="20"/>
              </w:rPr>
            </w:pPr>
            <w:r>
              <w:rPr>
                <w:rFonts w:asciiTheme="minorHAnsi" w:hAnsiTheme="minorHAnsi" w:cs="Arial"/>
                <w:sz w:val="20"/>
              </w:rPr>
              <w:t xml:space="preserve">General </w:t>
            </w:r>
            <w:r w:rsidR="00CD5B60" w:rsidRPr="00D324BB">
              <w:rPr>
                <w:rFonts w:asciiTheme="minorHAnsi" w:hAnsiTheme="minorHAnsi" w:cs="Arial"/>
                <w:sz w:val="20"/>
              </w:rPr>
              <w:t xml:space="preserve">Teacher of </w:t>
            </w:r>
            <w:r w:rsidR="00DB6817">
              <w:rPr>
                <w:rFonts w:asciiTheme="minorHAnsi" w:hAnsiTheme="minorHAnsi" w:cs="Arial"/>
                <w:sz w:val="20"/>
              </w:rPr>
              <w:t>A Level Chemistry</w:t>
            </w:r>
          </w:p>
        </w:tc>
      </w:tr>
      <w:tr w:rsidR="001D6901" w:rsidRPr="00D324BB" w:rsidTr="00DB6817">
        <w:tc>
          <w:tcPr>
            <w:tcW w:w="2410" w:type="dxa"/>
          </w:tcPr>
          <w:p w:rsidR="001D6901" w:rsidRPr="00D324BB" w:rsidRDefault="001D6901" w:rsidP="00E31045">
            <w:pPr>
              <w:spacing w:before="60" w:after="60"/>
              <w:rPr>
                <w:rFonts w:asciiTheme="minorHAnsi" w:hAnsiTheme="minorHAnsi" w:cs="Arial"/>
                <w:b/>
                <w:sz w:val="20"/>
              </w:rPr>
            </w:pPr>
            <w:r w:rsidRPr="00D324BB">
              <w:rPr>
                <w:rFonts w:asciiTheme="minorHAnsi" w:hAnsiTheme="minorHAnsi" w:cs="Arial"/>
                <w:b/>
                <w:sz w:val="20"/>
              </w:rPr>
              <w:t>Responsible to:</w:t>
            </w:r>
          </w:p>
        </w:tc>
        <w:tc>
          <w:tcPr>
            <w:tcW w:w="7938" w:type="dxa"/>
          </w:tcPr>
          <w:p w:rsidR="001D6901" w:rsidRPr="00D324BB" w:rsidRDefault="00CD5B60" w:rsidP="00B60F70">
            <w:pPr>
              <w:spacing w:before="60" w:after="60"/>
              <w:rPr>
                <w:rFonts w:asciiTheme="minorHAnsi" w:hAnsiTheme="minorHAnsi" w:cs="Arial"/>
                <w:sz w:val="20"/>
              </w:rPr>
            </w:pPr>
            <w:r w:rsidRPr="00D324BB">
              <w:rPr>
                <w:rFonts w:asciiTheme="minorHAnsi" w:hAnsiTheme="minorHAnsi" w:cs="Arial"/>
                <w:sz w:val="20"/>
              </w:rPr>
              <w:t xml:space="preserve">Head of </w:t>
            </w:r>
            <w:r w:rsidR="00DB6817">
              <w:rPr>
                <w:rFonts w:asciiTheme="minorHAnsi" w:hAnsiTheme="minorHAnsi" w:cs="Arial"/>
                <w:sz w:val="20"/>
              </w:rPr>
              <w:t>Subject</w:t>
            </w:r>
          </w:p>
        </w:tc>
      </w:tr>
      <w:tr w:rsidR="001D6901" w:rsidRPr="00D324BB" w:rsidTr="00DB6817">
        <w:tc>
          <w:tcPr>
            <w:tcW w:w="2410" w:type="dxa"/>
          </w:tcPr>
          <w:p w:rsidR="001D6901" w:rsidRPr="00D324BB" w:rsidRDefault="001D6901" w:rsidP="00E31045">
            <w:pPr>
              <w:spacing w:before="60" w:after="60"/>
              <w:rPr>
                <w:rFonts w:asciiTheme="minorHAnsi" w:hAnsiTheme="minorHAnsi" w:cs="Arial"/>
                <w:b/>
                <w:sz w:val="20"/>
              </w:rPr>
            </w:pPr>
            <w:r w:rsidRPr="00D324BB">
              <w:rPr>
                <w:rFonts w:asciiTheme="minorHAnsi" w:hAnsiTheme="minorHAnsi" w:cs="Arial"/>
                <w:b/>
                <w:sz w:val="20"/>
              </w:rPr>
              <w:t>Purpose</w:t>
            </w:r>
            <w:r w:rsidR="00DB6817">
              <w:rPr>
                <w:rFonts w:asciiTheme="minorHAnsi" w:hAnsiTheme="minorHAnsi" w:cs="Arial"/>
                <w:b/>
                <w:sz w:val="20"/>
              </w:rPr>
              <w:t>:</w:t>
            </w:r>
          </w:p>
        </w:tc>
        <w:tc>
          <w:tcPr>
            <w:tcW w:w="7938" w:type="dxa"/>
          </w:tcPr>
          <w:p w:rsidR="001D6901" w:rsidRPr="00D324BB" w:rsidRDefault="00CD5B60" w:rsidP="00B60F70">
            <w:pPr>
              <w:pStyle w:val="Heading1"/>
              <w:keepNext w:val="0"/>
              <w:spacing w:before="60" w:after="60"/>
              <w:ind w:firstLine="0"/>
              <w:rPr>
                <w:rFonts w:asciiTheme="minorHAnsi" w:hAnsiTheme="minorHAnsi" w:cs="Arial"/>
                <w:b w:val="0"/>
                <w:bCs/>
                <w:sz w:val="20"/>
              </w:rPr>
            </w:pPr>
            <w:r w:rsidRPr="00D324BB">
              <w:rPr>
                <w:rFonts w:asciiTheme="minorHAnsi" w:hAnsiTheme="minorHAnsi" w:cs="Arial"/>
                <w:b w:val="0"/>
                <w:sz w:val="20"/>
              </w:rPr>
              <w:t xml:space="preserve">Teaching students on A Level </w:t>
            </w:r>
            <w:r w:rsidR="00DB6817">
              <w:rPr>
                <w:rFonts w:asciiTheme="minorHAnsi" w:hAnsiTheme="minorHAnsi" w:cs="Arial"/>
                <w:b w:val="0"/>
                <w:sz w:val="20"/>
              </w:rPr>
              <w:t>Chemistry</w:t>
            </w:r>
          </w:p>
        </w:tc>
      </w:tr>
      <w:tr w:rsidR="009221F9" w:rsidRPr="00D324BB" w:rsidTr="00DB6817">
        <w:tc>
          <w:tcPr>
            <w:tcW w:w="2410" w:type="dxa"/>
          </w:tcPr>
          <w:p w:rsidR="009221F9" w:rsidRPr="00D324BB" w:rsidRDefault="00DB6817" w:rsidP="00E31045">
            <w:pPr>
              <w:spacing w:before="60" w:after="60"/>
              <w:rPr>
                <w:rFonts w:asciiTheme="minorHAnsi" w:hAnsiTheme="minorHAnsi" w:cs="Arial"/>
                <w:b/>
                <w:sz w:val="20"/>
              </w:rPr>
            </w:pPr>
            <w:r>
              <w:rPr>
                <w:rFonts w:asciiTheme="minorHAnsi" w:hAnsiTheme="minorHAnsi" w:cs="Arial"/>
                <w:b/>
                <w:sz w:val="20"/>
              </w:rPr>
              <w:t>Salary:</w:t>
            </w:r>
          </w:p>
        </w:tc>
        <w:tc>
          <w:tcPr>
            <w:tcW w:w="7938" w:type="dxa"/>
          </w:tcPr>
          <w:p w:rsidR="00E31045" w:rsidRPr="00D324BB" w:rsidRDefault="00DB6817" w:rsidP="00E31045">
            <w:pPr>
              <w:overflowPunct/>
              <w:autoSpaceDE/>
              <w:autoSpaceDN/>
              <w:adjustRightInd/>
              <w:spacing w:before="60" w:after="60"/>
              <w:textAlignment w:val="auto"/>
              <w:rPr>
                <w:rFonts w:asciiTheme="minorHAnsi" w:hAnsiTheme="minorHAnsi"/>
                <w:sz w:val="20"/>
              </w:rPr>
            </w:pPr>
            <w:r>
              <w:rPr>
                <w:rFonts w:asciiTheme="minorHAnsi" w:hAnsiTheme="minorHAnsi"/>
                <w:sz w:val="20"/>
              </w:rPr>
              <w:t xml:space="preserve">SFCA MPS + outer London allowance </w:t>
            </w:r>
          </w:p>
        </w:tc>
      </w:tr>
      <w:tr w:rsidR="00BD1387" w:rsidRPr="00D324BB" w:rsidTr="00DB6817">
        <w:tc>
          <w:tcPr>
            <w:tcW w:w="2410" w:type="dxa"/>
          </w:tcPr>
          <w:p w:rsidR="00BD1387" w:rsidRPr="00D324BB" w:rsidRDefault="00BD1387" w:rsidP="001D6901">
            <w:pPr>
              <w:spacing w:before="60" w:after="60"/>
              <w:rPr>
                <w:rFonts w:asciiTheme="minorHAnsi" w:hAnsiTheme="minorHAnsi" w:cs="Arial"/>
                <w:b/>
                <w:sz w:val="20"/>
              </w:rPr>
            </w:pPr>
            <w:r w:rsidRPr="00D324BB">
              <w:rPr>
                <w:rFonts w:asciiTheme="minorHAnsi" w:hAnsiTheme="minorHAnsi" w:cs="Arial"/>
                <w:b/>
                <w:sz w:val="20"/>
              </w:rPr>
              <w:t>Version</w:t>
            </w:r>
            <w:r w:rsidR="00DB6817">
              <w:rPr>
                <w:rFonts w:asciiTheme="minorHAnsi" w:hAnsiTheme="minorHAnsi" w:cs="Arial"/>
                <w:b/>
                <w:sz w:val="20"/>
              </w:rPr>
              <w:t>:</w:t>
            </w:r>
          </w:p>
        </w:tc>
        <w:tc>
          <w:tcPr>
            <w:tcW w:w="7938" w:type="dxa"/>
          </w:tcPr>
          <w:p w:rsidR="00BD1387" w:rsidRPr="00D324BB" w:rsidRDefault="00DB6817" w:rsidP="00E31045">
            <w:pPr>
              <w:spacing w:before="60" w:after="60"/>
              <w:rPr>
                <w:rFonts w:asciiTheme="minorHAnsi" w:hAnsiTheme="minorHAnsi" w:cs="Arial"/>
                <w:sz w:val="20"/>
              </w:rPr>
            </w:pPr>
            <w:r>
              <w:rPr>
                <w:rFonts w:asciiTheme="minorHAnsi" w:hAnsiTheme="minorHAnsi" w:cs="Arial"/>
                <w:sz w:val="20"/>
              </w:rPr>
              <w:t>May 2019</w:t>
            </w:r>
          </w:p>
        </w:tc>
      </w:tr>
    </w:tbl>
    <w:p w:rsidR="00E07E16" w:rsidRPr="00D324BB" w:rsidRDefault="00E07E16">
      <w:pPr>
        <w:rPr>
          <w:rFonts w:asciiTheme="minorHAnsi" w:hAnsiTheme="minorHAnsi"/>
          <w:sz w:val="20"/>
        </w:rPr>
      </w:pPr>
    </w:p>
    <w:p w:rsidR="00BE3D06" w:rsidRPr="00D324BB" w:rsidRDefault="00BE3D06" w:rsidP="00BE3D06">
      <w:pPr>
        <w:rPr>
          <w:rFonts w:asciiTheme="minorHAnsi" w:hAnsiTheme="minorHAnsi"/>
          <w:sz w:val="20"/>
        </w:rPr>
      </w:pPr>
      <w:r w:rsidRPr="00D324BB">
        <w:rPr>
          <w:rFonts w:asciiTheme="minorHAnsi" w:hAnsiTheme="minorHAnsi"/>
          <w:b/>
          <w:sz w:val="20"/>
        </w:rPr>
        <w:t>Teaching</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Planning and preparing courses and lessons.</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Teaching, according to their educational needs, the students assigned to you, including the setting and marking of work to be carried out by the student in College and elsewhere.</w:t>
      </w:r>
    </w:p>
    <w:p w:rsidR="00BE3D06"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Assessing, recording and reporting on the development, progress and attainment of students, in each case having regard to the mission and curriculum</w:t>
      </w:r>
      <w:r w:rsidRPr="00D324BB">
        <w:rPr>
          <w:rFonts w:asciiTheme="minorHAnsi" w:hAnsiTheme="minorHAnsi"/>
          <w:i/>
          <w:sz w:val="20"/>
        </w:rPr>
        <w:t xml:space="preserve"> </w:t>
      </w:r>
      <w:r w:rsidRPr="00D324BB">
        <w:rPr>
          <w:rFonts w:asciiTheme="minorHAnsi" w:hAnsiTheme="minorHAnsi"/>
          <w:sz w:val="20"/>
        </w:rPr>
        <w:t>of the College.</w:t>
      </w:r>
    </w:p>
    <w:p w:rsidR="001C3DD3" w:rsidRPr="00D324BB" w:rsidRDefault="001C3DD3" w:rsidP="00D324BB">
      <w:pPr>
        <w:pStyle w:val="ListParagraph"/>
        <w:numPr>
          <w:ilvl w:val="0"/>
          <w:numId w:val="30"/>
        </w:numPr>
        <w:rPr>
          <w:rFonts w:asciiTheme="minorHAnsi" w:hAnsiTheme="minorHAnsi"/>
          <w:sz w:val="20"/>
        </w:rPr>
      </w:pPr>
      <w:r>
        <w:rPr>
          <w:rFonts w:asciiTheme="minorHAnsi" w:hAnsiTheme="minorHAnsi"/>
          <w:sz w:val="20"/>
        </w:rPr>
        <w:t>Ensure careful supervision of practical work in accordance with the College Health and Safety policy.</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Promoting the general progress and well-being of individual students and of any class or group of students assigned to you.</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Providing guidance and advice to students on educational and social matters and on their further education and future careers, including information about sources of more expert advice on specific questions; making relevant records and reports.</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Making records of and reports on the personal and social needs of students.</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Communicating and consulting with the parents/guardians of students.</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Communicating and co-operating with persons or bodies outside the College.</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meetings arranged for any of the purposes described above.</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Providing or contributing to oral and written assessments, reports and references relating to individual students and groups of students.</w:t>
      </w:r>
    </w:p>
    <w:p w:rsidR="00BE3D06" w:rsidRPr="00D324BB" w:rsidRDefault="00FF2FDF" w:rsidP="00D324BB">
      <w:pPr>
        <w:pStyle w:val="ListParagraph"/>
        <w:numPr>
          <w:ilvl w:val="0"/>
          <w:numId w:val="30"/>
        </w:numPr>
        <w:rPr>
          <w:rFonts w:asciiTheme="minorHAnsi" w:hAnsiTheme="minorHAnsi"/>
          <w:sz w:val="20"/>
        </w:rPr>
      </w:pPr>
      <w:r>
        <w:rPr>
          <w:rFonts w:asciiTheme="minorHAnsi" w:hAnsiTheme="minorHAnsi"/>
          <w:sz w:val="20"/>
        </w:rPr>
        <w:t>Participating in the College Performance Management system.</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arrangements for your further training and professional development.</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Advising and co-operating with the Principal and other teachers (or any one or more of them) on the preparation and development of courses of study, teaching materials, teaching programmes, methods of teaching and assessment and pastoral arrangements.</w:t>
      </w:r>
    </w:p>
    <w:p w:rsidR="00BE3D0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Supervising and so far as practicable teaching any students whose teacher is not available to teach them provided that no teacher shall be required to provide such cover:</w:t>
      </w:r>
    </w:p>
    <w:p w:rsidR="004103E6" w:rsidRPr="00D324BB" w:rsidRDefault="00BE3D06" w:rsidP="00D324BB">
      <w:pPr>
        <w:pStyle w:val="ListParagraph"/>
        <w:numPr>
          <w:ilvl w:val="0"/>
          <w:numId w:val="30"/>
        </w:numPr>
        <w:rPr>
          <w:rFonts w:asciiTheme="minorHAnsi" w:hAnsiTheme="minorHAnsi"/>
          <w:sz w:val="20"/>
        </w:rPr>
      </w:pPr>
      <w:r w:rsidRPr="00D324BB">
        <w:rPr>
          <w:rFonts w:asciiTheme="minorHAnsi" w:hAnsiTheme="minorHAnsi"/>
          <w:sz w:val="20"/>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r w:rsidR="004103E6" w:rsidRPr="00D324BB">
        <w:rPr>
          <w:rFonts w:asciiTheme="minorHAnsi" w:hAnsiTheme="minorHAnsi"/>
          <w:sz w:val="20"/>
        </w:rPr>
        <w:t>.</w:t>
      </w:r>
    </w:p>
    <w:p w:rsidR="00BE3D06" w:rsidRPr="00D324BB" w:rsidRDefault="004103E6" w:rsidP="00D324BB">
      <w:pPr>
        <w:pStyle w:val="ListParagraph"/>
        <w:numPr>
          <w:ilvl w:val="0"/>
          <w:numId w:val="30"/>
        </w:numPr>
        <w:rPr>
          <w:rFonts w:asciiTheme="minorHAnsi" w:hAnsiTheme="minorHAnsi"/>
          <w:sz w:val="20"/>
        </w:rPr>
      </w:pPr>
      <w:r w:rsidRPr="00D324BB">
        <w:rPr>
          <w:rFonts w:asciiTheme="minorHAnsi" w:hAnsiTheme="minorHAnsi"/>
          <w:sz w:val="20"/>
        </w:rPr>
        <w:t>A</w:t>
      </w:r>
      <w:r w:rsidR="00BE3D06" w:rsidRPr="00D324BB">
        <w:rPr>
          <w:rFonts w:asciiTheme="minorHAnsi" w:hAnsiTheme="minorHAnsi"/>
          <w:sz w:val="20"/>
        </w:rPr>
        <w:t>ttending assemblies, registering the attendance of students and supervising students, whether these duties are to be performed before, during or after College sessions.</w:t>
      </w:r>
    </w:p>
    <w:p w:rsidR="004103E6" w:rsidRPr="00D324BB" w:rsidRDefault="004103E6" w:rsidP="004103E6">
      <w:pPr>
        <w:pStyle w:val="Letter"/>
        <w:rPr>
          <w:rFonts w:asciiTheme="minorHAnsi" w:hAnsiTheme="minorHAnsi" w:cs="Arial"/>
          <w:sz w:val="20"/>
        </w:rPr>
      </w:pPr>
    </w:p>
    <w:p w:rsidR="004103E6" w:rsidRPr="00D324BB" w:rsidRDefault="004103E6" w:rsidP="004103E6">
      <w:pPr>
        <w:pStyle w:val="Heading1"/>
        <w:ind w:firstLine="0"/>
        <w:rPr>
          <w:rFonts w:asciiTheme="minorHAnsi" w:hAnsiTheme="minorHAnsi" w:cs="Arial"/>
          <w:sz w:val="20"/>
        </w:rPr>
      </w:pPr>
      <w:r w:rsidRPr="00D324BB">
        <w:rPr>
          <w:rFonts w:asciiTheme="minorHAnsi" w:hAnsiTheme="minorHAnsi" w:cs="Arial"/>
          <w:sz w:val="20"/>
        </w:rPr>
        <w:t>Other Duties</w:t>
      </w:r>
    </w:p>
    <w:p w:rsidR="004103E6" w:rsidRPr="00DB6817" w:rsidRDefault="004103E6" w:rsidP="00DB6817">
      <w:pPr>
        <w:pStyle w:val="ListParagraph"/>
        <w:numPr>
          <w:ilvl w:val="0"/>
          <w:numId w:val="37"/>
        </w:numPr>
        <w:overflowPunct/>
        <w:autoSpaceDE/>
        <w:autoSpaceDN/>
        <w:adjustRightInd/>
        <w:textAlignment w:val="auto"/>
        <w:rPr>
          <w:rFonts w:asciiTheme="minorHAnsi" w:hAnsiTheme="minorHAnsi" w:cs="Arial"/>
          <w:sz w:val="20"/>
        </w:rPr>
      </w:pPr>
      <w:r w:rsidRPr="00DB6817">
        <w:rPr>
          <w:rFonts w:asciiTheme="minorHAnsi" w:hAnsiTheme="minorHAnsi" w:cs="Arial"/>
          <w:sz w:val="20"/>
        </w:rPr>
        <w:t>Within these specific re</w:t>
      </w:r>
      <w:r w:rsidR="00FF2FDF" w:rsidRPr="00DB6817">
        <w:rPr>
          <w:rFonts w:asciiTheme="minorHAnsi" w:hAnsiTheme="minorHAnsi" w:cs="Arial"/>
          <w:sz w:val="20"/>
        </w:rPr>
        <w:t xml:space="preserve">quirements, all staff are </w:t>
      </w:r>
      <w:r w:rsidRPr="00DB6817">
        <w:rPr>
          <w:rFonts w:asciiTheme="minorHAnsi" w:hAnsiTheme="minorHAnsi" w:cs="Arial"/>
          <w:sz w:val="20"/>
        </w:rPr>
        <w:t>expected to foster a lively and enthusiastic atmosphere within the subject for both students and staff.</w:t>
      </w:r>
    </w:p>
    <w:p w:rsidR="004103E6" w:rsidRPr="00DB6817" w:rsidRDefault="004103E6" w:rsidP="00DB6817">
      <w:pPr>
        <w:pStyle w:val="ListParagraph"/>
        <w:numPr>
          <w:ilvl w:val="0"/>
          <w:numId w:val="37"/>
        </w:numPr>
        <w:overflowPunct/>
        <w:autoSpaceDE/>
        <w:autoSpaceDN/>
        <w:adjustRightInd/>
        <w:textAlignment w:val="auto"/>
        <w:rPr>
          <w:rFonts w:asciiTheme="minorHAnsi" w:hAnsiTheme="minorHAnsi" w:cs="Arial"/>
          <w:sz w:val="20"/>
        </w:rPr>
      </w:pPr>
      <w:r w:rsidRPr="00DB6817">
        <w:rPr>
          <w:rFonts w:asciiTheme="minorHAnsi" w:hAnsiTheme="minorHAnsi" w:cs="Arial"/>
          <w:sz w:val="20"/>
        </w:rPr>
        <w:t>To be responsi</w:t>
      </w:r>
      <w:r w:rsidR="00FF2FDF" w:rsidRPr="00DB6817">
        <w:rPr>
          <w:rFonts w:asciiTheme="minorHAnsi" w:hAnsiTheme="minorHAnsi" w:cs="Arial"/>
          <w:sz w:val="20"/>
        </w:rPr>
        <w:t>ble for managing risk within your own classroom and acting appropriately if there is a concern.</w:t>
      </w:r>
    </w:p>
    <w:p w:rsidR="004103E6" w:rsidRPr="00DB6817" w:rsidRDefault="004103E6" w:rsidP="00DB6817">
      <w:pPr>
        <w:pStyle w:val="ListParagraph"/>
        <w:numPr>
          <w:ilvl w:val="0"/>
          <w:numId w:val="37"/>
        </w:numPr>
        <w:overflowPunct/>
        <w:autoSpaceDE/>
        <w:autoSpaceDN/>
        <w:adjustRightInd/>
        <w:textAlignment w:val="auto"/>
        <w:rPr>
          <w:rFonts w:asciiTheme="minorHAnsi" w:hAnsiTheme="minorHAnsi" w:cs="Arial"/>
          <w:sz w:val="20"/>
        </w:rPr>
      </w:pPr>
      <w:r w:rsidRPr="00DB6817">
        <w:rPr>
          <w:rFonts w:asciiTheme="minorHAnsi" w:hAnsiTheme="minorHAnsi" w:cs="Arial"/>
          <w:sz w:val="20"/>
        </w:rPr>
        <w:t>To assess and respond to Health &amp; Safety hazards within the department.  Where Health &amp; Safety issues are specifically job-related, reference to these will be made in the departmental handbook for additional guidance.</w:t>
      </w:r>
    </w:p>
    <w:p w:rsidR="004103E6" w:rsidRPr="00DB6817" w:rsidRDefault="004103E6" w:rsidP="00DB6817">
      <w:pPr>
        <w:pStyle w:val="ListParagraph"/>
        <w:numPr>
          <w:ilvl w:val="0"/>
          <w:numId w:val="37"/>
        </w:numPr>
        <w:overflowPunct/>
        <w:autoSpaceDE/>
        <w:autoSpaceDN/>
        <w:adjustRightInd/>
        <w:textAlignment w:val="auto"/>
        <w:rPr>
          <w:rFonts w:asciiTheme="minorHAnsi" w:hAnsiTheme="minorHAnsi" w:cs="Arial"/>
          <w:sz w:val="20"/>
        </w:rPr>
      </w:pPr>
      <w:r w:rsidRPr="00DB6817">
        <w:rPr>
          <w:rFonts w:asciiTheme="minorHAnsi" w:hAnsiTheme="minorHAnsi" w:cs="Arial"/>
          <w:sz w:val="20"/>
        </w:rPr>
        <w:t>To act as a role model in promoting the ethos of the College.</w:t>
      </w:r>
    </w:p>
    <w:p w:rsidR="004103E6" w:rsidRPr="00DB6817" w:rsidRDefault="004103E6" w:rsidP="00DB6817">
      <w:pPr>
        <w:pStyle w:val="ListParagraph"/>
        <w:numPr>
          <w:ilvl w:val="0"/>
          <w:numId w:val="37"/>
        </w:numPr>
        <w:overflowPunct/>
        <w:autoSpaceDE/>
        <w:autoSpaceDN/>
        <w:adjustRightInd/>
        <w:textAlignment w:val="auto"/>
        <w:rPr>
          <w:rFonts w:asciiTheme="minorHAnsi" w:hAnsiTheme="minorHAnsi" w:cs="Arial"/>
          <w:sz w:val="20"/>
        </w:rPr>
      </w:pPr>
      <w:r w:rsidRPr="00DB6817">
        <w:rPr>
          <w:rFonts w:asciiTheme="minorHAnsi" w:hAnsiTheme="minorHAnsi" w:cs="Arial"/>
          <w:sz w:val="20"/>
        </w:rPr>
        <w:t>To contribute to the strategic objectives of the College as required.</w:t>
      </w:r>
    </w:p>
    <w:p w:rsidR="004103E6" w:rsidRDefault="004103E6">
      <w:pPr>
        <w:overflowPunct/>
        <w:autoSpaceDE/>
        <w:autoSpaceDN/>
        <w:adjustRightInd/>
        <w:textAlignment w:val="auto"/>
        <w:rPr>
          <w:b/>
          <w:szCs w:val="22"/>
        </w:rPr>
      </w:pPr>
    </w:p>
    <w:p w:rsidR="00DB6817" w:rsidRDefault="00DB6817">
      <w:pPr>
        <w:overflowPunct/>
        <w:autoSpaceDE/>
        <w:autoSpaceDN/>
        <w:adjustRightInd/>
        <w:textAlignment w:val="auto"/>
        <w:rPr>
          <w:b/>
          <w:szCs w:val="22"/>
        </w:rPr>
      </w:pPr>
    </w:p>
    <w:p w:rsidR="00DB6817" w:rsidRDefault="00DB6817">
      <w:pPr>
        <w:overflowPunct/>
        <w:autoSpaceDE/>
        <w:autoSpaceDN/>
        <w:adjustRightInd/>
        <w:textAlignment w:val="auto"/>
        <w:rPr>
          <w:b/>
          <w:szCs w:val="22"/>
        </w:rPr>
      </w:pPr>
    </w:p>
    <w:p w:rsidR="00DB6817" w:rsidRDefault="00DB6817">
      <w:pPr>
        <w:overflowPunct/>
        <w:autoSpaceDE/>
        <w:autoSpaceDN/>
        <w:adjustRightInd/>
        <w:textAlignment w:val="auto"/>
        <w:rPr>
          <w:b/>
          <w:szCs w:val="22"/>
        </w:rPr>
      </w:pPr>
    </w:p>
    <w:p w:rsidR="00DB6817" w:rsidRDefault="00DB6817">
      <w:pPr>
        <w:overflowPunct/>
        <w:autoSpaceDE/>
        <w:autoSpaceDN/>
        <w:adjustRightInd/>
        <w:textAlignment w:val="auto"/>
        <w:rPr>
          <w:b/>
          <w:szCs w:val="22"/>
        </w:rPr>
      </w:pPr>
    </w:p>
    <w:p w:rsidR="00DB6817" w:rsidRDefault="00DB6817">
      <w:pPr>
        <w:overflowPunct/>
        <w:autoSpaceDE/>
        <w:autoSpaceDN/>
        <w:adjustRightInd/>
        <w:textAlignment w:val="auto"/>
        <w:rPr>
          <w:b/>
          <w:szCs w:val="22"/>
        </w:rPr>
      </w:pPr>
    </w:p>
    <w:p w:rsidR="00DB6817" w:rsidRDefault="00DB6817">
      <w:pPr>
        <w:overflowPunct/>
        <w:autoSpaceDE/>
        <w:autoSpaceDN/>
        <w:adjustRightInd/>
        <w:textAlignment w:val="auto"/>
        <w:rPr>
          <w:b/>
          <w:szCs w:val="22"/>
        </w:rPr>
      </w:pPr>
    </w:p>
    <w:p w:rsidR="00FB708E" w:rsidRPr="00D324BB" w:rsidRDefault="00FB708E" w:rsidP="00FB708E">
      <w:pPr>
        <w:rPr>
          <w:rFonts w:asciiTheme="minorHAnsi" w:hAnsiTheme="minorHAnsi"/>
          <w:b/>
          <w:szCs w:val="22"/>
        </w:rPr>
      </w:pPr>
      <w:r w:rsidRPr="00D324BB">
        <w:rPr>
          <w:rFonts w:asciiTheme="minorHAnsi" w:hAnsiTheme="minorHAnsi"/>
          <w:b/>
          <w:szCs w:val="22"/>
        </w:rPr>
        <w:t>Person Specification</w:t>
      </w:r>
    </w:p>
    <w:p w:rsidR="00FB708E" w:rsidRPr="00D324BB" w:rsidRDefault="00FB708E" w:rsidP="00FB708E">
      <w:pPr>
        <w:rPr>
          <w:rFonts w:asciiTheme="minorHAnsi" w:hAnsiTheme="minorHAnsi"/>
          <w:szCs w:val="22"/>
        </w:rPr>
      </w:pPr>
    </w:p>
    <w:tbl>
      <w:tblPr>
        <w:tblStyle w:val="TableGrid"/>
        <w:tblW w:w="10598" w:type="dxa"/>
        <w:tblLook w:val="04A0" w:firstRow="1" w:lastRow="0" w:firstColumn="1" w:lastColumn="0" w:noHBand="0" w:noVBand="1"/>
      </w:tblPr>
      <w:tblGrid>
        <w:gridCol w:w="7621"/>
        <w:gridCol w:w="1488"/>
        <w:gridCol w:w="1489"/>
      </w:tblGrid>
      <w:tr w:rsidR="00FB708E" w:rsidRPr="00D324BB" w:rsidTr="00D324BB">
        <w:tc>
          <w:tcPr>
            <w:tcW w:w="7621" w:type="dxa"/>
          </w:tcPr>
          <w:p w:rsidR="00FB708E" w:rsidRPr="00D324BB" w:rsidRDefault="00FB708E" w:rsidP="00E31045">
            <w:pPr>
              <w:rPr>
                <w:rFonts w:asciiTheme="minorHAnsi" w:hAnsiTheme="minorHAnsi" w:cs="Arial"/>
                <w:b/>
                <w:szCs w:val="22"/>
              </w:rPr>
            </w:pPr>
          </w:p>
        </w:tc>
        <w:tc>
          <w:tcPr>
            <w:tcW w:w="1488" w:type="dxa"/>
          </w:tcPr>
          <w:p w:rsidR="00FB708E" w:rsidRPr="00D324BB" w:rsidRDefault="00FB708E" w:rsidP="00E31045">
            <w:pPr>
              <w:jc w:val="center"/>
              <w:rPr>
                <w:rFonts w:asciiTheme="minorHAnsi" w:hAnsiTheme="minorHAnsi" w:cs="Arial"/>
                <w:b/>
                <w:szCs w:val="22"/>
              </w:rPr>
            </w:pPr>
            <w:r w:rsidRPr="00D324BB">
              <w:rPr>
                <w:rFonts w:asciiTheme="minorHAnsi" w:hAnsiTheme="minorHAnsi" w:cs="Arial"/>
                <w:b/>
                <w:szCs w:val="22"/>
              </w:rPr>
              <w:t>Essential</w:t>
            </w:r>
          </w:p>
        </w:tc>
        <w:tc>
          <w:tcPr>
            <w:tcW w:w="1489" w:type="dxa"/>
          </w:tcPr>
          <w:p w:rsidR="00FB708E" w:rsidRPr="00D324BB" w:rsidRDefault="00FB708E" w:rsidP="00E31045">
            <w:pPr>
              <w:jc w:val="center"/>
              <w:rPr>
                <w:rFonts w:asciiTheme="minorHAnsi" w:hAnsiTheme="minorHAnsi" w:cs="Arial"/>
                <w:b/>
                <w:szCs w:val="22"/>
              </w:rPr>
            </w:pPr>
            <w:r w:rsidRPr="00D324BB">
              <w:rPr>
                <w:rFonts w:asciiTheme="minorHAnsi" w:hAnsiTheme="minorHAnsi" w:cs="Arial"/>
                <w:b/>
                <w:szCs w:val="22"/>
              </w:rPr>
              <w:t>Desirable</w:t>
            </w:r>
          </w:p>
        </w:tc>
      </w:tr>
      <w:tr w:rsidR="00FB708E" w:rsidRPr="00D324BB" w:rsidTr="00D324BB">
        <w:tc>
          <w:tcPr>
            <w:tcW w:w="7621" w:type="dxa"/>
          </w:tcPr>
          <w:p w:rsidR="00FB708E" w:rsidRPr="00D324BB" w:rsidRDefault="00FB708E" w:rsidP="00FB708E">
            <w:pPr>
              <w:overflowPunct/>
              <w:autoSpaceDE/>
              <w:autoSpaceDN/>
              <w:adjustRightInd/>
              <w:textAlignment w:val="auto"/>
              <w:rPr>
                <w:rFonts w:asciiTheme="minorHAnsi" w:hAnsiTheme="minorHAnsi" w:cs="Arial"/>
                <w:szCs w:val="22"/>
              </w:rPr>
            </w:pPr>
            <w:r w:rsidRPr="00D324BB">
              <w:rPr>
                <w:rFonts w:asciiTheme="minorHAnsi" w:hAnsiTheme="minorHAnsi" w:cs="Arial"/>
                <w:szCs w:val="22"/>
              </w:rPr>
              <w:t>Educated to Honours degree level</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B57072" w:rsidP="00E31045">
            <w:pPr>
              <w:rPr>
                <w:rFonts w:asciiTheme="minorHAnsi" w:hAnsiTheme="minorHAnsi" w:cs="Arial"/>
                <w:szCs w:val="22"/>
              </w:rPr>
            </w:pPr>
            <w:r w:rsidRPr="00D324BB">
              <w:rPr>
                <w:rFonts w:asciiTheme="minorHAnsi" w:hAnsiTheme="minorHAnsi" w:cs="Arial"/>
                <w:szCs w:val="22"/>
              </w:rPr>
              <w:t>Qualified Teacher Status</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overflowPunct/>
              <w:autoSpaceDE/>
              <w:autoSpaceDN/>
              <w:adjustRightInd/>
              <w:textAlignment w:val="auto"/>
              <w:rPr>
                <w:rFonts w:asciiTheme="minorHAnsi" w:hAnsiTheme="minorHAnsi" w:cs="Arial"/>
                <w:szCs w:val="22"/>
              </w:rPr>
            </w:pPr>
            <w:r w:rsidRPr="00D324BB">
              <w:rPr>
                <w:rFonts w:asciiTheme="minorHAnsi" w:hAnsiTheme="minorHAnsi" w:cs="Arial"/>
                <w:szCs w:val="22"/>
              </w:rPr>
              <w:t>A record of sustained outstanding classroom practice</w:t>
            </w:r>
          </w:p>
        </w:tc>
        <w:tc>
          <w:tcPr>
            <w:tcW w:w="1488" w:type="dxa"/>
          </w:tcPr>
          <w:p w:rsidR="00FB708E" w:rsidRPr="00D324BB" w:rsidRDefault="00FB708E" w:rsidP="00E31045">
            <w:pPr>
              <w:jc w:val="center"/>
              <w:rPr>
                <w:rFonts w:asciiTheme="minorHAnsi" w:hAnsiTheme="minorHAnsi" w:cs="Arial"/>
                <w:szCs w:val="22"/>
              </w:rPr>
            </w:pPr>
          </w:p>
        </w:tc>
        <w:tc>
          <w:tcPr>
            <w:tcW w:w="1489" w:type="dxa"/>
          </w:tcPr>
          <w:p w:rsidR="00FB708E" w:rsidRPr="00D324BB" w:rsidRDefault="008B40F0" w:rsidP="00E31045">
            <w:pPr>
              <w:jc w:val="center"/>
              <w:rPr>
                <w:rFonts w:asciiTheme="minorHAnsi" w:hAnsiTheme="minorHAnsi" w:cs="Arial"/>
                <w:szCs w:val="22"/>
              </w:rPr>
            </w:pPr>
            <w:r w:rsidRPr="00D324BB">
              <w:rPr>
                <w:rFonts w:asciiTheme="minorHAnsi" w:hAnsiTheme="minorHAnsi" w:cs="Arial"/>
                <w:szCs w:val="22"/>
              </w:rPr>
              <w:sym w:font="Wingdings" w:char="F0FC"/>
            </w:r>
          </w:p>
        </w:tc>
      </w:tr>
      <w:tr w:rsidR="004103E6" w:rsidRPr="00D324BB" w:rsidTr="00D324BB">
        <w:tc>
          <w:tcPr>
            <w:tcW w:w="7621" w:type="dxa"/>
          </w:tcPr>
          <w:p w:rsidR="004103E6" w:rsidRPr="00D324BB" w:rsidRDefault="004103E6" w:rsidP="00000827">
            <w:pPr>
              <w:overflowPunct/>
              <w:autoSpaceDE/>
              <w:autoSpaceDN/>
              <w:adjustRightInd/>
              <w:textAlignment w:val="auto"/>
              <w:rPr>
                <w:rFonts w:asciiTheme="minorHAnsi" w:hAnsiTheme="minorHAnsi" w:cs="Arial"/>
                <w:szCs w:val="22"/>
                <w:lang w:eastAsia="en-GB"/>
              </w:rPr>
            </w:pPr>
            <w:r w:rsidRPr="00D324BB">
              <w:rPr>
                <w:rFonts w:asciiTheme="minorHAnsi" w:hAnsiTheme="minorHAnsi" w:cs="Arial"/>
                <w:szCs w:val="22"/>
                <w:lang w:eastAsia="en-GB"/>
              </w:rPr>
              <w:t>Experience of implementing strategies for improving the quality of teaching and learning, including promoting excellence and challenging poor performance.</w:t>
            </w:r>
          </w:p>
        </w:tc>
        <w:tc>
          <w:tcPr>
            <w:tcW w:w="1488" w:type="dxa"/>
          </w:tcPr>
          <w:p w:rsidR="004103E6" w:rsidRPr="00D324BB" w:rsidRDefault="004103E6" w:rsidP="00D324BB">
            <w:pPr>
              <w:pStyle w:val="ListParagraph"/>
              <w:numPr>
                <w:ilvl w:val="0"/>
                <w:numId w:val="36"/>
              </w:numPr>
              <w:rPr>
                <w:rFonts w:asciiTheme="minorHAnsi" w:hAnsiTheme="minorHAnsi" w:cs="Arial"/>
                <w:szCs w:val="22"/>
              </w:rPr>
            </w:pPr>
          </w:p>
        </w:tc>
        <w:tc>
          <w:tcPr>
            <w:tcW w:w="1489" w:type="dxa"/>
          </w:tcPr>
          <w:p w:rsidR="004103E6" w:rsidRPr="00D324BB" w:rsidRDefault="004103E6" w:rsidP="00000827">
            <w:pPr>
              <w:jc w:val="center"/>
              <w:rPr>
                <w:rFonts w:asciiTheme="minorHAnsi" w:hAnsiTheme="minorHAnsi" w:cs="Arial"/>
                <w:szCs w:val="22"/>
              </w:rPr>
            </w:pPr>
          </w:p>
        </w:tc>
      </w:tr>
      <w:tr w:rsidR="00FB708E" w:rsidRPr="00D324BB" w:rsidTr="00D324BB">
        <w:tc>
          <w:tcPr>
            <w:tcW w:w="7621" w:type="dxa"/>
          </w:tcPr>
          <w:p w:rsidR="00FB708E" w:rsidRPr="00D324BB" w:rsidRDefault="00FB708E" w:rsidP="00FB708E">
            <w:pPr>
              <w:overflowPunct/>
              <w:autoSpaceDE/>
              <w:autoSpaceDN/>
              <w:adjustRightInd/>
              <w:textAlignment w:val="auto"/>
              <w:rPr>
                <w:rFonts w:asciiTheme="minorHAnsi" w:hAnsiTheme="minorHAnsi" w:cs="Arial"/>
                <w:szCs w:val="22"/>
              </w:rPr>
            </w:pPr>
            <w:r w:rsidRPr="00D324BB">
              <w:rPr>
                <w:rFonts w:asciiTheme="minorHAnsi" w:hAnsiTheme="minorHAnsi" w:cs="Arial"/>
                <w:szCs w:val="22"/>
              </w:rPr>
              <w:t>Evidence of a commitment to further professional study to post graduate Diploma, Masters or Doctorate level</w:t>
            </w:r>
          </w:p>
        </w:tc>
        <w:tc>
          <w:tcPr>
            <w:tcW w:w="1488" w:type="dxa"/>
          </w:tcPr>
          <w:p w:rsidR="00FB708E" w:rsidRPr="00D324BB" w:rsidRDefault="00FB708E" w:rsidP="00D324BB">
            <w:p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r w:rsidRPr="00D324BB">
              <w:rPr>
                <w:rFonts w:asciiTheme="minorHAnsi" w:hAnsiTheme="minorHAnsi" w:cs="Arial"/>
                <w:szCs w:val="22"/>
              </w:rPr>
              <w:sym w:font="Wingdings" w:char="F0FC"/>
            </w: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Willing and able to take responsibility.</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Ability to work within a team.</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A high tolerance of stress.</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A high level of problem analysis and solving.</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b/>
                <w:bCs/>
                <w:szCs w:val="22"/>
              </w:rPr>
            </w:pPr>
            <w:r w:rsidRPr="00D324BB">
              <w:rPr>
                <w:rFonts w:asciiTheme="minorHAnsi" w:hAnsiTheme="minorHAnsi" w:cs="Arial"/>
                <w:szCs w:val="22"/>
              </w:rPr>
              <w:t>Understanding of impact of decisions.</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b/>
                <w:bCs/>
                <w:szCs w:val="22"/>
              </w:rPr>
            </w:pPr>
            <w:r w:rsidRPr="00D324BB">
              <w:rPr>
                <w:rFonts w:asciiTheme="minorHAnsi" w:hAnsiTheme="minorHAnsi" w:cs="Arial"/>
                <w:szCs w:val="22"/>
              </w:rPr>
              <w:t>Awareness of the appropriateness and practicality of options.</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Effective written and verbal communication skills.</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Ability to listen/observe/acknowledge.</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An excellent ability to plan and organise with clarity and attention to detail.</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Good time management and ability to prioritise.</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Good project management skills.</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Good initiative and creativity.</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r w:rsidR="00FB708E" w:rsidRPr="00D324BB" w:rsidTr="00D324BB">
        <w:tc>
          <w:tcPr>
            <w:tcW w:w="7621" w:type="dxa"/>
          </w:tcPr>
          <w:p w:rsidR="00FB708E" w:rsidRPr="00D324BB" w:rsidRDefault="00FB708E" w:rsidP="00E31045">
            <w:pPr>
              <w:rPr>
                <w:rFonts w:asciiTheme="minorHAnsi" w:hAnsiTheme="minorHAnsi" w:cs="Arial"/>
                <w:szCs w:val="22"/>
              </w:rPr>
            </w:pPr>
            <w:r w:rsidRPr="00D324BB">
              <w:rPr>
                <w:rFonts w:asciiTheme="minorHAnsi" w:hAnsiTheme="minorHAnsi" w:cs="Arial"/>
                <w:szCs w:val="22"/>
              </w:rPr>
              <w:t>Good sense of humour.</w:t>
            </w:r>
          </w:p>
        </w:tc>
        <w:tc>
          <w:tcPr>
            <w:tcW w:w="1488" w:type="dxa"/>
          </w:tcPr>
          <w:p w:rsidR="00FB708E" w:rsidRPr="00D324BB" w:rsidRDefault="00FB708E" w:rsidP="00D324BB">
            <w:pPr>
              <w:pStyle w:val="ListParagraph"/>
              <w:numPr>
                <w:ilvl w:val="0"/>
                <w:numId w:val="36"/>
              </w:numPr>
              <w:rPr>
                <w:rFonts w:asciiTheme="minorHAnsi" w:hAnsiTheme="minorHAnsi" w:cs="Arial"/>
                <w:szCs w:val="22"/>
              </w:rPr>
            </w:pPr>
          </w:p>
        </w:tc>
        <w:tc>
          <w:tcPr>
            <w:tcW w:w="1489" w:type="dxa"/>
          </w:tcPr>
          <w:p w:rsidR="00FB708E" w:rsidRPr="00D324BB" w:rsidRDefault="00FB708E" w:rsidP="00E31045">
            <w:pPr>
              <w:jc w:val="center"/>
              <w:rPr>
                <w:rFonts w:asciiTheme="minorHAnsi" w:hAnsiTheme="minorHAnsi" w:cs="Arial"/>
                <w:szCs w:val="22"/>
              </w:rPr>
            </w:pPr>
          </w:p>
        </w:tc>
      </w:tr>
    </w:tbl>
    <w:p w:rsidR="00FB708E" w:rsidRDefault="00FB708E" w:rsidP="00FB708E">
      <w:pPr>
        <w:rPr>
          <w:szCs w:val="22"/>
        </w:rPr>
      </w:pPr>
    </w:p>
    <w:p w:rsidR="00ED3268" w:rsidRDefault="00ED3268">
      <w:pPr>
        <w:rPr>
          <w:szCs w:val="22"/>
        </w:rPr>
      </w:pPr>
    </w:p>
    <w:sectPr w:rsidR="00ED3268" w:rsidSect="00D324BB">
      <w:footerReference w:type="default" r:id="rId9"/>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05" w:rsidRDefault="00D85405">
      <w:r>
        <w:separator/>
      </w:r>
    </w:p>
  </w:endnote>
  <w:endnote w:type="continuationSeparator" w:id="0">
    <w:p w:rsidR="00D85405" w:rsidRDefault="00D8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6" w:rsidRPr="00DB6817" w:rsidRDefault="00D324BB" w:rsidP="00D324BB">
    <w:pPr>
      <w:pStyle w:val="Footer"/>
      <w:jc w:val="right"/>
      <w:rPr>
        <w:rFonts w:asciiTheme="minorHAnsi" w:hAnsiTheme="minorHAnsi"/>
        <w:b/>
        <w:sz w:val="16"/>
        <w:szCs w:val="16"/>
      </w:rPr>
    </w:pPr>
    <w:r w:rsidRPr="00DB6817">
      <w:rPr>
        <w:rFonts w:asciiTheme="minorHAnsi" w:hAnsiTheme="minorHAnsi"/>
        <w:b/>
        <w:sz w:val="16"/>
        <w:szCs w:val="16"/>
      </w:rPr>
      <w:t>Teach</w:t>
    </w:r>
    <w:r w:rsidR="00DB6817" w:rsidRPr="00DB6817">
      <w:rPr>
        <w:rFonts w:asciiTheme="minorHAnsi" w:hAnsiTheme="minorHAnsi"/>
        <w:b/>
        <w:sz w:val="16"/>
        <w:szCs w:val="16"/>
      </w:rPr>
      <w:t xml:space="preserve">er of Chemistry JD – May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05" w:rsidRDefault="00D85405">
      <w:r>
        <w:separator/>
      </w:r>
    </w:p>
  </w:footnote>
  <w:footnote w:type="continuationSeparator" w:id="0">
    <w:p w:rsidR="00D85405" w:rsidRDefault="00D85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80C054"/>
    <w:lvl w:ilvl="0">
      <w:numFmt w:val="decimal"/>
      <w:lvlText w:val="*"/>
      <w:lvlJc w:val="left"/>
    </w:lvl>
  </w:abstractNum>
  <w:abstractNum w:abstractNumId="1">
    <w:nsid w:val="05D6022F"/>
    <w:multiLevelType w:val="hybridMultilevel"/>
    <w:tmpl w:val="D82CD0A0"/>
    <w:lvl w:ilvl="0" w:tplc="08090001">
      <w:start w:val="1"/>
      <w:numFmt w:val="bullet"/>
      <w:lvlText w:val=""/>
      <w:lvlJc w:val="left"/>
      <w:pPr>
        <w:tabs>
          <w:tab w:val="num" w:pos="737"/>
        </w:tabs>
        <w:ind w:left="737" w:hanging="73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684407"/>
    <w:multiLevelType w:val="multilevel"/>
    <w:tmpl w:val="713ED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3D08F7"/>
    <w:multiLevelType w:val="hybridMultilevel"/>
    <w:tmpl w:val="3C2E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73674"/>
    <w:multiLevelType w:val="hybridMultilevel"/>
    <w:tmpl w:val="A0705A1C"/>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FAD16E3"/>
    <w:multiLevelType w:val="hybridMultilevel"/>
    <w:tmpl w:val="036EDB24"/>
    <w:lvl w:ilvl="0" w:tplc="47C4832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9040F2"/>
    <w:multiLevelType w:val="hybridMultilevel"/>
    <w:tmpl w:val="AFDAE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D0851"/>
    <w:multiLevelType w:val="hybridMultilevel"/>
    <w:tmpl w:val="747AE08A"/>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74110E"/>
    <w:multiLevelType w:val="hybridMultilevel"/>
    <w:tmpl w:val="D63076D0"/>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BF7990"/>
    <w:multiLevelType w:val="hybridMultilevel"/>
    <w:tmpl w:val="3EE2E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92CB8"/>
    <w:multiLevelType w:val="hybridMultilevel"/>
    <w:tmpl w:val="8DC687A0"/>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784856"/>
    <w:multiLevelType w:val="hybridMultilevel"/>
    <w:tmpl w:val="86C4AE36"/>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6713C"/>
    <w:multiLevelType w:val="hybridMultilevel"/>
    <w:tmpl w:val="AE3E0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22E0F"/>
    <w:multiLevelType w:val="hybridMultilevel"/>
    <w:tmpl w:val="08889520"/>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790050"/>
    <w:multiLevelType w:val="hybridMultilevel"/>
    <w:tmpl w:val="A6709AA6"/>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980875"/>
    <w:multiLevelType w:val="hybridMultilevel"/>
    <w:tmpl w:val="824E5B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41173"/>
    <w:multiLevelType w:val="hybridMultilevel"/>
    <w:tmpl w:val="436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8756A"/>
    <w:multiLevelType w:val="hybridMultilevel"/>
    <w:tmpl w:val="62363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F67E2F"/>
    <w:multiLevelType w:val="hybridMultilevel"/>
    <w:tmpl w:val="2ABAAEA8"/>
    <w:lvl w:ilvl="0" w:tplc="47C4832A">
      <w:start w:val="1"/>
      <w:numFmt w:val="lowerLetter"/>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A0D0C1E"/>
    <w:multiLevelType w:val="hybridMultilevel"/>
    <w:tmpl w:val="3CDC300A"/>
    <w:lvl w:ilvl="0" w:tplc="0809000F">
      <w:start w:val="1"/>
      <w:numFmt w:val="decimal"/>
      <w:lvlText w:val="%1."/>
      <w:lvlJc w:val="left"/>
      <w:pPr>
        <w:ind w:left="720" w:hanging="360"/>
      </w:pPr>
    </w:lvl>
    <w:lvl w:ilvl="1" w:tplc="71D467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128C8"/>
    <w:multiLevelType w:val="hybridMultilevel"/>
    <w:tmpl w:val="62141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8E6FB5"/>
    <w:multiLevelType w:val="multilevel"/>
    <w:tmpl w:val="10F28022"/>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1FF6623"/>
    <w:multiLevelType w:val="hybridMultilevel"/>
    <w:tmpl w:val="4BDED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2C319D"/>
    <w:multiLevelType w:val="hybridMultilevel"/>
    <w:tmpl w:val="23C24E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9C0059"/>
    <w:multiLevelType w:val="hybridMultilevel"/>
    <w:tmpl w:val="0AA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E4E62"/>
    <w:multiLevelType w:val="hybridMultilevel"/>
    <w:tmpl w:val="7088A8D6"/>
    <w:lvl w:ilvl="0" w:tplc="B926897E">
      <w:start w:val="1"/>
      <w:numFmt w:val="lowerLetter"/>
      <w:lvlText w:val="%1."/>
      <w:lvlJc w:val="left"/>
      <w:pPr>
        <w:tabs>
          <w:tab w:val="num" w:pos="510"/>
        </w:tabs>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8027A0"/>
    <w:multiLevelType w:val="hybridMultilevel"/>
    <w:tmpl w:val="AA4E26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A56D50"/>
    <w:multiLevelType w:val="hybridMultilevel"/>
    <w:tmpl w:val="E3361A62"/>
    <w:lvl w:ilvl="0" w:tplc="0809000F">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8DE22FD"/>
    <w:multiLevelType w:val="hybridMultilevel"/>
    <w:tmpl w:val="FBD6FC5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665C8E"/>
    <w:multiLevelType w:val="hybridMultilevel"/>
    <w:tmpl w:val="DB18C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286CA2"/>
    <w:multiLevelType w:val="hybridMultilevel"/>
    <w:tmpl w:val="871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8A7FB5"/>
    <w:multiLevelType w:val="hybridMultilevel"/>
    <w:tmpl w:val="11264EBC"/>
    <w:lvl w:ilvl="0" w:tplc="0809000F">
      <w:start w:val="1"/>
      <w:numFmt w:val="decimal"/>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E1C59C6"/>
    <w:multiLevelType w:val="hybridMultilevel"/>
    <w:tmpl w:val="7A3E1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4A3811"/>
    <w:multiLevelType w:val="hybridMultilevel"/>
    <w:tmpl w:val="F2D8D34C"/>
    <w:lvl w:ilvl="0" w:tplc="0809000F">
      <w:start w:val="1"/>
      <w:numFmt w:val="decimal"/>
      <w:lvlText w:val="%1."/>
      <w:lvlJc w:val="left"/>
      <w:pPr>
        <w:tabs>
          <w:tab w:val="num" w:pos="510"/>
        </w:tabs>
        <w:ind w:left="510" w:hanging="510"/>
      </w:pPr>
      <w:rPr>
        <w:rFonts w:hint="default"/>
      </w:rPr>
    </w:lvl>
    <w:lvl w:ilvl="1" w:tplc="C6123BD8">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FBC33D4"/>
    <w:multiLevelType w:val="hybridMultilevel"/>
    <w:tmpl w:val="1F4C26AC"/>
    <w:lvl w:ilvl="0" w:tplc="BB8C73C8">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22"/>
  </w:num>
  <w:num w:numId="5">
    <w:abstractNumId w:val="11"/>
  </w:num>
  <w:num w:numId="6">
    <w:abstractNumId w:val="14"/>
  </w:num>
  <w:num w:numId="7">
    <w:abstractNumId w:val="35"/>
  </w:num>
  <w:num w:numId="8">
    <w:abstractNumId w:val="26"/>
  </w:num>
  <w:num w:numId="9">
    <w:abstractNumId w:val="12"/>
  </w:num>
  <w:num w:numId="10">
    <w:abstractNumId w:val="30"/>
  </w:num>
  <w:num w:numId="11">
    <w:abstractNumId w:val="21"/>
  </w:num>
  <w:num w:numId="12">
    <w:abstractNumId w:val="31"/>
  </w:num>
  <w:num w:numId="13">
    <w:abstractNumId w:val="20"/>
  </w:num>
  <w:num w:numId="14">
    <w:abstractNumId w:val="34"/>
  </w:num>
  <w:num w:numId="15">
    <w:abstractNumId w:val="29"/>
  </w:num>
  <w:num w:numId="16">
    <w:abstractNumId w:val="17"/>
  </w:num>
  <w:num w:numId="17">
    <w:abstractNumId w:val="25"/>
  </w:num>
  <w:num w:numId="18">
    <w:abstractNumId w:val="33"/>
  </w:num>
  <w:num w:numId="19">
    <w:abstractNumId w:val="3"/>
  </w:num>
  <w:num w:numId="20">
    <w:abstractNumId w:val="10"/>
  </w:num>
  <w:num w:numId="21">
    <w:abstractNumId w:val="36"/>
  </w:num>
  <w:num w:numId="22">
    <w:abstractNumId w:val="18"/>
  </w:num>
  <w:num w:numId="23">
    <w:abstractNumId w:val="6"/>
  </w:num>
  <w:num w:numId="24">
    <w:abstractNumId w:val="9"/>
  </w:num>
  <w:num w:numId="25">
    <w:abstractNumId w:val="19"/>
  </w:num>
  <w:num w:numId="26">
    <w:abstractNumId w:val="28"/>
  </w:num>
  <w:num w:numId="27">
    <w:abstractNumId w:val="15"/>
  </w:num>
  <w:num w:numId="28">
    <w:abstractNumId w:val="8"/>
  </w:num>
  <w:num w:numId="29">
    <w:abstractNumId w:val="32"/>
  </w:num>
  <w:num w:numId="30">
    <w:abstractNumId w:val="23"/>
  </w:num>
  <w:num w:numId="31">
    <w:abstractNumId w:val="1"/>
  </w:num>
  <w:num w:numId="32">
    <w:abstractNumId w:val="7"/>
  </w:num>
  <w:num w:numId="33">
    <w:abstractNumId w:val="24"/>
  </w:num>
  <w:num w:numId="34">
    <w:abstractNumId w:val="27"/>
  </w:num>
  <w:num w:numId="35">
    <w:abstractNumId w:val="13"/>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E"/>
    <w:rsid w:val="00014743"/>
    <w:rsid w:val="000C21FB"/>
    <w:rsid w:val="000D5351"/>
    <w:rsid w:val="001C3DD3"/>
    <w:rsid w:val="001D0D67"/>
    <w:rsid w:val="001D6901"/>
    <w:rsid w:val="001E0413"/>
    <w:rsid w:val="00206CF9"/>
    <w:rsid w:val="00232836"/>
    <w:rsid w:val="00350774"/>
    <w:rsid w:val="00384905"/>
    <w:rsid w:val="003C0A62"/>
    <w:rsid w:val="003D24CB"/>
    <w:rsid w:val="004103E6"/>
    <w:rsid w:val="004C2619"/>
    <w:rsid w:val="005365B1"/>
    <w:rsid w:val="00553391"/>
    <w:rsid w:val="0057628E"/>
    <w:rsid w:val="005A0FEE"/>
    <w:rsid w:val="005C427E"/>
    <w:rsid w:val="00622766"/>
    <w:rsid w:val="0067403B"/>
    <w:rsid w:val="006B4511"/>
    <w:rsid w:val="006D7955"/>
    <w:rsid w:val="007F3EC2"/>
    <w:rsid w:val="008B40F0"/>
    <w:rsid w:val="008E3822"/>
    <w:rsid w:val="00900D25"/>
    <w:rsid w:val="009221F9"/>
    <w:rsid w:val="009A1377"/>
    <w:rsid w:val="00A35D5E"/>
    <w:rsid w:val="00AE75FC"/>
    <w:rsid w:val="00B06260"/>
    <w:rsid w:val="00B14C78"/>
    <w:rsid w:val="00B37AE8"/>
    <w:rsid w:val="00B5646C"/>
    <w:rsid w:val="00B57072"/>
    <w:rsid w:val="00B60F70"/>
    <w:rsid w:val="00BA7564"/>
    <w:rsid w:val="00BD1387"/>
    <w:rsid w:val="00BE344E"/>
    <w:rsid w:val="00BE3D06"/>
    <w:rsid w:val="00CD5B60"/>
    <w:rsid w:val="00D032AB"/>
    <w:rsid w:val="00D324BB"/>
    <w:rsid w:val="00D341D6"/>
    <w:rsid w:val="00D364FA"/>
    <w:rsid w:val="00D61FFE"/>
    <w:rsid w:val="00D85405"/>
    <w:rsid w:val="00DB6817"/>
    <w:rsid w:val="00DC4AD5"/>
    <w:rsid w:val="00E06831"/>
    <w:rsid w:val="00E07E16"/>
    <w:rsid w:val="00E31045"/>
    <w:rsid w:val="00E9350F"/>
    <w:rsid w:val="00EA3553"/>
    <w:rsid w:val="00ED3268"/>
    <w:rsid w:val="00ED34B1"/>
    <w:rsid w:val="00FB708E"/>
    <w:rsid w:val="00FF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7758AF-3C3E-4A21-A8D4-59210247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01"/>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5365B1"/>
    <w:pPr>
      <w:keepNext/>
      <w:overflowPunct/>
      <w:autoSpaceDE/>
      <w:autoSpaceDN/>
      <w:adjustRightInd/>
      <w:ind w:firstLine="545"/>
      <w:textAlignment w:val="auto"/>
      <w:outlineLvl w:val="0"/>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B1"/>
    <w:pPr>
      <w:tabs>
        <w:tab w:val="center" w:pos="4153"/>
        <w:tab w:val="right" w:pos="8306"/>
      </w:tabs>
    </w:pPr>
  </w:style>
  <w:style w:type="paragraph" w:styleId="Footer">
    <w:name w:val="footer"/>
    <w:basedOn w:val="Normal"/>
    <w:rsid w:val="005365B1"/>
    <w:pPr>
      <w:tabs>
        <w:tab w:val="center" w:pos="4153"/>
        <w:tab w:val="right" w:pos="8306"/>
      </w:tabs>
    </w:pPr>
  </w:style>
  <w:style w:type="paragraph" w:styleId="BodyTextIndent2">
    <w:name w:val="Body Text Indent 2"/>
    <w:basedOn w:val="Normal"/>
    <w:rsid w:val="005365B1"/>
    <w:pPr>
      <w:overflowPunct/>
      <w:autoSpaceDE/>
      <w:autoSpaceDN/>
      <w:adjustRightInd/>
      <w:ind w:left="545"/>
      <w:textAlignment w:val="auto"/>
    </w:pPr>
  </w:style>
  <w:style w:type="table" w:styleId="TableGrid">
    <w:name w:val="Table Grid"/>
    <w:basedOn w:val="TableNormal"/>
    <w:rsid w:val="001D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C4AD5"/>
    <w:rPr>
      <w:rFonts w:ascii="Tahoma" w:hAnsi="Tahoma" w:cs="Tahoma"/>
      <w:sz w:val="16"/>
      <w:szCs w:val="16"/>
    </w:rPr>
  </w:style>
  <w:style w:type="character" w:customStyle="1" w:styleId="BalloonTextChar">
    <w:name w:val="Balloon Text Char"/>
    <w:basedOn w:val="DefaultParagraphFont"/>
    <w:link w:val="BalloonText"/>
    <w:rsid w:val="00DC4AD5"/>
    <w:rPr>
      <w:rFonts w:ascii="Tahoma" w:hAnsi="Tahoma" w:cs="Tahoma"/>
      <w:sz w:val="16"/>
      <w:szCs w:val="16"/>
      <w:lang w:eastAsia="en-US"/>
    </w:rPr>
  </w:style>
  <w:style w:type="paragraph" w:styleId="ListParagraph">
    <w:name w:val="List Paragraph"/>
    <w:basedOn w:val="Normal"/>
    <w:qFormat/>
    <w:rsid w:val="00DC4AD5"/>
    <w:pPr>
      <w:ind w:left="720"/>
      <w:contextualSpacing/>
    </w:pPr>
  </w:style>
  <w:style w:type="paragraph" w:customStyle="1" w:styleId="Letter">
    <w:name w:val="Letter"/>
    <w:basedOn w:val="Normal"/>
    <w:rsid w:val="004103E6"/>
    <w:pPr>
      <w:overflowPunct/>
      <w:autoSpaceDE/>
      <w:autoSpaceDN/>
      <w:adjustRightInd/>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2740-97C8-481D-A92D-6AD0AAEC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St Dominics 6th Form College</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Research Machines</dc:creator>
  <cp:lastModifiedBy>Andrew Parkin</cp:lastModifiedBy>
  <cp:revision>3</cp:revision>
  <cp:lastPrinted>2006-10-10T12:22:00Z</cp:lastPrinted>
  <dcterms:created xsi:type="dcterms:W3CDTF">2019-05-15T13:34:00Z</dcterms:created>
  <dcterms:modified xsi:type="dcterms:W3CDTF">2019-05-15T13:34:00Z</dcterms:modified>
</cp:coreProperties>
</file>