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2AC" w:rsidRPr="005112AC" w:rsidRDefault="005112AC" w:rsidP="0040028F">
      <w:pPr>
        <w:pStyle w:val="Title"/>
        <w:spacing w:before="360"/>
        <w:ind w:left="567"/>
        <w:jc w:val="left"/>
        <w:rPr>
          <w:rStyle w:val="TitleChar"/>
          <w:b/>
          <w:caps/>
          <w:sz w:val="36"/>
          <w:szCs w:val="36"/>
        </w:rPr>
      </w:pPr>
      <w:bookmarkStart w:id="0" w:name="_Toc459198159"/>
    </w:p>
    <w:p w:rsidR="0040028F" w:rsidRPr="008054DC" w:rsidRDefault="00D00C11" w:rsidP="00D00C11">
      <w:pPr>
        <w:pStyle w:val="Title"/>
        <w:spacing w:before="360" w:after="120"/>
        <w:ind w:left="567"/>
        <w:jc w:val="left"/>
        <w:rPr>
          <w:rStyle w:val="TitleChar"/>
          <w:lang w:val="fr-FR"/>
        </w:rPr>
      </w:pPr>
      <w:r w:rsidRPr="008054DC">
        <w:rPr>
          <w:rStyle w:val="TitleChar"/>
          <w:b/>
          <w:caps/>
          <w:lang w:val="fr-FR"/>
        </w:rPr>
        <w:t>JOB Description</w:t>
      </w:r>
    </w:p>
    <w:p w:rsidR="0040028F" w:rsidRPr="008054DC" w:rsidRDefault="007562B7" w:rsidP="008A10F9">
      <w:pPr>
        <w:pStyle w:val="TitlePageDate"/>
        <w:ind w:left="567"/>
        <w:jc w:val="left"/>
        <w:rPr>
          <w:noProof/>
          <w:lang w:val="fr-FR" w:eastAsia="zh-CN"/>
        </w:rPr>
      </w:pPr>
      <w:sdt>
        <w:sdtPr>
          <w:rPr>
            <w:lang w:val="fr-FR"/>
          </w:rPr>
          <w:id w:val="1256170216"/>
          <w:placeholder>
            <w:docPart w:val="F059DE46E727460588A23AC0A1252609"/>
          </w:placeholder>
          <w:text/>
        </w:sdtPr>
        <w:sdtEndPr/>
        <w:sdtContent>
          <w:r w:rsidR="00531985" w:rsidRPr="008054DC">
            <w:rPr>
              <w:lang w:val="fr-FR"/>
            </w:rPr>
            <w:t xml:space="preserve">Chef </w:t>
          </w:r>
          <w:r w:rsidR="002970BB">
            <w:rPr>
              <w:lang w:val="fr-FR"/>
            </w:rPr>
            <w:t>d</w:t>
          </w:r>
          <w:r w:rsidR="00531985" w:rsidRPr="008054DC">
            <w:rPr>
              <w:lang w:val="fr-FR"/>
            </w:rPr>
            <w:t>e Partie</w:t>
          </w:r>
        </w:sdtContent>
      </w:sdt>
      <w:r w:rsidR="0040028F" w:rsidRPr="008054DC">
        <w:rPr>
          <w:noProof/>
          <w:lang w:val="fr-FR" w:eastAsia="zh-CN"/>
        </w:rPr>
        <w:t xml:space="preserve"> </w:t>
      </w:r>
    </w:p>
    <w:p w:rsidR="0040028F" w:rsidRPr="008054DC" w:rsidRDefault="0040028F" w:rsidP="0040028F">
      <w:pPr>
        <w:rPr>
          <w:lang w:val="fr-FR"/>
        </w:rPr>
      </w:pPr>
    </w:p>
    <w:p w:rsidR="0040028F" w:rsidRPr="008054DC" w:rsidRDefault="0040028F" w:rsidP="0040028F">
      <w:pPr>
        <w:rPr>
          <w:lang w:val="fr-FR"/>
        </w:rPr>
      </w:pPr>
    </w:p>
    <w:p w:rsidR="0040028F" w:rsidRPr="008054DC" w:rsidRDefault="0040028F" w:rsidP="0040028F">
      <w:pPr>
        <w:rPr>
          <w:lang w:val="fr-FR"/>
        </w:rPr>
      </w:pPr>
    </w:p>
    <w:p w:rsidR="0040028F" w:rsidRPr="008054DC" w:rsidRDefault="0040028F" w:rsidP="0040028F">
      <w:pPr>
        <w:rPr>
          <w:lang w:val="fr-FR"/>
        </w:rPr>
      </w:pPr>
    </w:p>
    <w:p w:rsidR="0040028F" w:rsidRPr="008054DC" w:rsidRDefault="0040028F" w:rsidP="0040028F">
      <w:pPr>
        <w:rPr>
          <w:lang w:val="fr-FR"/>
        </w:rPr>
        <w:sectPr w:rsidR="0040028F" w:rsidRPr="008054DC" w:rsidSect="006B6A9C">
          <w:footerReference w:type="default" r:id="rId8"/>
          <w:headerReference w:type="first" r:id="rId9"/>
          <w:footerReference w:type="first" r:id="rId10"/>
          <w:type w:val="continuous"/>
          <w:pgSz w:w="11906" w:h="16838"/>
          <w:pgMar w:top="851" w:right="851" w:bottom="851" w:left="851" w:header="709" w:footer="709" w:gutter="0"/>
          <w:cols w:space="708"/>
          <w:titlePg/>
          <w:docGrid w:linePitch="360"/>
        </w:sectPr>
      </w:pPr>
    </w:p>
    <w:tbl>
      <w:tblPr>
        <w:tblStyle w:val="TableGrid"/>
        <w:tblW w:w="0" w:type="auto"/>
        <w:tblInd w:w="108" w:type="dxa"/>
        <w:tblBorders>
          <w:top w:val="single" w:sz="4" w:space="0" w:color="998A5C"/>
          <w:left w:val="single" w:sz="4" w:space="0" w:color="998A5C"/>
          <w:bottom w:val="single" w:sz="4" w:space="0" w:color="998A5C"/>
          <w:right w:val="single" w:sz="4" w:space="0" w:color="998A5C"/>
          <w:insideH w:val="single" w:sz="4" w:space="0" w:color="998A5C"/>
          <w:insideV w:val="single" w:sz="4" w:space="0" w:color="998A5C"/>
        </w:tblBorders>
        <w:tblLook w:val="04A0" w:firstRow="1" w:lastRow="0" w:firstColumn="1" w:lastColumn="0" w:noHBand="0" w:noVBand="1"/>
      </w:tblPr>
      <w:tblGrid>
        <w:gridCol w:w="3654"/>
        <w:gridCol w:w="6432"/>
      </w:tblGrid>
      <w:tr w:rsidR="00793030" w:rsidRPr="00793030" w:rsidTr="006B6A9C">
        <w:trPr>
          <w:trHeight w:val="425"/>
        </w:trPr>
        <w:tc>
          <w:tcPr>
            <w:tcW w:w="3686" w:type="dxa"/>
            <w:vAlign w:val="center"/>
          </w:tcPr>
          <w:p w:rsidR="00793030" w:rsidRPr="00793030" w:rsidRDefault="005B71DA" w:rsidP="00793030">
            <w:pPr>
              <w:rPr>
                <w:b/>
                <w:lang w:val="en-GB"/>
              </w:rPr>
            </w:pPr>
            <w:r>
              <w:rPr>
                <w:b/>
                <w:lang w:val="en-GB"/>
              </w:rPr>
              <w:t>DEPARTMENT</w:t>
            </w:r>
          </w:p>
        </w:tc>
        <w:sdt>
          <w:sdtPr>
            <w:rPr>
              <w:b/>
              <w:lang w:val="en-GB"/>
            </w:rPr>
            <w:id w:val="-437366523"/>
            <w:placeholder>
              <w:docPart w:val="E0EDB75C948E4CD88B31119CD251E4CE"/>
            </w:placeholder>
          </w:sdtPr>
          <w:sdtEndPr/>
          <w:sdtContent>
            <w:tc>
              <w:tcPr>
                <w:tcW w:w="6520" w:type="dxa"/>
                <w:vAlign w:val="center"/>
              </w:tcPr>
              <w:p w:rsidR="00793030" w:rsidRPr="00793030" w:rsidRDefault="00531985" w:rsidP="006221C1">
                <w:pPr>
                  <w:rPr>
                    <w:b/>
                    <w:lang w:val="en-GB"/>
                  </w:rPr>
                </w:pPr>
                <w:r>
                  <w:rPr>
                    <w:b/>
                    <w:lang w:val="en-GB"/>
                  </w:rPr>
                  <w:t>Catering</w:t>
                </w:r>
              </w:p>
            </w:tc>
          </w:sdtContent>
        </w:sdt>
      </w:tr>
      <w:tr w:rsidR="00793030" w:rsidRPr="00793030" w:rsidTr="006B6A9C">
        <w:trPr>
          <w:trHeight w:val="425"/>
        </w:trPr>
        <w:tc>
          <w:tcPr>
            <w:tcW w:w="3686" w:type="dxa"/>
            <w:vAlign w:val="center"/>
          </w:tcPr>
          <w:p w:rsidR="00793030" w:rsidRPr="00793030" w:rsidRDefault="005B71DA" w:rsidP="00793030">
            <w:pPr>
              <w:rPr>
                <w:b/>
                <w:lang w:val="en-GB"/>
              </w:rPr>
            </w:pPr>
            <w:r>
              <w:rPr>
                <w:b/>
                <w:lang w:val="en-GB"/>
              </w:rPr>
              <w:t>REPORTS TO</w:t>
            </w:r>
          </w:p>
        </w:tc>
        <w:sdt>
          <w:sdtPr>
            <w:rPr>
              <w:b/>
              <w:lang w:val="en-GB"/>
            </w:rPr>
            <w:id w:val="513504181"/>
            <w:placeholder>
              <w:docPart w:val="FB3E2C51B4E44A8BA0E3516A60CC3ED7"/>
            </w:placeholder>
          </w:sdtPr>
          <w:sdtEndPr/>
          <w:sdtContent>
            <w:tc>
              <w:tcPr>
                <w:tcW w:w="6520" w:type="dxa"/>
                <w:vAlign w:val="center"/>
              </w:tcPr>
              <w:p w:rsidR="00793030" w:rsidRPr="00793030" w:rsidRDefault="00531985" w:rsidP="00793030">
                <w:pPr>
                  <w:rPr>
                    <w:b/>
                    <w:lang w:val="en-GB"/>
                  </w:rPr>
                </w:pPr>
                <w:r>
                  <w:rPr>
                    <w:b/>
                    <w:lang w:val="en-GB"/>
                  </w:rPr>
                  <w:t>Head Chef</w:t>
                </w:r>
              </w:p>
            </w:tc>
          </w:sdtContent>
        </w:sdt>
      </w:tr>
      <w:tr w:rsidR="00793030" w:rsidRPr="00793030" w:rsidTr="006B6A9C">
        <w:trPr>
          <w:trHeight w:val="425"/>
        </w:trPr>
        <w:tc>
          <w:tcPr>
            <w:tcW w:w="3686" w:type="dxa"/>
            <w:vAlign w:val="center"/>
          </w:tcPr>
          <w:p w:rsidR="00793030" w:rsidRPr="00793030" w:rsidRDefault="005B71DA" w:rsidP="00793030">
            <w:pPr>
              <w:rPr>
                <w:b/>
                <w:lang w:val="en-GB"/>
              </w:rPr>
            </w:pPr>
            <w:r>
              <w:rPr>
                <w:b/>
                <w:lang w:val="en-GB"/>
              </w:rPr>
              <w:t>RESPONSIBLE FOR</w:t>
            </w:r>
          </w:p>
        </w:tc>
        <w:sdt>
          <w:sdtPr>
            <w:rPr>
              <w:b/>
              <w:lang w:val="en-GB"/>
            </w:rPr>
            <w:id w:val="338054904"/>
            <w:placeholder>
              <w:docPart w:val="BF2BBA42D68E4F73B9699EFC7DA69FE0"/>
            </w:placeholder>
          </w:sdtPr>
          <w:sdtEndPr/>
          <w:sdtContent>
            <w:tc>
              <w:tcPr>
                <w:tcW w:w="6520" w:type="dxa"/>
                <w:vAlign w:val="center"/>
              </w:tcPr>
              <w:p w:rsidR="00793030" w:rsidRPr="00793030" w:rsidRDefault="000C4F25" w:rsidP="00793030">
                <w:pPr>
                  <w:rPr>
                    <w:b/>
                    <w:lang w:val="en-GB"/>
                  </w:rPr>
                </w:pPr>
                <w:r>
                  <w:rPr>
                    <w:b/>
                    <w:lang w:val="en-GB"/>
                  </w:rPr>
                  <w:t>N/A</w:t>
                </w:r>
              </w:p>
            </w:tc>
          </w:sdtContent>
        </w:sdt>
      </w:tr>
      <w:tr w:rsidR="00A314B5" w:rsidRPr="00793030" w:rsidTr="006B6A9C">
        <w:trPr>
          <w:trHeight w:val="425"/>
        </w:trPr>
        <w:tc>
          <w:tcPr>
            <w:tcW w:w="3686" w:type="dxa"/>
            <w:vAlign w:val="center"/>
          </w:tcPr>
          <w:p w:rsidR="00A314B5" w:rsidRDefault="00A314B5" w:rsidP="00793030">
            <w:pPr>
              <w:rPr>
                <w:b/>
                <w:lang w:val="en-GB"/>
              </w:rPr>
            </w:pPr>
            <w:r>
              <w:rPr>
                <w:b/>
                <w:lang w:val="en-GB"/>
              </w:rPr>
              <w:t>WORKING PATTERN</w:t>
            </w:r>
          </w:p>
        </w:tc>
        <w:tc>
          <w:tcPr>
            <w:tcW w:w="6520" w:type="dxa"/>
            <w:vAlign w:val="center"/>
          </w:tcPr>
          <w:p w:rsidR="00A314B5" w:rsidRDefault="007562B7" w:rsidP="00A314B5">
            <w:pPr>
              <w:rPr>
                <w:b/>
                <w:lang w:val="en-GB"/>
              </w:rPr>
            </w:pPr>
            <w:sdt>
              <w:sdtPr>
                <w:rPr>
                  <w:b/>
                  <w:lang w:val="en-GB"/>
                </w:rPr>
                <w:id w:val="-366614013"/>
                <w:placeholder>
                  <w:docPart w:val="F24198B81A3E44A7BD4ADE8EC7C0C6F1"/>
                </w:placeholder>
                <w:text w:multiLine="1"/>
              </w:sdtPr>
              <w:sdtEndPr/>
              <w:sdtContent>
                <w:r>
                  <w:rPr>
                    <w:b/>
                    <w:lang w:val="en-GB"/>
                  </w:rPr>
                  <w:t xml:space="preserve">40 hours year-round - </w:t>
                </w:r>
                <w:r w:rsidR="00531985">
                  <w:rPr>
                    <w:b/>
                    <w:lang w:val="en-GB"/>
                  </w:rPr>
                  <w:t>5 out of 7 days including evening and weekends on a rota ba</w:t>
                </w:r>
                <w:r w:rsidR="00F52F46">
                  <w:rPr>
                    <w:b/>
                    <w:lang w:val="en-GB"/>
                  </w:rPr>
                  <w:t>sis, agreed in advance by your line m</w:t>
                </w:r>
                <w:r w:rsidR="00531985">
                  <w:rPr>
                    <w:b/>
                    <w:lang w:val="en-GB"/>
                  </w:rPr>
                  <w:t>anager</w:t>
                </w:r>
              </w:sdtContent>
            </w:sdt>
            <w:r w:rsidR="00B53087">
              <w:rPr>
                <w:b/>
                <w:lang w:val="en-GB"/>
              </w:rPr>
              <w:t xml:space="preserve"> (y</w:t>
            </w:r>
            <w:r w:rsidR="008E787B">
              <w:rPr>
                <w:b/>
                <w:lang w:val="en-GB"/>
              </w:rPr>
              <w:t>our employment contract will give full details)</w:t>
            </w:r>
          </w:p>
        </w:tc>
      </w:tr>
      <w:tr w:rsidR="00C14B51" w:rsidRPr="00793030" w:rsidTr="006B6A9C">
        <w:trPr>
          <w:trHeight w:val="425"/>
        </w:trPr>
        <w:tc>
          <w:tcPr>
            <w:tcW w:w="3686" w:type="dxa"/>
            <w:vAlign w:val="center"/>
          </w:tcPr>
          <w:p w:rsidR="00C14B51" w:rsidRPr="00793030" w:rsidRDefault="005B71DA" w:rsidP="00793030">
            <w:pPr>
              <w:rPr>
                <w:b/>
                <w:lang w:val="en-GB"/>
              </w:rPr>
            </w:pPr>
            <w:r>
              <w:rPr>
                <w:b/>
                <w:lang w:val="en-GB"/>
              </w:rPr>
              <w:t>ISSUE/REVISION DATE</w:t>
            </w:r>
          </w:p>
        </w:tc>
        <w:sdt>
          <w:sdtPr>
            <w:rPr>
              <w:b/>
              <w:lang w:val="en-GB"/>
            </w:rPr>
            <w:id w:val="-112603043"/>
            <w:placeholder>
              <w:docPart w:val="D6FC1AE0FE784D8991D2FDEC1F53873B"/>
            </w:placeholder>
            <w:text/>
          </w:sdtPr>
          <w:sdtEndPr/>
          <w:sdtContent>
            <w:tc>
              <w:tcPr>
                <w:tcW w:w="6520" w:type="dxa"/>
                <w:vAlign w:val="center"/>
              </w:tcPr>
              <w:p w:rsidR="00C14B51" w:rsidRDefault="00F374FB" w:rsidP="00C14B51">
                <w:pPr>
                  <w:rPr>
                    <w:b/>
                    <w:lang w:val="en-GB"/>
                  </w:rPr>
                </w:pPr>
                <w:r>
                  <w:rPr>
                    <w:b/>
                    <w:lang w:val="en-GB"/>
                  </w:rPr>
                  <w:t>November</w:t>
                </w:r>
                <w:r w:rsidR="00531985">
                  <w:rPr>
                    <w:b/>
                    <w:lang w:val="en-GB"/>
                  </w:rPr>
                  <w:t xml:space="preserve"> 2018</w:t>
                </w:r>
              </w:p>
            </w:tc>
          </w:sdtContent>
        </w:sdt>
      </w:tr>
    </w:tbl>
    <w:p w:rsidR="006B6A9C" w:rsidRDefault="006B6A9C" w:rsidP="00793030">
      <w:pPr>
        <w:sectPr w:rsidR="006B6A9C" w:rsidSect="0040028F">
          <w:type w:val="continuous"/>
          <w:pgSz w:w="11906" w:h="16838"/>
          <w:pgMar w:top="851" w:right="851" w:bottom="851" w:left="851" w:header="709" w:footer="709" w:gutter="0"/>
          <w:pgNumType w:start="1"/>
          <w:cols w:space="708"/>
          <w:docGrid w:linePitch="360"/>
        </w:sectPr>
      </w:pPr>
    </w:p>
    <w:p w:rsidR="00793030" w:rsidRDefault="00793030" w:rsidP="00793030"/>
    <w:p w:rsidR="006B6A9C" w:rsidRDefault="006B6A9C" w:rsidP="00793030"/>
    <w:p w:rsidR="00C14B51" w:rsidRDefault="00C14B51" w:rsidP="00793030">
      <w:pPr>
        <w:sectPr w:rsidR="00C14B51" w:rsidSect="0040028F">
          <w:type w:val="continuous"/>
          <w:pgSz w:w="11906" w:h="16838"/>
          <w:pgMar w:top="851" w:right="851" w:bottom="851" w:left="851" w:header="709" w:footer="709" w:gutter="0"/>
          <w:pgNumType w:start="1"/>
          <w:cols w:space="708"/>
          <w:docGrid w:linePitch="360"/>
        </w:sectPr>
      </w:pPr>
    </w:p>
    <w:p w:rsidR="0040028F" w:rsidRDefault="00793030" w:rsidP="00793030">
      <w:pPr>
        <w:pStyle w:val="Heading1"/>
      </w:pPr>
      <w:r>
        <w:t>BackGround</w:t>
      </w:r>
      <w:bookmarkStart w:id="1" w:name="_GoBack"/>
      <w:bookmarkEnd w:id="1"/>
    </w:p>
    <w:p w:rsidR="00793030" w:rsidRDefault="00CD30FF" w:rsidP="00AA6DED">
      <w:pPr>
        <w:jc w:val="both"/>
        <w:rPr>
          <w:lang w:val="en-GB"/>
        </w:rPr>
      </w:pPr>
      <w:r w:rsidRPr="00CD30FF">
        <w:rPr>
          <w:lang w:val="en-GB"/>
        </w:rPr>
        <w:t>Harrow School is one of the world’s most famous schools. Founded in 1572 by a local yeoman farmer, John Lyon, under a Royal Charter granted by Queen Elizabeth I, it is located on a 3</w:t>
      </w:r>
      <w:r w:rsidR="00F374FB">
        <w:rPr>
          <w:lang w:val="en-GB"/>
        </w:rPr>
        <w:t>00</w:t>
      </w:r>
      <w:r w:rsidRPr="00CD30FF">
        <w:rPr>
          <w:lang w:val="en-GB"/>
        </w:rPr>
        <w:t>-acre estate encompassing much</w:t>
      </w:r>
      <w:r w:rsidR="00F52F46">
        <w:rPr>
          <w:lang w:val="en-GB"/>
        </w:rPr>
        <w:t xml:space="preserve"> of Harrow on the Hill in north</w:t>
      </w:r>
      <w:r w:rsidRPr="00CD30FF">
        <w:rPr>
          <w:lang w:val="en-GB"/>
        </w:rPr>
        <w:t xml:space="preserve">west London. Around 830 boys aged 13 to 18, who come from all over Britain and across the world, live in the School’s 12 boarding Houses, and there are about 120 academic staff and over </w:t>
      </w:r>
      <w:r w:rsidR="0069635F">
        <w:rPr>
          <w:lang w:val="en-GB"/>
        </w:rPr>
        <w:t xml:space="preserve">500 </w:t>
      </w:r>
      <w:r w:rsidRPr="00CD30FF">
        <w:rPr>
          <w:lang w:val="en-GB"/>
        </w:rPr>
        <w:t>support staff.</w:t>
      </w:r>
    </w:p>
    <w:p w:rsidR="00AE1D85" w:rsidRDefault="00AE1D85" w:rsidP="00AA6DED">
      <w:pPr>
        <w:jc w:val="both"/>
        <w:rPr>
          <w:lang w:val="en-GB"/>
        </w:rPr>
      </w:pPr>
    </w:p>
    <w:p w:rsidR="00AE1D85" w:rsidRDefault="00D41E6F" w:rsidP="00AA6DED">
      <w:pPr>
        <w:jc w:val="both"/>
        <w:rPr>
          <w:lang w:val="en-GB"/>
        </w:rPr>
      </w:pPr>
      <w:r>
        <w:rPr>
          <w:lang w:val="en-GB"/>
        </w:rPr>
        <w:t>All members of staff work to a single, uniting purpose: to prepare boys with diverse backgrounds and abilities for a life of learning, leadership, service and personal fulfilment.</w:t>
      </w:r>
    </w:p>
    <w:p w:rsidR="00793030" w:rsidRDefault="00793030" w:rsidP="00AA6DED">
      <w:pPr>
        <w:jc w:val="both"/>
        <w:rPr>
          <w:lang w:val="en-GB"/>
        </w:rPr>
      </w:pPr>
    </w:p>
    <w:p w:rsidR="00F474E9" w:rsidRDefault="00F474E9" w:rsidP="00AA6DED">
      <w:pPr>
        <w:jc w:val="both"/>
        <w:rPr>
          <w:lang w:val="en-GB"/>
        </w:rPr>
        <w:sectPr w:rsidR="00F474E9" w:rsidSect="0040028F">
          <w:type w:val="continuous"/>
          <w:pgSz w:w="11906" w:h="16838"/>
          <w:pgMar w:top="851" w:right="851" w:bottom="851" w:left="851" w:header="709" w:footer="709" w:gutter="0"/>
          <w:pgNumType w:start="1"/>
          <w:cols w:space="708"/>
          <w:docGrid w:linePitch="360"/>
        </w:sectPr>
      </w:pPr>
    </w:p>
    <w:p w:rsidR="00531985" w:rsidRPr="00531985" w:rsidRDefault="00F52F46" w:rsidP="00AA6DED">
      <w:pPr>
        <w:jc w:val="both"/>
        <w:rPr>
          <w:lang w:val="en-GB"/>
        </w:rPr>
      </w:pPr>
      <w:r>
        <w:rPr>
          <w:lang w:val="en-GB"/>
        </w:rPr>
        <w:t>Our busy in-house Catering d</w:t>
      </w:r>
      <w:r w:rsidR="00531985" w:rsidRPr="00531985">
        <w:rPr>
          <w:lang w:val="en-GB"/>
        </w:rPr>
        <w:t>epartment produces over 3,000 meals per day during term time and over 25,</w:t>
      </w:r>
      <w:r>
        <w:rPr>
          <w:lang w:val="en-GB"/>
        </w:rPr>
        <w:t>000 packed meals per annum.</w:t>
      </w:r>
      <w:r w:rsidR="00531985" w:rsidRPr="00531985">
        <w:rPr>
          <w:lang w:val="en-GB"/>
        </w:rPr>
        <w:t xml:space="preserve"> All kitchens are mode</w:t>
      </w:r>
      <w:r>
        <w:rPr>
          <w:lang w:val="en-GB"/>
        </w:rPr>
        <w:t>rn and extremely well equipped. Meals are served in a central dining hall and in an exclusive M</w:t>
      </w:r>
      <w:r w:rsidR="00531985" w:rsidRPr="00531985">
        <w:rPr>
          <w:lang w:val="en-GB"/>
        </w:rPr>
        <w:t>asters’ dining room</w:t>
      </w:r>
      <w:r>
        <w:rPr>
          <w:lang w:val="en-GB"/>
        </w:rPr>
        <w:t xml:space="preserve">. </w:t>
      </w:r>
      <w:r w:rsidR="00531985" w:rsidRPr="00531985">
        <w:rPr>
          <w:lang w:val="en-GB"/>
        </w:rPr>
        <w:t xml:space="preserve">The School also caters for sports teas, open days, parents’ meetings, departmental dinners, meetings and working lunches in various locations throughout the estate; in addition to running a tuck shop, known as </w:t>
      </w:r>
      <w:r>
        <w:rPr>
          <w:lang w:val="en-GB"/>
        </w:rPr>
        <w:t>the Hill Café, which provides hot and</w:t>
      </w:r>
      <w:r w:rsidR="00531985" w:rsidRPr="00531985">
        <w:rPr>
          <w:lang w:val="en-GB"/>
        </w:rPr>
        <w:t xml:space="preserve"> cold snacks to the boys.</w:t>
      </w:r>
    </w:p>
    <w:p w:rsidR="00531985" w:rsidRPr="00531985" w:rsidRDefault="00531985" w:rsidP="00AA6DED">
      <w:pPr>
        <w:jc w:val="both"/>
        <w:rPr>
          <w:lang w:val="en-GB"/>
        </w:rPr>
      </w:pPr>
    </w:p>
    <w:p w:rsidR="00793030" w:rsidRPr="00793030" w:rsidRDefault="00F52F46" w:rsidP="00AA6DED">
      <w:pPr>
        <w:jc w:val="both"/>
        <w:rPr>
          <w:lang w:val="en-GB"/>
        </w:rPr>
      </w:pPr>
      <w:r>
        <w:rPr>
          <w:lang w:val="en-GB"/>
        </w:rPr>
        <w:t>The Catering d</w:t>
      </w:r>
      <w:r w:rsidR="00531985" w:rsidRPr="00531985">
        <w:rPr>
          <w:lang w:val="en-GB"/>
        </w:rPr>
        <w:t>epartment also works closely with Harrow School Enterprises Limited (HS</w:t>
      </w:r>
      <w:r>
        <w:rPr>
          <w:lang w:val="en-GB"/>
        </w:rPr>
        <w:t>EL), the School’s trading arm, p</w:t>
      </w:r>
      <w:r w:rsidR="00531985" w:rsidRPr="00531985">
        <w:rPr>
          <w:lang w:val="en-GB"/>
        </w:rPr>
        <w:t>roviding catering and hospitality services for the Easter revision courses, Oxbridge preparation courses, residential summer schools and events including conferences, dinners, afternoon teas and wedding receptions.  HSEL’s programmes can account for up to</w:t>
      </w:r>
      <w:r>
        <w:rPr>
          <w:lang w:val="en-GB"/>
        </w:rPr>
        <w:t xml:space="preserve"> 2,000 meals per day outside term time. </w:t>
      </w:r>
      <w:r w:rsidR="00531985" w:rsidRPr="00531985">
        <w:rPr>
          <w:lang w:val="en-GB"/>
        </w:rPr>
        <w:t>The operation of summer schools alongside a varied events program</w:t>
      </w:r>
      <w:r>
        <w:rPr>
          <w:lang w:val="en-GB"/>
        </w:rPr>
        <w:t>me</w:t>
      </w:r>
      <w:r w:rsidR="00531985" w:rsidRPr="00531985">
        <w:rPr>
          <w:lang w:val="en-GB"/>
        </w:rPr>
        <w:t xml:space="preserve"> requires the employment of high quality and dedicated staff throughout the year. </w:t>
      </w:r>
    </w:p>
    <w:bookmarkEnd w:id="0"/>
    <w:p w:rsidR="00F474E9" w:rsidRDefault="00F474E9" w:rsidP="0014734A">
      <w:pPr>
        <w:rPr>
          <w:noProof/>
        </w:rPr>
        <w:sectPr w:rsidR="00F474E9" w:rsidSect="0040028F">
          <w:type w:val="continuous"/>
          <w:pgSz w:w="11906" w:h="16838"/>
          <w:pgMar w:top="851" w:right="851" w:bottom="851" w:left="851" w:header="709" w:footer="709" w:gutter="0"/>
          <w:pgNumType w:start="1"/>
          <w:cols w:space="708"/>
          <w:formProt w:val="0"/>
          <w:docGrid w:linePitch="360"/>
        </w:sectPr>
      </w:pPr>
    </w:p>
    <w:p w:rsidR="00793030" w:rsidRDefault="00793030" w:rsidP="007A339E">
      <w:pPr>
        <w:pStyle w:val="Heading1"/>
        <w:spacing w:after="0"/>
        <w:rPr>
          <w:noProof/>
        </w:rPr>
      </w:pPr>
      <w:r>
        <w:rPr>
          <w:noProof/>
        </w:rPr>
        <w:t>The Role</w:t>
      </w:r>
    </w:p>
    <w:p w:rsidR="00A9614C" w:rsidRDefault="00A9614C" w:rsidP="009D034B"/>
    <w:p w:rsidR="007A339E" w:rsidRDefault="007A339E" w:rsidP="009D034B">
      <w:pPr>
        <w:sectPr w:rsidR="007A339E" w:rsidSect="0040028F">
          <w:type w:val="continuous"/>
          <w:pgSz w:w="11906" w:h="16838"/>
          <w:pgMar w:top="851" w:right="851" w:bottom="851" w:left="851" w:header="709" w:footer="709" w:gutter="0"/>
          <w:pgNumType w:start="1"/>
          <w:cols w:space="708"/>
          <w:docGrid w:linePitch="360"/>
        </w:sectPr>
      </w:pPr>
    </w:p>
    <w:p w:rsidR="00793030" w:rsidRPr="00531985" w:rsidRDefault="00531985" w:rsidP="00AA6DED">
      <w:pPr>
        <w:jc w:val="both"/>
        <w:rPr>
          <w:lang w:val="en-GB"/>
        </w:rPr>
      </w:pPr>
      <w:r w:rsidRPr="00531985">
        <w:rPr>
          <w:lang w:val="en-GB"/>
        </w:rPr>
        <w:t>To take an active role w</w:t>
      </w:r>
      <w:r w:rsidR="00F52F46">
        <w:rPr>
          <w:lang w:val="en-GB"/>
        </w:rPr>
        <w:t>ithin the team of loyal chefs, producing innovative, varied, cost-</w:t>
      </w:r>
      <w:r w:rsidRPr="00531985">
        <w:rPr>
          <w:lang w:val="en-GB"/>
        </w:rPr>
        <w:t>effective and hea</w:t>
      </w:r>
      <w:r w:rsidR="00F52F46">
        <w:rPr>
          <w:lang w:val="en-GB"/>
        </w:rPr>
        <w:t>lthy food to serve in both the central dining h</w:t>
      </w:r>
      <w:r w:rsidRPr="00531985">
        <w:rPr>
          <w:lang w:val="en-GB"/>
        </w:rPr>
        <w:t>all and other</w:t>
      </w:r>
      <w:r w:rsidR="00F52F46">
        <w:rPr>
          <w:lang w:val="en-GB"/>
        </w:rPr>
        <w:t xml:space="preserve"> venues throughout the School. The role focu</w:t>
      </w:r>
      <w:r w:rsidRPr="00531985">
        <w:rPr>
          <w:lang w:val="en-GB"/>
        </w:rPr>
        <w:t>ses on food production and service delivery, working with quality ingredients to deliver the highest standard of product</w:t>
      </w:r>
      <w:r w:rsidR="00F52F46">
        <w:rPr>
          <w:lang w:val="en-GB"/>
        </w:rPr>
        <w:t>, to a demanding customer base.</w:t>
      </w:r>
      <w:r w:rsidR="002970BB">
        <w:rPr>
          <w:lang w:val="en-GB"/>
        </w:rPr>
        <w:t xml:space="preserve"> As Chef de P</w:t>
      </w:r>
      <w:r w:rsidRPr="00531985">
        <w:rPr>
          <w:lang w:val="en-GB"/>
        </w:rPr>
        <w:t>artie, you will be expected to work in rotation to ensure all production and service stations are covered</w:t>
      </w:r>
      <w:r w:rsidR="00F52F46">
        <w:rPr>
          <w:lang w:val="en-GB"/>
        </w:rPr>
        <w:t>,</w:t>
      </w:r>
      <w:r w:rsidRPr="00531985">
        <w:rPr>
          <w:lang w:val="en-GB"/>
        </w:rPr>
        <w:t xml:space="preserve"> and you will be required to work on bespoke and prestigious events</w:t>
      </w:r>
      <w:r w:rsidR="00F52F46">
        <w:rPr>
          <w:lang w:val="en-GB"/>
        </w:rPr>
        <w:t xml:space="preserve"> throughout the calendar year. </w:t>
      </w:r>
      <w:r w:rsidRPr="00531985">
        <w:rPr>
          <w:lang w:val="en-GB"/>
        </w:rPr>
        <w:t>In this diverse function, there will be an opportunity to develop experience of general kitchen managemen</w:t>
      </w:r>
      <w:r w:rsidR="00F52F46">
        <w:rPr>
          <w:lang w:val="en-GB"/>
        </w:rPr>
        <w:t>t practices, ordering and stock-</w:t>
      </w:r>
      <w:r w:rsidRPr="00531985">
        <w:rPr>
          <w:lang w:val="en-GB"/>
        </w:rPr>
        <w:t>control procedures, menu planning and costing, managing foo</w:t>
      </w:r>
      <w:r w:rsidR="00F52F46">
        <w:rPr>
          <w:lang w:val="en-GB"/>
        </w:rPr>
        <w:t>d safety and wastage reporting.</w:t>
      </w:r>
      <w:r w:rsidRPr="00531985">
        <w:rPr>
          <w:lang w:val="en-GB"/>
        </w:rPr>
        <w:t xml:space="preserve"> Staff turnover is very low, so there is a great emphasis placed on training and coaching our teams to ensure they reach their full potential. In return</w:t>
      </w:r>
      <w:r w:rsidR="00F52F46">
        <w:rPr>
          <w:lang w:val="en-GB"/>
        </w:rPr>
        <w:t>,</w:t>
      </w:r>
      <w:r w:rsidRPr="00531985">
        <w:rPr>
          <w:lang w:val="en-GB"/>
        </w:rPr>
        <w:t xml:space="preserve"> we offer excellent working hours and conditions of employment.</w:t>
      </w:r>
    </w:p>
    <w:p w:rsidR="00CD30FF" w:rsidRDefault="00CD30FF" w:rsidP="00793030">
      <w:pPr>
        <w:pStyle w:val="Heading1"/>
        <w:sectPr w:rsidR="00CD30FF" w:rsidSect="0040028F">
          <w:type w:val="continuous"/>
          <w:pgSz w:w="11906" w:h="16838"/>
          <w:pgMar w:top="851" w:right="851" w:bottom="851" w:left="851" w:header="709" w:footer="709" w:gutter="0"/>
          <w:pgNumType w:start="1"/>
          <w:cols w:space="708"/>
          <w:formProt w:val="0"/>
          <w:docGrid w:linePitch="360"/>
        </w:sectPr>
      </w:pPr>
    </w:p>
    <w:p w:rsidR="00793030" w:rsidRDefault="00793030" w:rsidP="00793030">
      <w:pPr>
        <w:pStyle w:val="Heading1"/>
      </w:pPr>
      <w:r>
        <w:lastRenderedPageBreak/>
        <w:t>Key Responsibilities and Duties</w:t>
      </w:r>
    </w:p>
    <w:p w:rsidR="00793030" w:rsidRDefault="00793030" w:rsidP="00AA6DED">
      <w:pPr>
        <w:jc w:val="both"/>
        <w:rPr>
          <w:lang w:val="en-GB"/>
        </w:rPr>
      </w:pPr>
      <w:r w:rsidRPr="00793030">
        <w:rPr>
          <w:lang w:val="en-GB"/>
        </w:rPr>
        <w:t>This job description reflects the core activities of the role and is subject to change</w:t>
      </w:r>
      <w:r w:rsidR="00F52F46">
        <w:rPr>
          <w:lang w:val="en-GB"/>
        </w:rPr>
        <w:t xml:space="preserve"> as the department and the post-</w:t>
      </w:r>
      <w:r w:rsidRPr="00793030">
        <w:rPr>
          <w:lang w:val="en-GB"/>
        </w:rPr>
        <w:t>holder develop. T</w:t>
      </w:r>
      <w:r w:rsidR="00F52F46">
        <w:rPr>
          <w:lang w:val="en-GB"/>
        </w:rPr>
        <w:t>he School expects that the post-</w:t>
      </w:r>
      <w:r w:rsidRPr="00793030">
        <w:rPr>
          <w:lang w:val="en-GB"/>
        </w:rPr>
        <w:t>holder will recogni</w:t>
      </w:r>
      <w:r w:rsidR="005B71DA">
        <w:rPr>
          <w:lang w:val="en-GB"/>
        </w:rPr>
        <w:t>s</w:t>
      </w:r>
      <w:r w:rsidRPr="00793030">
        <w:rPr>
          <w:lang w:val="en-GB"/>
        </w:rPr>
        <w:t>e this and will adopt a flexible approach</w:t>
      </w:r>
      <w:r w:rsidR="00F52F46">
        <w:rPr>
          <w:lang w:val="en-GB"/>
        </w:rPr>
        <w:t xml:space="preserve"> to work. In addition, the post-</w:t>
      </w:r>
      <w:r w:rsidRPr="00793030">
        <w:rPr>
          <w:lang w:val="en-GB"/>
        </w:rPr>
        <w:t>holder will be expected to undertake such other duties within the scope of the role as may be required by the line manager.</w:t>
      </w:r>
    </w:p>
    <w:p w:rsidR="00010B12" w:rsidRDefault="00010B12" w:rsidP="00AA6DED">
      <w:pPr>
        <w:jc w:val="both"/>
        <w:rPr>
          <w:lang w:val="en-GB"/>
        </w:rPr>
      </w:pPr>
    </w:p>
    <w:p w:rsidR="00010B12" w:rsidRDefault="00010B12" w:rsidP="00AA6DED">
      <w:pPr>
        <w:jc w:val="both"/>
        <w:rPr>
          <w:lang w:val="en-GB"/>
        </w:rPr>
        <w:sectPr w:rsidR="00010B12" w:rsidSect="006B6A9C">
          <w:pgSz w:w="11906" w:h="16838"/>
          <w:pgMar w:top="851" w:right="851" w:bottom="851" w:left="851" w:header="709" w:footer="709" w:gutter="0"/>
          <w:cols w:space="708"/>
          <w:docGrid w:linePitch="360"/>
        </w:sectPr>
      </w:pPr>
    </w:p>
    <w:p w:rsidR="00531985" w:rsidRPr="00531985" w:rsidRDefault="00531985" w:rsidP="00AA6DED">
      <w:pPr>
        <w:jc w:val="both"/>
        <w:rPr>
          <w:lang w:val="en-GB"/>
        </w:rPr>
      </w:pPr>
      <w:r w:rsidRPr="00531985">
        <w:rPr>
          <w:lang w:val="en-GB"/>
        </w:rPr>
        <w:t>It is not possible to list every task that the</w:t>
      </w:r>
      <w:r w:rsidR="00F52F46">
        <w:rPr>
          <w:lang w:val="en-GB"/>
        </w:rPr>
        <w:t xml:space="preserve"> successful applicant might be asked</w:t>
      </w:r>
      <w:r w:rsidRPr="00531985">
        <w:rPr>
          <w:lang w:val="en-GB"/>
        </w:rPr>
        <w:t xml:space="preserve"> to perform, but the following is a guideline.  </w:t>
      </w:r>
    </w:p>
    <w:p w:rsidR="00531985" w:rsidRPr="00531985" w:rsidRDefault="00531985" w:rsidP="00531985">
      <w:pPr>
        <w:rPr>
          <w:lang w:val="en-GB"/>
        </w:rPr>
      </w:pPr>
    </w:p>
    <w:p w:rsidR="00531985" w:rsidRPr="00F52F46" w:rsidRDefault="00531985" w:rsidP="00531985">
      <w:pPr>
        <w:rPr>
          <w:b/>
          <w:iCs/>
          <w:lang w:val="en-GB"/>
        </w:rPr>
      </w:pPr>
      <w:r w:rsidRPr="00F52F46">
        <w:rPr>
          <w:b/>
          <w:iCs/>
          <w:lang w:val="en-GB"/>
        </w:rPr>
        <w:t>General</w:t>
      </w:r>
    </w:p>
    <w:p w:rsidR="00531985" w:rsidRPr="00531985" w:rsidRDefault="00531985" w:rsidP="00AA6DED">
      <w:pPr>
        <w:pStyle w:val="BulletText"/>
        <w:jc w:val="both"/>
      </w:pPr>
      <w:r w:rsidRPr="00531985">
        <w:t xml:space="preserve">Support all core catering requirements </w:t>
      </w:r>
      <w:r w:rsidR="00F52F46">
        <w:t xml:space="preserve">and </w:t>
      </w:r>
      <w:r w:rsidRPr="00531985">
        <w:t>hospitality catering requests</w:t>
      </w:r>
    </w:p>
    <w:p w:rsidR="00531985" w:rsidRPr="00531985" w:rsidRDefault="00531985" w:rsidP="00AA6DED">
      <w:pPr>
        <w:pStyle w:val="BulletText"/>
        <w:jc w:val="both"/>
      </w:pPr>
      <w:r w:rsidRPr="00531985">
        <w:t>Support daily and weekly production to comply with production schedules</w:t>
      </w:r>
    </w:p>
    <w:p w:rsidR="00531985" w:rsidRPr="00531985" w:rsidRDefault="00F52F46" w:rsidP="00AA6DED">
      <w:pPr>
        <w:pStyle w:val="BulletText"/>
        <w:jc w:val="both"/>
      </w:pPr>
      <w:r>
        <w:t>Adhere to quality-</w:t>
      </w:r>
      <w:r w:rsidR="00531985" w:rsidRPr="00531985">
        <w:t>control process</w:t>
      </w:r>
      <w:r>
        <w:t>es</w:t>
      </w:r>
      <w:r w:rsidR="00531985" w:rsidRPr="00531985">
        <w:t xml:space="preserve"> to ensure</w:t>
      </w:r>
      <w:r>
        <w:t xml:space="preserve"> the highest </w:t>
      </w:r>
      <w:r w:rsidR="00531985" w:rsidRPr="00531985">
        <w:t>quality end product</w:t>
      </w:r>
    </w:p>
    <w:p w:rsidR="00531985" w:rsidRPr="00531985" w:rsidRDefault="00531985" w:rsidP="00AA6DED">
      <w:pPr>
        <w:pStyle w:val="BulletText"/>
        <w:jc w:val="both"/>
      </w:pPr>
      <w:r w:rsidRPr="00531985">
        <w:t>Ensure standard recipe specifications are followed at all times</w:t>
      </w:r>
    </w:p>
    <w:p w:rsidR="00531985" w:rsidRPr="00531985" w:rsidRDefault="00531985" w:rsidP="00AA6DED">
      <w:pPr>
        <w:pStyle w:val="BulletText"/>
        <w:jc w:val="both"/>
      </w:pPr>
      <w:r w:rsidRPr="00531985">
        <w:t xml:space="preserve">Ensure only the freshest and most appropriate ingredients are used at all times </w:t>
      </w:r>
    </w:p>
    <w:p w:rsidR="00531985" w:rsidRPr="00531985" w:rsidRDefault="00531985" w:rsidP="00AA6DED">
      <w:pPr>
        <w:pStyle w:val="BulletText"/>
        <w:jc w:val="both"/>
      </w:pPr>
      <w:r w:rsidRPr="00531985">
        <w:t xml:space="preserve">Ensure that all items detailed on the menu are available at the start of each service </w:t>
      </w:r>
    </w:p>
    <w:p w:rsidR="00531985" w:rsidRPr="00531985" w:rsidRDefault="00531985" w:rsidP="00AA6DED">
      <w:pPr>
        <w:pStyle w:val="BulletText"/>
        <w:jc w:val="both"/>
      </w:pPr>
      <w:r w:rsidRPr="00531985">
        <w:t>Ensure that stock is replenished throughout servic</w:t>
      </w:r>
      <w:r w:rsidR="00F52F46">
        <w:t>e, yet be proactive in decision-</w:t>
      </w:r>
      <w:r w:rsidRPr="00531985">
        <w:t>making and changing the product offer, should product items be running low throughout service</w:t>
      </w:r>
    </w:p>
    <w:p w:rsidR="00531985" w:rsidRPr="00531985" w:rsidRDefault="00531985" w:rsidP="00AA6DED">
      <w:pPr>
        <w:pStyle w:val="BulletText"/>
        <w:jc w:val="both"/>
      </w:pPr>
      <w:r w:rsidRPr="00531985">
        <w:t xml:space="preserve">Participate in staff briefings at the start of the working day and ensure this continues at shift handovers </w:t>
      </w:r>
    </w:p>
    <w:p w:rsidR="00531985" w:rsidRPr="00531985" w:rsidRDefault="00531985" w:rsidP="00AA6DED">
      <w:pPr>
        <w:pStyle w:val="BulletText"/>
        <w:jc w:val="both"/>
      </w:pPr>
      <w:r w:rsidRPr="00531985">
        <w:t>Assist the senior team in planning and preparation for all special events, delivered services and non-core activity</w:t>
      </w:r>
    </w:p>
    <w:p w:rsidR="00531985" w:rsidRPr="00531985" w:rsidRDefault="00531985" w:rsidP="00AA6DED">
      <w:pPr>
        <w:pStyle w:val="BulletText"/>
        <w:jc w:val="both"/>
      </w:pPr>
      <w:r w:rsidRPr="00531985">
        <w:t>Ensure that all events are catered and delivered to the best of your ability</w:t>
      </w:r>
    </w:p>
    <w:p w:rsidR="00531985" w:rsidRPr="00531985" w:rsidRDefault="00531985" w:rsidP="00AA6DED">
      <w:pPr>
        <w:pStyle w:val="BulletText"/>
        <w:jc w:val="both"/>
      </w:pPr>
      <w:r w:rsidRPr="00531985">
        <w:t>Act as the lead chef for specific functions and support HSEL, as required by senior team</w:t>
      </w:r>
    </w:p>
    <w:p w:rsidR="00531985" w:rsidRPr="00531985" w:rsidRDefault="00F52F46" w:rsidP="00AA6DED">
      <w:pPr>
        <w:pStyle w:val="BulletText"/>
        <w:jc w:val="both"/>
      </w:pPr>
      <w:r>
        <w:t>U</w:t>
      </w:r>
      <w:r w:rsidR="00531985" w:rsidRPr="00531985">
        <w:t>nderstand and embrace the need for flexibility regarding rostering, work location and cover for unplanned absence</w:t>
      </w:r>
      <w:r>
        <w:t>,</w:t>
      </w:r>
      <w:r w:rsidR="00531985" w:rsidRPr="00531985">
        <w:t xml:space="preserve"> and be willing to support t</w:t>
      </w:r>
      <w:r>
        <w:t>he senior team</w:t>
      </w:r>
      <w:r w:rsidR="00531985" w:rsidRPr="00531985">
        <w:t xml:space="preserve"> should such cover be required</w:t>
      </w:r>
    </w:p>
    <w:p w:rsidR="00531985" w:rsidRPr="00531985" w:rsidRDefault="00531985" w:rsidP="00AA6DED">
      <w:pPr>
        <w:pStyle w:val="BulletText"/>
        <w:jc w:val="both"/>
      </w:pPr>
      <w:r w:rsidRPr="00531985">
        <w:t xml:space="preserve">Comply with all </w:t>
      </w:r>
      <w:r w:rsidR="00F52F46">
        <w:t xml:space="preserve">health and safety and food safety policies and procedures, </w:t>
      </w:r>
      <w:r w:rsidRPr="00531985">
        <w:t>in</w:t>
      </w:r>
      <w:r w:rsidR="00F52F46">
        <w:t>cluding HACCP, COSHH, accident and near-miss reporting, manual-</w:t>
      </w:r>
      <w:r w:rsidRPr="00531985">
        <w:t>handli</w:t>
      </w:r>
      <w:r w:rsidR="0060136B">
        <w:t>ng training and risk assessments</w:t>
      </w:r>
    </w:p>
    <w:p w:rsidR="00531985" w:rsidRPr="00531985" w:rsidRDefault="00531985" w:rsidP="00AA6DED">
      <w:pPr>
        <w:pStyle w:val="BulletText"/>
        <w:jc w:val="both"/>
      </w:pPr>
      <w:r w:rsidRPr="00531985">
        <w:t xml:space="preserve">Maintain appropriate records </w:t>
      </w:r>
      <w:r w:rsidR="00F52F46">
        <w:t xml:space="preserve">for </w:t>
      </w:r>
      <w:r w:rsidRPr="00531985">
        <w:t>temperature of product and equipment, in line with due diligence reporting</w:t>
      </w:r>
    </w:p>
    <w:p w:rsidR="00531985" w:rsidRPr="00531985" w:rsidRDefault="00531985" w:rsidP="00AA6DED">
      <w:pPr>
        <w:pStyle w:val="BulletText"/>
        <w:jc w:val="both"/>
      </w:pPr>
      <w:r w:rsidRPr="00531985">
        <w:t>Maintain and implement cleaning schedules and ensure ‘clean as you go’ practices are followed</w:t>
      </w:r>
    </w:p>
    <w:p w:rsidR="00531985" w:rsidRPr="00531985" w:rsidRDefault="00531985" w:rsidP="00AA6DED">
      <w:pPr>
        <w:pStyle w:val="BulletText"/>
        <w:jc w:val="both"/>
      </w:pPr>
      <w:r w:rsidRPr="00531985">
        <w:t xml:space="preserve">Report any equipment faults and facilities issues to the senior kitchen team </w:t>
      </w:r>
    </w:p>
    <w:p w:rsidR="00531985" w:rsidRPr="00531985" w:rsidRDefault="00531985" w:rsidP="00AA6DED">
      <w:pPr>
        <w:pStyle w:val="BulletText"/>
        <w:jc w:val="both"/>
      </w:pPr>
      <w:r w:rsidRPr="00531985">
        <w:t>Maintain all equipment within your operating area, th</w:t>
      </w:r>
      <w:r w:rsidR="00F52F46">
        <w:t>rough due care and diligence, and e</w:t>
      </w:r>
      <w:r w:rsidRPr="00531985">
        <w:t xml:space="preserve">nsure catering equipment </w:t>
      </w:r>
      <w:r w:rsidR="00F52F46">
        <w:t xml:space="preserve">faults </w:t>
      </w:r>
      <w:r w:rsidRPr="00531985">
        <w:t xml:space="preserve">are reported and </w:t>
      </w:r>
      <w:r w:rsidR="00F52F46">
        <w:t xml:space="preserve">that </w:t>
      </w:r>
      <w:r w:rsidRPr="00531985">
        <w:t>equipment is taken out of se</w:t>
      </w:r>
      <w:r w:rsidR="00F52F46">
        <w:t>rvice or labelled appropriately</w:t>
      </w:r>
      <w:r w:rsidRPr="00531985">
        <w:t xml:space="preserve"> if deemed unsafe</w:t>
      </w:r>
    </w:p>
    <w:p w:rsidR="00531985" w:rsidRPr="00531985" w:rsidRDefault="00531985" w:rsidP="00AA6DED">
      <w:pPr>
        <w:pStyle w:val="BulletText"/>
        <w:jc w:val="both"/>
      </w:pPr>
      <w:r w:rsidRPr="00531985">
        <w:t>Maintain meticulous hygiene standards and exceptional attention to detail to ensure compliance with food hygiene an</w:t>
      </w:r>
      <w:r w:rsidR="00F52F46">
        <w:t>d health and safety legislation</w:t>
      </w:r>
      <w:r w:rsidRPr="00531985">
        <w:t xml:space="preserve"> at all times</w:t>
      </w:r>
    </w:p>
    <w:p w:rsidR="00531985" w:rsidRPr="00531985" w:rsidRDefault="00531985" w:rsidP="00AA6DED">
      <w:pPr>
        <w:pStyle w:val="BulletText"/>
        <w:jc w:val="both"/>
      </w:pPr>
      <w:r w:rsidRPr="00531985">
        <w:t xml:space="preserve">Report any incident that may result in potential contamination or compromise of food safety or health and safety legislation </w:t>
      </w:r>
    </w:p>
    <w:p w:rsidR="00531985" w:rsidRPr="00531985" w:rsidRDefault="00F52F46" w:rsidP="00AA6DED">
      <w:pPr>
        <w:pStyle w:val="BulletText"/>
        <w:jc w:val="both"/>
      </w:pPr>
      <w:r>
        <w:t>P</w:t>
      </w:r>
      <w:r w:rsidR="00531985" w:rsidRPr="00531985">
        <w:t xml:space="preserve">articipate in maintenance of the kitchen equipment and regular cleaning in line with detailed cleaning schedules </w:t>
      </w:r>
    </w:p>
    <w:p w:rsidR="00531985" w:rsidRPr="00531985" w:rsidRDefault="00FD1EC6" w:rsidP="00AA6DED">
      <w:pPr>
        <w:pStyle w:val="BulletText"/>
        <w:jc w:val="both"/>
      </w:pPr>
      <w:r>
        <w:t>E</w:t>
      </w:r>
      <w:r w:rsidR="00531985" w:rsidRPr="00531985">
        <w:t>mbrace continuous professional development and actively participate in coaching and training activity, both on and off site</w:t>
      </w:r>
    </w:p>
    <w:p w:rsidR="00531985" w:rsidRPr="00531985" w:rsidRDefault="00531985" w:rsidP="00AA6DED">
      <w:pPr>
        <w:pStyle w:val="BulletText"/>
        <w:jc w:val="both"/>
      </w:pPr>
      <w:r w:rsidRPr="00531985">
        <w:t>Work collaboratively with all colleagues to ensure the ethos of ‘team’ is embraced at all times</w:t>
      </w:r>
    </w:p>
    <w:p w:rsidR="00531985" w:rsidRPr="00531985" w:rsidRDefault="00531985" w:rsidP="00AA6DED">
      <w:pPr>
        <w:pStyle w:val="BulletText"/>
        <w:jc w:val="both"/>
      </w:pPr>
      <w:r w:rsidRPr="00531985">
        <w:t>Support and drive product, process and service improvement and development</w:t>
      </w:r>
    </w:p>
    <w:p w:rsidR="00531985" w:rsidRPr="00531985" w:rsidRDefault="00531985" w:rsidP="00AA6DED">
      <w:pPr>
        <w:pStyle w:val="BulletText"/>
        <w:jc w:val="both"/>
      </w:pPr>
      <w:r w:rsidRPr="00531985">
        <w:t>Implement practices th</w:t>
      </w:r>
      <w:r w:rsidR="00FD1EC6">
        <w:t>at encourage energy saving and g</w:t>
      </w:r>
      <w:r w:rsidRPr="00531985">
        <w:t xml:space="preserve">reen thinking </w:t>
      </w:r>
    </w:p>
    <w:p w:rsidR="00531985" w:rsidRPr="00531985" w:rsidRDefault="00531985" w:rsidP="00AA6DED">
      <w:pPr>
        <w:pStyle w:val="BulletText"/>
        <w:jc w:val="both"/>
      </w:pPr>
      <w:r w:rsidRPr="00531985">
        <w:t>Work co-operatively with other departments throughout the School</w:t>
      </w:r>
    </w:p>
    <w:p w:rsidR="00531985" w:rsidRPr="00531985" w:rsidRDefault="00FD1EC6" w:rsidP="00AA6DED">
      <w:pPr>
        <w:pStyle w:val="BulletText"/>
        <w:jc w:val="both"/>
      </w:pPr>
      <w:r>
        <w:t>P</w:t>
      </w:r>
      <w:r w:rsidR="00531985" w:rsidRPr="00531985">
        <w:t>articipate in ot</w:t>
      </w:r>
      <w:r>
        <w:t>her duties that may be required,</w:t>
      </w:r>
      <w:r w:rsidR="00531985" w:rsidRPr="00531985">
        <w:t xml:space="preserve"> such as stock tak</w:t>
      </w:r>
      <w:r>
        <w:t>ing, supplier audits, deep cleaning, EHO inspection and</w:t>
      </w:r>
      <w:r w:rsidR="00531985" w:rsidRPr="00531985">
        <w:t xml:space="preserve"> equipment training</w:t>
      </w:r>
    </w:p>
    <w:p w:rsidR="00531985" w:rsidRPr="00531985" w:rsidRDefault="00531985" w:rsidP="00531985">
      <w:pPr>
        <w:rPr>
          <w:lang w:val="en-GB"/>
        </w:rPr>
      </w:pPr>
    </w:p>
    <w:p w:rsidR="00531985" w:rsidRPr="00FD1EC6" w:rsidRDefault="00FD1EC6" w:rsidP="00531985">
      <w:pPr>
        <w:rPr>
          <w:b/>
          <w:lang w:val="en-GB"/>
        </w:rPr>
      </w:pPr>
      <w:r>
        <w:rPr>
          <w:b/>
          <w:lang w:val="en-GB"/>
        </w:rPr>
        <w:t>Personnel management d</w:t>
      </w:r>
      <w:r w:rsidR="00531985" w:rsidRPr="00FD1EC6">
        <w:rPr>
          <w:b/>
          <w:lang w:val="en-GB"/>
        </w:rPr>
        <w:t>evelopment</w:t>
      </w:r>
    </w:p>
    <w:p w:rsidR="00531985" w:rsidRPr="00531985" w:rsidRDefault="00FD1EC6" w:rsidP="00AA6DED">
      <w:pPr>
        <w:pStyle w:val="BulletText"/>
        <w:jc w:val="both"/>
      </w:pPr>
      <w:r>
        <w:t>Deputise for the sous c</w:t>
      </w:r>
      <w:r w:rsidR="00531985" w:rsidRPr="00531985">
        <w:t>hefs as required</w:t>
      </w:r>
    </w:p>
    <w:p w:rsidR="00531985" w:rsidRDefault="00531985" w:rsidP="00AA6DED">
      <w:pPr>
        <w:pStyle w:val="BulletText"/>
        <w:jc w:val="both"/>
      </w:pPr>
      <w:r w:rsidRPr="00531985">
        <w:t>Coach and share craft skills and ensure junior members of the brigade achieve high culinary standards and skill</w:t>
      </w:r>
      <w:r w:rsidR="00F374FB">
        <w:t>s</w:t>
      </w:r>
      <w:r w:rsidRPr="00531985">
        <w:t xml:space="preserve"> improvement</w:t>
      </w:r>
    </w:p>
    <w:p w:rsidR="00FD1EC6" w:rsidRDefault="00FD1EC6" w:rsidP="00FD1EC6">
      <w:pPr>
        <w:pStyle w:val="BulletText"/>
        <w:numPr>
          <w:ilvl w:val="0"/>
          <w:numId w:val="0"/>
        </w:numPr>
      </w:pPr>
    </w:p>
    <w:p w:rsidR="00AA6DED" w:rsidRPr="00531985" w:rsidRDefault="00AA6DED" w:rsidP="00FD1EC6">
      <w:pPr>
        <w:pStyle w:val="BulletText"/>
        <w:numPr>
          <w:ilvl w:val="0"/>
          <w:numId w:val="0"/>
        </w:numPr>
      </w:pPr>
    </w:p>
    <w:p w:rsidR="00531985" w:rsidRPr="002970BB" w:rsidRDefault="002970BB" w:rsidP="00531985">
      <w:pPr>
        <w:rPr>
          <w:b/>
          <w:iCs/>
          <w:lang w:val="en-GB"/>
        </w:rPr>
      </w:pPr>
      <w:r>
        <w:rPr>
          <w:b/>
          <w:iCs/>
          <w:lang w:val="en-GB"/>
        </w:rPr>
        <w:lastRenderedPageBreak/>
        <w:t>Product development and m</w:t>
      </w:r>
      <w:r w:rsidR="00531985" w:rsidRPr="002970BB">
        <w:rPr>
          <w:b/>
          <w:iCs/>
          <w:lang w:val="en-GB"/>
        </w:rPr>
        <w:t>anagement</w:t>
      </w:r>
    </w:p>
    <w:p w:rsidR="00531985" w:rsidRPr="00531985" w:rsidRDefault="00531985" w:rsidP="00AA6DED">
      <w:pPr>
        <w:pStyle w:val="BulletText"/>
        <w:jc w:val="both"/>
      </w:pPr>
      <w:r w:rsidRPr="00531985">
        <w:t>Support the management of stock control, portion control and wastage</w:t>
      </w:r>
    </w:p>
    <w:p w:rsidR="00531985" w:rsidRPr="00531985" w:rsidRDefault="00531985" w:rsidP="00AA6DED">
      <w:pPr>
        <w:pStyle w:val="BulletText"/>
        <w:jc w:val="both"/>
      </w:pPr>
      <w:r w:rsidRPr="00531985">
        <w:t>Develop an understanding of the Caternet procurement system</w:t>
      </w:r>
    </w:p>
    <w:p w:rsidR="00531985" w:rsidRPr="00531985" w:rsidRDefault="00531985" w:rsidP="00AA6DED">
      <w:pPr>
        <w:pStyle w:val="BulletText"/>
        <w:jc w:val="both"/>
      </w:pPr>
      <w:r w:rsidRPr="00531985">
        <w:t>Assist in menu development and procurement of goods to ensure understanding of processes and costs for both core and hospitality catering</w:t>
      </w:r>
    </w:p>
    <w:p w:rsidR="00531985" w:rsidRPr="00531985" w:rsidRDefault="00531985" w:rsidP="00AA6DED">
      <w:pPr>
        <w:pStyle w:val="BulletText"/>
        <w:jc w:val="both"/>
      </w:pPr>
      <w:r w:rsidRPr="00531985">
        <w:t>Support the production of the weekly menu cycle, giving input and opinion on appropriate dishes</w:t>
      </w:r>
    </w:p>
    <w:p w:rsidR="00531985" w:rsidRPr="00531985" w:rsidRDefault="00531985" w:rsidP="00AA6DED">
      <w:pPr>
        <w:pStyle w:val="BulletText"/>
        <w:jc w:val="both"/>
      </w:pPr>
      <w:r w:rsidRPr="00531985">
        <w:t xml:space="preserve">Follow ‘High </w:t>
      </w:r>
      <w:r w:rsidR="002970BB">
        <w:t>Street’ and contemporary trends</w:t>
      </w:r>
      <w:r w:rsidRPr="00531985">
        <w:t xml:space="preserve"> to ensure that you keep up to date with current thinking and trends within the sector</w:t>
      </w:r>
    </w:p>
    <w:p w:rsidR="00531985" w:rsidRPr="00531985" w:rsidRDefault="00531985" w:rsidP="00AA6DED">
      <w:pPr>
        <w:pStyle w:val="BulletText"/>
        <w:jc w:val="both"/>
      </w:pPr>
      <w:r w:rsidRPr="00531985">
        <w:t>Support the senior team in designing, costing and developing new ideas for theme nights, barbeques, special events and commercial hospitality event catering concepts</w:t>
      </w:r>
    </w:p>
    <w:p w:rsidR="00531985" w:rsidRPr="00531985" w:rsidRDefault="00531985" w:rsidP="00AA6DED">
      <w:pPr>
        <w:pStyle w:val="BulletText"/>
        <w:jc w:val="both"/>
      </w:pPr>
      <w:r w:rsidRPr="00531985">
        <w:t>Take every opportunity to discuss ideas with customers and obtain constructive feedback</w:t>
      </w:r>
    </w:p>
    <w:p w:rsidR="00793030" w:rsidRDefault="00793030" w:rsidP="00AA6DED">
      <w:pPr>
        <w:jc w:val="both"/>
        <w:rPr>
          <w:lang w:val="en-GB"/>
        </w:rPr>
      </w:pPr>
    </w:p>
    <w:p w:rsidR="006B6A9C" w:rsidRDefault="006B6A9C" w:rsidP="00AA6DED">
      <w:pPr>
        <w:jc w:val="both"/>
        <w:rPr>
          <w:lang w:val="en-GB"/>
        </w:rPr>
        <w:sectPr w:rsidR="006B6A9C" w:rsidSect="00010B12">
          <w:type w:val="continuous"/>
          <w:pgSz w:w="11906" w:h="16838"/>
          <w:pgMar w:top="851" w:right="851" w:bottom="851" w:left="851" w:header="709" w:footer="709" w:gutter="0"/>
          <w:cols w:space="708"/>
          <w:formProt w:val="0"/>
          <w:docGrid w:linePitch="360"/>
        </w:sectPr>
      </w:pPr>
    </w:p>
    <w:p w:rsidR="006B6A9C" w:rsidRPr="006B6A9C" w:rsidRDefault="002970BB" w:rsidP="00AA6DED">
      <w:pPr>
        <w:jc w:val="both"/>
        <w:rPr>
          <w:lang w:val="en-GB"/>
        </w:rPr>
      </w:pPr>
      <w:r>
        <w:rPr>
          <w:lang w:val="en-GB"/>
        </w:rPr>
        <w:t>The post-</w:t>
      </w:r>
      <w:r w:rsidR="006B6A9C" w:rsidRPr="006B6A9C">
        <w:rPr>
          <w:lang w:val="en-GB"/>
        </w:rPr>
        <w:t>holder’s responsibility for promoting and safeguarding the welfare of children and young persons for whom s/he is responsible or wi</w:t>
      </w:r>
      <w:r w:rsidR="005B71DA">
        <w:rPr>
          <w:lang w:val="en-GB"/>
        </w:rPr>
        <w:t>th whom s/he comes into contact</w:t>
      </w:r>
      <w:r w:rsidR="006B6A9C" w:rsidRPr="006B6A9C">
        <w:rPr>
          <w:lang w:val="en-GB"/>
        </w:rPr>
        <w:t xml:space="preserve"> will be to adhere to and ensure compliance with the School’s Safeguarding and Child Protection policies and procedures at all times. If in the course of carrying out the duties of the post the post holder becomes aware of any actual or potential risks to the safety or welfare of children in the School s/he must report any concerns to his/her line manager or the </w:t>
      </w:r>
      <w:r w:rsidR="00F374FB">
        <w:rPr>
          <w:lang w:val="en-GB"/>
        </w:rPr>
        <w:t>Designated</w:t>
      </w:r>
      <w:r>
        <w:rPr>
          <w:lang w:val="en-GB"/>
        </w:rPr>
        <w:t xml:space="preserve"> </w:t>
      </w:r>
      <w:r w:rsidR="006B6A9C" w:rsidRPr="006B6A9C">
        <w:rPr>
          <w:lang w:val="en-GB"/>
        </w:rPr>
        <w:t>School’s Safeguarding Lead.</w:t>
      </w:r>
    </w:p>
    <w:p w:rsidR="006B6A9C" w:rsidRPr="006B6A9C" w:rsidRDefault="006B6A9C" w:rsidP="00AA6DED">
      <w:pPr>
        <w:jc w:val="both"/>
        <w:rPr>
          <w:lang w:val="en-GB"/>
        </w:rPr>
      </w:pPr>
    </w:p>
    <w:p w:rsidR="006B6A9C" w:rsidRDefault="006B6A9C" w:rsidP="00AA6DED">
      <w:pPr>
        <w:jc w:val="both"/>
        <w:rPr>
          <w:lang w:val="en-GB"/>
        </w:rPr>
      </w:pPr>
      <w:r w:rsidRPr="006B6A9C">
        <w:rPr>
          <w:lang w:val="en-GB"/>
        </w:rPr>
        <w:t xml:space="preserve">This position is subject to an </w:t>
      </w:r>
      <w:r w:rsidR="00B53087">
        <w:rPr>
          <w:lang w:val="en-GB"/>
        </w:rPr>
        <w:t>e</w:t>
      </w:r>
      <w:r w:rsidRPr="006B6A9C">
        <w:rPr>
          <w:lang w:val="en-GB"/>
        </w:rPr>
        <w:t xml:space="preserve">nhanced </w:t>
      </w:r>
      <w:r w:rsidR="005B71DA">
        <w:rPr>
          <w:lang w:val="en-GB"/>
        </w:rPr>
        <w:t>check</w:t>
      </w:r>
      <w:r w:rsidRPr="006B6A9C">
        <w:rPr>
          <w:lang w:val="en-GB"/>
        </w:rPr>
        <w:t xml:space="preserve"> with the Disclosure and Barring Service in the event of a successful application. Copies of the School’s Code of Practice and Policy on the Recruitment of Ex-Offenders is available from the HR Team.</w:t>
      </w:r>
    </w:p>
    <w:p w:rsidR="006B6A9C" w:rsidRDefault="006B6A9C" w:rsidP="00793030">
      <w:pPr>
        <w:rPr>
          <w:lang w:val="en-GB"/>
        </w:rPr>
      </w:pPr>
    </w:p>
    <w:p w:rsidR="006B6A9C" w:rsidRDefault="006B6A9C" w:rsidP="00793030">
      <w:pPr>
        <w:rPr>
          <w:lang w:val="en-GB"/>
        </w:rPr>
        <w:sectPr w:rsidR="006B6A9C" w:rsidSect="006B6A9C">
          <w:type w:val="continuous"/>
          <w:pgSz w:w="11906" w:h="16838"/>
          <w:pgMar w:top="851" w:right="851" w:bottom="851" w:left="851" w:header="709" w:footer="709" w:gutter="0"/>
          <w:pgNumType w:start="1"/>
          <w:cols w:space="708"/>
          <w:docGrid w:linePitch="360"/>
        </w:sectPr>
      </w:pPr>
    </w:p>
    <w:p w:rsidR="006B6A9C" w:rsidRPr="008054DC" w:rsidRDefault="00E303DE" w:rsidP="00C75065">
      <w:pPr>
        <w:pStyle w:val="Heading1"/>
        <w:rPr>
          <w:lang w:val="fr-FR"/>
        </w:rPr>
      </w:pPr>
      <w:r w:rsidRPr="008054DC">
        <w:rPr>
          <w:lang w:val="fr-FR"/>
        </w:rPr>
        <w:lastRenderedPageBreak/>
        <w:t>Person Specification</w:t>
      </w:r>
      <w:r w:rsidR="00C75065" w:rsidRPr="008054DC">
        <w:rPr>
          <w:lang w:val="fr-FR"/>
        </w:rPr>
        <w:t xml:space="preserve"> – </w:t>
      </w:r>
      <w:sdt>
        <w:sdtPr>
          <w:rPr>
            <w:caps w:val="0"/>
          </w:rPr>
          <w:id w:val="-377097228"/>
          <w:placeholder>
            <w:docPart w:val="FC93CB8E2B6245C9B5D307154C2FD472"/>
          </w:placeholder>
        </w:sdtPr>
        <w:sdtEndPr/>
        <w:sdtContent>
          <w:r w:rsidR="00531985" w:rsidRPr="008054DC">
            <w:rPr>
              <w:caps w:val="0"/>
              <w:lang w:val="fr-FR"/>
            </w:rPr>
            <w:t xml:space="preserve">Chef </w:t>
          </w:r>
          <w:r w:rsidR="002970BB">
            <w:rPr>
              <w:caps w:val="0"/>
              <w:lang w:val="fr-FR"/>
            </w:rPr>
            <w:t>d</w:t>
          </w:r>
          <w:r w:rsidR="00531985" w:rsidRPr="008054DC">
            <w:rPr>
              <w:caps w:val="0"/>
              <w:lang w:val="fr-FR"/>
            </w:rPr>
            <w:t>e Partie</w:t>
          </w:r>
        </w:sdtContent>
      </w:sdt>
    </w:p>
    <w:p w:rsidR="00E303DE" w:rsidRPr="00E71AEF" w:rsidRDefault="00E303DE" w:rsidP="00AA6DED">
      <w:pPr>
        <w:jc w:val="both"/>
      </w:pPr>
      <w:r>
        <w:t>All staff are expected to conduct themselves in line with</w:t>
      </w:r>
      <w:r w:rsidR="00FD1EC6">
        <w:t xml:space="preserve"> the School’s values, which are</w:t>
      </w:r>
      <w:r w:rsidR="00903C21">
        <w:t xml:space="preserve"> </w:t>
      </w:r>
      <w:r w:rsidRPr="005E33DF">
        <w:rPr>
          <w:b/>
        </w:rPr>
        <w:t>Courage</w:t>
      </w:r>
      <w:r w:rsidRPr="00FD1EC6">
        <w:t>,</w:t>
      </w:r>
      <w:r w:rsidRPr="005E33DF">
        <w:rPr>
          <w:b/>
        </w:rPr>
        <w:t xml:space="preserve"> </w:t>
      </w:r>
      <w:r>
        <w:rPr>
          <w:b/>
        </w:rPr>
        <w:t>Honour</w:t>
      </w:r>
      <w:r w:rsidRPr="00FD1EC6">
        <w:t xml:space="preserve">, </w:t>
      </w:r>
      <w:r>
        <w:rPr>
          <w:b/>
        </w:rPr>
        <w:t xml:space="preserve">Humility </w:t>
      </w:r>
      <w:r w:rsidRPr="00DF65B4">
        <w:t>and</w:t>
      </w:r>
      <w:r>
        <w:rPr>
          <w:b/>
        </w:rPr>
        <w:t xml:space="preserve"> Fellowship</w:t>
      </w:r>
      <w:r w:rsidRPr="00FD1EC6">
        <w:t>.</w:t>
      </w:r>
    </w:p>
    <w:p w:rsidR="00E303DE" w:rsidRDefault="00E303DE" w:rsidP="00AA6DED">
      <w:pPr>
        <w:jc w:val="both"/>
      </w:pPr>
    </w:p>
    <w:p w:rsidR="00903C21" w:rsidRDefault="00903C21" w:rsidP="00AA6DED">
      <w:pPr>
        <w:jc w:val="both"/>
        <w:sectPr w:rsidR="00903C21" w:rsidSect="00C75065">
          <w:headerReference w:type="default" r:id="rId11"/>
          <w:pgSz w:w="11906" w:h="16838"/>
          <w:pgMar w:top="1240" w:right="851" w:bottom="851" w:left="851" w:header="709" w:footer="709" w:gutter="0"/>
          <w:cols w:space="708"/>
          <w:docGrid w:linePitch="360"/>
        </w:sectPr>
      </w:pPr>
    </w:p>
    <w:p w:rsidR="00E303DE" w:rsidRDefault="00E303DE" w:rsidP="00AA6DED">
      <w:pPr>
        <w:jc w:val="both"/>
      </w:pPr>
      <w:r>
        <w:t>Post holders/candidates will be expected to demonstrate the following:</w:t>
      </w:r>
    </w:p>
    <w:p w:rsidR="00E303DE" w:rsidRDefault="00E303DE" w:rsidP="00E303DE"/>
    <w:p w:rsidR="00903C21" w:rsidRPr="009D203C" w:rsidRDefault="00903C21" w:rsidP="00903C21">
      <w:pPr>
        <w:pStyle w:val="Heading2"/>
      </w:pPr>
      <w:r w:rsidRPr="009D203C">
        <w:t>Qualifications, Education and Training</w:t>
      </w:r>
    </w:p>
    <w:p w:rsidR="00903C21" w:rsidRDefault="00903C21" w:rsidP="00903C21">
      <w:pPr>
        <w:rPr>
          <w:b/>
        </w:rPr>
      </w:pPr>
    </w:p>
    <w:p w:rsidR="00903C21" w:rsidRDefault="00903C21" w:rsidP="00903C21">
      <w:pPr>
        <w:pStyle w:val="Heading3"/>
      </w:pPr>
      <w:r>
        <w:t>Essential</w:t>
      </w:r>
    </w:p>
    <w:p w:rsidR="008054DC" w:rsidRPr="008054DC" w:rsidRDefault="00531985" w:rsidP="00AA6DED">
      <w:pPr>
        <w:pStyle w:val="BulletText"/>
        <w:jc w:val="both"/>
        <w:rPr>
          <w:sz w:val="16"/>
        </w:rPr>
      </w:pPr>
      <w:r w:rsidRPr="00531985">
        <w:rPr>
          <w:szCs w:val="22"/>
        </w:rPr>
        <w:t>An NVQ</w:t>
      </w:r>
      <w:r w:rsidR="008054DC">
        <w:rPr>
          <w:szCs w:val="22"/>
        </w:rPr>
        <w:t xml:space="preserve"> Level 1 or 2</w:t>
      </w:r>
      <w:r w:rsidRPr="00531985">
        <w:rPr>
          <w:szCs w:val="22"/>
        </w:rPr>
        <w:t xml:space="preserve"> </w:t>
      </w:r>
      <w:r w:rsidR="004A7ED4">
        <w:rPr>
          <w:szCs w:val="22"/>
        </w:rPr>
        <w:t>(</w:t>
      </w:r>
      <w:r w:rsidR="008054DC">
        <w:rPr>
          <w:szCs w:val="22"/>
        </w:rPr>
        <w:t>or equivalent</w:t>
      </w:r>
      <w:r w:rsidR="004A7ED4">
        <w:rPr>
          <w:szCs w:val="22"/>
        </w:rPr>
        <w:t>)</w:t>
      </w:r>
      <w:r w:rsidR="00FD1EC6">
        <w:rPr>
          <w:szCs w:val="22"/>
        </w:rPr>
        <w:t>, recognised within the UK hospitality i</w:t>
      </w:r>
      <w:r w:rsidR="008054DC" w:rsidRPr="00531985">
        <w:rPr>
          <w:szCs w:val="22"/>
        </w:rPr>
        <w:t xml:space="preserve">ndustry </w:t>
      </w:r>
    </w:p>
    <w:p w:rsidR="00903C21" w:rsidRPr="00FD1EC6" w:rsidRDefault="00531985" w:rsidP="00AA6DED">
      <w:pPr>
        <w:pStyle w:val="BulletText"/>
        <w:jc w:val="both"/>
        <w:rPr>
          <w:sz w:val="16"/>
        </w:rPr>
      </w:pPr>
      <w:r w:rsidRPr="00531985">
        <w:rPr>
          <w:szCs w:val="22"/>
        </w:rPr>
        <w:t xml:space="preserve">City and Guilds 706/1 &amp; 2 </w:t>
      </w:r>
      <w:r w:rsidR="004A7ED4">
        <w:rPr>
          <w:szCs w:val="22"/>
        </w:rPr>
        <w:t>(</w:t>
      </w:r>
      <w:r w:rsidR="008054DC">
        <w:rPr>
          <w:szCs w:val="22"/>
        </w:rPr>
        <w:t>or equivalent</w:t>
      </w:r>
      <w:r w:rsidR="004A7ED4">
        <w:rPr>
          <w:szCs w:val="22"/>
        </w:rPr>
        <w:t>)</w:t>
      </w:r>
      <w:r w:rsidR="008054DC" w:rsidRPr="00531985">
        <w:rPr>
          <w:szCs w:val="22"/>
        </w:rPr>
        <w:t xml:space="preserve">, recognised within the </w:t>
      </w:r>
      <w:r w:rsidR="00FD1EC6">
        <w:rPr>
          <w:szCs w:val="22"/>
        </w:rPr>
        <w:t>UK hospitality i</w:t>
      </w:r>
      <w:r w:rsidR="00FD1EC6" w:rsidRPr="00531985">
        <w:rPr>
          <w:szCs w:val="22"/>
        </w:rPr>
        <w:t xml:space="preserve">ndustry </w:t>
      </w:r>
    </w:p>
    <w:p w:rsidR="00531985" w:rsidRPr="00531985" w:rsidRDefault="004A7ED4" w:rsidP="00AA6DED">
      <w:pPr>
        <w:pStyle w:val="BulletText"/>
        <w:jc w:val="both"/>
        <w:rPr>
          <w:szCs w:val="22"/>
        </w:rPr>
      </w:pPr>
      <w:r>
        <w:rPr>
          <w:szCs w:val="22"/>
        </w:rPr>
        <w:t xml:space="preserve">Evidence of previous </w:t>
      </w:r>
      <w:r w:rsidR="00FD1EC6" w:rsidRPr="00531985">
        <w:rPr>
          <w:szCs w:val="22"/>
        </w:rPr>
        <w:t xml:space="preserve">health and safety, risk assessment </w:t>
      </w:r>
      <w:r w:rsidR="00531985" w:rsidRPr="00531985">
        <w:rPr>
          <w:szCs w:val="22"/>
        </w:rPr>
        <w:t>and COSHH training</w:t>
      </w:r>
    </w:p>
    <w:p w:rsidR="00531985" w:rsidRPr="00531985" w:rsidRDefault="00531985" w:rsidP="00AA6DED">
      <w:pPr>
        <w:pStyle w:val="BulletText"/>
        <w:jc w:val="both"/>
        <w:rPr>
          <w:szCs w:val="22"/>
        </w:rPr>
      </w:pPr>
      <w:r w:rsidRPr="00531985">
        <w:rPr>
          <w:szCs w:val="22"/>
        </w:rPr>
        <w:t>Professionally recognised food hygiene accreditation</w:t>
      </w:r>
    </w:p>
    <w:p w:rsidR="00903C21" w:rsidRDefault="00903C21" w:rsidP="00AA6DED">
      <w:pPr>
        <w:jc w:val="both"/>
      </w:pPr>
    </w:p>
    <w:p w:rsidR="00903C21" w:rsidRPr="009D203C" w:rsidRDefault="00903C21" w:rsidP="00903C21">
      <w:pPr>
        <w:pStyle w:val="Heading2"/>
      </w:pPr>
      <w:r w:rsidRPr="009D203C">
        <w:t>Knowledge and Experience</w:t>
      </w:r>
    </w:p>
    <w:p w:rsidR="00903C21" w:rsidRDefault="00903C21" w:rsidP="00903C21">
      <w:pPr>
        <w:rPr>
          <w:b/>
        </w:rPr>
      </w:pPr>
    </w:p>
    <w:p w:rsidR="00903C21" w:rsidRDefault="00903C21" w:rsidP="00903C21">
      <w:pPr>
        <w:pStyle w:val="Heading3"/>
      </w:pPr>
      <w:r>
        <w:t>Essential</w:t>
      </w:r>
    </w:p>
    <w:p w:rsidR="00531985" w:rsidRPr="00531985" w:rsidRDefault="00531985" w:rsidP="00AA6DED">
      <w:pPr>
        <w:pStyle w:val="BulletText"/>
        <w:jc w:val="both"/>
        <w:rPr>
          <w:sz w:val="16"/>
        </w:rPr>
      </w:pPr>
      <w:r w:rsidRPr="00531985">
        <w:rPr>
          <w:szCs w:val="22"/>
        </w:rPr>
        <w:t>Demonstrable k</w:t>
      </w:r>
      <w:r w:rsidR="008054DC">
        <w:rPr>
          <w:szCs w:val="22"/>
        </w:rPr>
        <w:t>itchen experience</w:t>
      </w:r>
      <w:r w:rsidR="00FD1EC6">
        <w:rPr>
          <w:szCs w:val="22"/>
        </w:rPr>
        <w:t xml:space="preserve"> in</w:t>
      </w:r>
      <w:r w:rsidRPr="00531985">
        <w:rPr>
          <w:szCs w:val="22"/>
        </w:rPr>
        <w:t xml:space="preserve"> a mass-catering operation or high-end hospitality kitchen </w:t>
      </w:r>
    </w:p>
    <w:p w:rsidR="00531985" w:rsidRPr="00531985" w:rsidRDefault="00531985" w:rsidP="00AA6DED">
      <w:pPr>
        <w:pStyle w:val="BulletText"/>
        <w:jc w:val="both"/>
        <w:rPr>
          <w:sz w:val="16"/>
        </w:rPr>
      </w:pPr>
      <w:r w:rsidRPr="00531985">
        <w:rPr>
          <w:szCs w:val="22"/>
        </w:rPr>
        <w:t>Experience of working in a bri</w:t>
      </w:r>
      <w:r w:rsidR="00FD1EC6">
        <w:rPr>
          <w:szCs w:val="22"/>
        </w:rPr>
        <w:t>gade where flexibility and team</w:t>
      </w:r>
      <w:r w:rsidRPr="00531985">
        <w:rPr>
          <w:szCs w:val="22"/>
        </w:rPr>
        <w:t xml:space="preserve">work are at the heart of the kitchen </w:t>
      </w:r>
    </w:p>
    <w:p w:rsidR="00531985" w:rsidRPr="00531985" w:rsidRDefault="00531985" w:rsidP="00AA6DED">
      <w:pPr>
        <w:pStyle w:val="BulletText"/>
        <w:jc w:val="both"/>
        <w:rPr>
          <w:sz w:val="16"/>
        </w:rPr>
      </w:pPr>
      <w:r w:rsidRPr="00531985">
        <w:rPr>
          <w:szCs w:val="22"/>
        </w:rPr>
        <w:t xml:space="preserve">Kitchen stock and ordering experience </w:t>
      </w:r>
    </w:p>
    <w:p w:rsidR="00903C21" w:rsidRPr="00531985" w:rsidRDefault="00531985" w:rsidP="00AA6DED">
      <w:pPr>
        <w:pStyle w:val="BulletText"/>
        <w:jc w:val="both"/>
        <w:rPr>
          <w:sz w:val="16"/>
        </w:rPr>
      </w:pPr>
      <w:r w:rsidRPr="00531985">
        <w:rPr>
          <w:szCs w:val="22"/>
        </w:rPr>
        <w:t>Experience of wo</w:t>
      </w:r>
      <w:r w:rsidR="00FD1EC6">
        <w:rPr>
          <w:szCs w:val="22"/>
        </w:rPr>
        <w:t>rking in a front-line, customer-</w:t>
      </w:r>
      <w:r w:rsidRPr="00531985">
        <w:rPr>
          <w:szCs w:val="22"/>
        </w:rPr>
        <w:t xml:space="preserve">facing environment </w:t>
      </w:r>
    </w:p>
    <w:p w:rsidR="00531985" w:rsidRDefault="00531985" w:rsidP="00AA6DED">
      <w:pPr>
        <w:pStyle w:val="BulletText"/>
        <w:jc w:val="both"/>
      </w:pPr>
      <w:r w:rsidRPr="00531985">
        <w:t>Experience of worki</w:t>
      </w:r>
      <w:r w:rsidR="00FD1EC6">
        <w:t>ng in a fast-</w:t>
      </w:r>
      <w:r w:rsidR="008054DC">
        <w:t>paced environment</w:t>
      </w:r>
    </w:p>
    <w:p w:rsidR="008054DC" w:rsidRDefault="008054DC" w:rsidP="00AA6DED">
      <w:pPr>
        <w:pStyle w:val="BulletText"/>
        <w:jc w:val="both"/>
        <w:rPr>
          <w:szCs w:val="22"/>
        </w:rPr>
      </w:pPr>
      <w:r>
        <w:rPr>
          <w:szCs w:val="22"/>
        </w:rPr>
        <w:t>E</w:t>
      </w:r>
      <w:r w:rsidRPr="00531985">
        <w:rPr>
          <w:szCs w:val="22"/>
        </w:rPr>
        <w:t xml:space="preserve">xperience of using IT, </w:t>
      </w:r>
      <w:r w:rsidR="00C40D87">
        <w:rPr>
          <w:szCs w:val="22"/>
        </w:rPr>
        <w:t>with a</w:t>
      </w:r>
      <w:r w:rsidRPr="00531985">
        <w:rPr>
          <w:szCs w:val="22"/>
        </w:rPr>
        <w:t xml:space="preserve"> basic knowledge of Word, Excel, catering booking systems and purchasing systems</w:t>
      </w:r>
    </w:p>
    <w:p w:rsidR="008054DC" w:rsidRPr="008054DC" w:rsidRDefault="008054DC" w:rsidP="00AA6DED">
      <w:pPr>
        <w:pStyle w:val="BulletText"/>
        <w:jc w:val="both"/>
      </w:pPr>
      <w:r w:rsidRPr="009746F0">
        <w:t>A proven working knowledge of English and continental cookery</w:t>
      </w:r>
      <w:r w:rsidR="00FD1EC6">
        <w:t>, and first-</w:t>
      </w:r>
      <w:r w:rsidRPr="009746F0">
        <w:t>rate culinary skills</w:t>
      </w:r>
    </w:p>
    <w:p w:rsidR="008054DC" w:rsidRPr="00D9544F" w:rsidRDefault="008054DC" w:rsidP="00AA6DED">
      <w:pPr>
        <w:pStyle w:val="BulletText"/>
        <w:jc w:val="both"/>
      </w:pPr>
      <w:r>
        <w:t xml:space="preserve">An understanding </w:t>
      </w:r>
      <w:r w:rsidRPr="00D9544F">
        <w:t>of produce</w:t>
      </w:r>
      <w:r>
        <w:t>,</w:t>
      </w:r>
      <w:r w:rsidRPr="00D9544F">
        <w:t xml:space="preserve"> ingredients</w:t>
      </w:r>
      <w:r>
        <w:t>, f</w:t>
      </w:r>
      <w:r w:rsidRPr="00A83BEA">
        <w:t xml:space="preserve">ood </w:t>
      </w:r>
      <w:r>
        <w:t>a</w:t>
      </w:r>
      <w:r w:rsidRPr="00A83BEA">
        <w:t xml:space="preserve">llergies </w:t>
      </w:r>
      <w:r w:rsidR="00FD1EC6">
        <w:t>and</w:t>
      </w:r>
      <w:r>
        <w:t xml:space="preserve"> i</w:t>
      </w:r>
      <w:r w:rsidRPr="00A83BEA">
        <w:t>ntolerances</w:t>
      </w:r>
      <w:r w:rsidR="00FD1EC6">
        <w:t>,</w:t>
      </w:r>
      <w:r>
        <w:t xml:space="preserve"> and experience in delivering dishes to meet specific consumer needs</w:t>
      </w:r>
    </w:p>
    <w:p w:rsidR="00903C21" w:rsidRDefault="00903C21" w:rsidP="00903C21"/>
    <w:p w:rsidR="00903C21" w:rsidRDefault="00903C21" w:rsidP="00903C21">
      <w:pPr>
        <w:pStyle w:val="Heading3"/>
      </w:pPr>
      <w:r>
        <w:t>Desirable</w:t>
      </w:r>
    </w:p>
    <w:p w:rsidR="00903C21" w:rsidRDefault="00903C21" w:rsidP="00903C21">
      <w:pPr>
        <w:pStyle w:val="BulletText"/>
      </w:pPr>
      <w:r>
        <w:t xml:space="preserve"> </w:t>
      </w:r>
      <w:r w:rsidR="008054DC">
        <w:rPr>
          <w:szCs w:val="22"/>
        </w:rPr>
        <w:t>E</w:t>
      </w:r>
      <w:r w:rsidR="00FD1EC6">
        <w:rPr>
          <w:szCs w:val="22"/>
        </w:rPr>
        <w:t xml:space="preserve">xperience working </w:t>
      </w:r>
      <w:r w:rsidR="008054DC" w:rsidRPr="00531985">
        <w:rPr>
          <w:szCs w:val="22"/>
        </w:rPr>
        <w:t xml:space="preserve">in a banqueting or event environment  </w:t>
      </w:r>
      <w:r w:rsidR="008054DC">
        <w:rPr>
          <w:szCs w:val="22"/>
        </w:rPr>
        <w:t xml:space="preserve"> </w:t>
      </w:r>
    </w:p>
    <w:p w:rsidR="00903C21" w:rsidRDefault="00903C21" w:rsidP="00903C21">
      <w:pPr>
        <w:rPr>
          <w:b/>
        </w:rPr>
      </w:pPr>
    </w:p>
    <w:p w:rsidR="00903C21" w:rsidRPr="009D203C" w:rsidRDefault="00903C21" w:rsidP="00903C21">
      <w:pPr>
        <w:pStyle w:val="Heading2"/>
      </w:pPr>
      <w:r w:rsidRPr="009D203C">
        <w:t>Skills and Abilities</w:t>
      </w:r>
    </w:p>
    <w:p w:rsidR="00903C21" w:rsidRDefault="00903C21" w:rsidP="00903C21"/>
    <w:p w:rsidR="00903C21" w:rsidRDefault="00903C21" w:rsidP="00903C21">
      <w:pPr>
        <w:pStyle w:val="Heading3"/>
      </w:pPr>
      <w:r>
        <w:t>Essential</w:t>
      </w:r>
    </w:p>
    <w:p w:rsidR="00531985" w:rsidRPr="00531985" w:rsidRDefault="00531985" w:rsidP="00AA6DED">
      <w:pPr>
        <w:pStyle w:val="BulletText"/>
        <w:jc w:val="both"/>
        <w:rPr>
          <w:szCs w:val="20"/>
        </w:rPr>
      </w:pPr>
      <w:r w:rsidRPr="00531985">
        <w:rPr>
          <w:szCs w:val="20"/>
        </w:rPr>
        <w:t xml:space="preserve">Ability to demonstrate initiative and </w:t>
      </w:r>
      <w:r w:rsidR="00FD1EC6">
        <w:rPr>
          <w:szCs w:val="20"/>
        </w:rPr>
        <w:t xml:space="preserve">to </w:t>
      </w:r>
      <w:r w:rsidRPr="00531985">
        <w:rPr>
          <w:szCs w:val="20"/>
        </w:rPr>
        <w:t>work unsupervised</w:t>
      </w:r>
    </w:p>
    <w:p w:rsidR="00531985" w:rsidRPr="00531985" w:rsidRDefault="00FD1EC6" w:rsidP="00AA6DED">
      <w:pPr>
        <w:pStyle w:val="BulletText"/>
        <w:ind w:left="357" w:hanging="357"/>
        <w:jc w:val="both"/>
        <w:rPr>
          <w:szCs w:val="20"/>
        </w:rPr>
      </w:pPr>
      <w:r>
        <w:rPr>
          <w:szCs w:val="20"/>
        </w:rPr>
        <w:t>Excellent organisational skills</w:t>
      </w:r>
      <w:r w:rsidR="00531985" w:rsidRPr="00531985">
        <w:rPr>
          <w:szCs w:val="20"/>
        </w:rPr>
        <w:t xml:space="preserve"> with the ability to achieve and maintain high standards to ensure you create consistently good, creative and cost effective food, adhering to standard specifications </w:t>
      </w:r>
    </w:p>
    <w:p w:rsidR="00531985" w:rsidRPr="00531985" w:rsidRDefault="00B57329" w:rsidP="00AA6DED">
      <w:pPr>
        <w:pStyle w:val="BulletText"/>
        <w:ind w:left="357" w:hanging="357"/>
        <w:jc w:val="both"/>
        <w:rPr>
          <w:szCs w:val="20"/>
        </w:rPr>
      </w:pPr>
      <w:r>
        <w:rPr>
          <w:szCs w:val="20"/>
        </w:rPr>
        <w:t xml:space="preserve">Strong verbal </w:t>
      </w:r>
      <w:r w:rsidR="00531985" w:rsidRPr="00531985">
        <w:rPr>
          <w:szCs w:val="20"/>
        </w:rPr>
        <w:t>communication skills</w:t>
      </w:r>
    </w:p>
    <w:p w:rsidR="00531985" w:rsidRPr="00531985" w:rsidRDefault="00531985" w:rsidP="00AA6DED">
      <w:pPr>
        <w:pStyle w:val="BulletText"/>
        <w:jc w:val="both"/>
        <w:rPr>
          <w:szCs w:val="20"/>
        </w:rPr>
      </w:pPr>
      <w:r w:rsidRPr="00531985">
        <w:rPr>
          <w:szCs w:val="20"/>
        </w:rPr>
        <w:t>Ability to deal confidently with en</w:t>
      </w:r>
      <w:r w:rsidR="00FD1EC6">
        <w:rPr>
          <w:szCs w:val="20"/>
        </w:rPr>
        <w:t>quiries and feedback from House M</w:t>
      </w:r>
      <w:r w:rsidRPr="00531985">
        <w:rPr>
          <w:szCs w:val="20"/>
        </w:rPr>
        <w:t>asters, Matrons, senior managers, prospective clients, colleagues and pupils</w:t>
      </w:r>
      <w:r w:rsidR="00FD1EC6">
        <w:rPr>
          <w:szCs w:val="20"/>
        </w:rPr>
        <w:t>,</w:t>
      </w:r>
      <w:r w:rsidRPr="00531985">
        <w:rPr>
          <w:szCs w:val="20"/>
        </w:rPr>
        <w:t xml:space="preserve"> and</w:t>
      </w:r>
      <w:r w:rsidR="00FD1EC6">
        <w:rPr>
          <w:szCs w:val="20"/>
        </w:rPr>
        <w:t xml:space="preserve"> to</w:t>
      </w:r>
      <w:r w:rsidRPr="00531985">
        <w:rPr>
          <w:szCs w:val="20"/>
        </w:rPr>
        <w:t xml:space="preserve"> interpret consumer needs, offering practical solutions to any anticipated challenges</w:t>
      </w:r>
    </w:p>
    <w:p w:rsidR="008054DC" w:rsidRPr="009746F0" w:rsidRDefault="00531985" w:rsidP="00AA6DED">
      <w:pPr>
        <w:pStyle w:val="BulletText"/>
        <w:jc w:val="both"/>
      </w:pPr>
      <w:r w:rsidRPr="00531985">
        <w:rPr>
          <w:szCs w:val="20"/>
        </w:rPr>
        <w:t>Ability to plan, prioritise, multi-task</w:t>
      </w:r>
      <w:r w:rsidR="00FD1EC6">
        <w:rPr>
          <w:szCs w:val="20"/>
        </w:rPr>
        <w:t>,</w:t>
      </w:r>
      <w:r w:rsidR="00845150">
        <w:rPr>
          <w:szCs w:val="20"/>
        </w:rPr>
        <w:t xml:space="preserve"> delegate (as required)</w:t>
      </w:r>
      <w:r w:rsidRPr="00531985">
        <w:rPr>
          <w:szCs w:val="20"/>
        </w:rPr>
        <w:t xml:space="preserve"> </w:t>
      </w:r>
      <w:r w:rsidR="00FD1EC6">
        <w:rPr>
          <w:szCs w:val="20"/>
        </w:rPr>
        <w:t xml:space="preserve">and </w:t>
      </w:r>
      <w:r w:rsidRPr="00531985">
        <w:rPr>
          <w:szCs w:val="20"/>
        </w:rPr>
        <w:t>work quickly and efficien</w:t>
      </w:r>
      <w:r w:rsidR="00FD1EC6">
        <w:rPr>
          <w:szCs w:val="20"/>
        </w:rPr>
        <w:t>tly, ensuring deadlines are met</w:t>
      </w:r>
      <w:r w:rsidRPr="00531985">
        <w:rPr>
          <w:szCs w:val="20"/>
        </w:rPr>
        <w:t xml:space="preserve"> irrespective of</w:t>
      </w:r>
      <w:r>
        <w:t xml:space="preserve"> conflicting priorities</w:t>
      </w:r>
    </w:p>
    <w:p w:rsidR="00531985" w:rsidRDefault="00FD1EC6" w:rsidP="00AA6DED">
      <w:pPr>
        <w:pStyle w:val="BulletText"/>
        <w:jc w:val="both"/>
      </w:pPr>
      <w:r>
        <w:t>A</w:t>
      </w:r>
      <w:r w:rsidR="00531985">
        <w:t>bility to</w:t>
      </w:r>
      <w:r w:rsidR="00531985" w:rsidRPr="00D9544F">
        <w:t xml:space="preserve"> </w:t>
      </w:r>
      <w:r w:rsidR="00531985">
        <w:t>support</w:t>
      </w:r>
      <w:r w:rsidR="00531985" w:rsidRPr="00D9544F">
        <w:t xml:space="preserve"> the </w:t>
      </w:r>
      <w:r w:rsidR="00531985">
        <w:t xml:space="preserve">senior </w:t>
      </w:r>
      <w:r w:rsidR="008054DC">
        <w:t>brigade in producing high quality</w:t>
      </w:r>
      <w:r w:rsidR="00531985">
        <w:t xml:space="preserve"> food for exclusive events</w:t>
      </w:r>
    </w:p>
    <w:p w:rsidR="00531985" w:rsidRDefault="00FD1EC6" w:rsidP="00AA6DED">
      <w:pPr>
        <w:pStyle w:val="BulletText"/>
        <w:jc w:val="both"/>
      </w:pPr>
      <w:r>
        <w:t>A</w:t>
      </w:r>
      <w:r w:rsidR="00531985">
        <w:t>bility to show initiative and be self-motivated when working alone or tasked with routine duties</w:t>
      </w:r>
    </w:p>
    <w:p w:rsidR="008054DC" w:rsidRDefault="008054DC" w:rsidP="00AA6DED">
      <w:pPr>
        <w:pStyle w:val="BulletText"/>
        <w:jc w:val="both"/>
      </w:pPr>
      <w:r>
        <w:t>Excellent inter-personal skills</w:t>
      </w:r>
      <w:r w:rsidR="00531985" w:rsidRPr="008363DF">
        <w:t xml:space="preserve"> with</w:t>
      </w:r>
      <w:r>
        <w:t xml:space="preserve"> the ability to</w:t>
      </w:r>
      <w:r w:rsidR="00531985" w:rsidRPr="008363DF">
        <w:t xml:space="preserve"> </w:t>
      </w:r>
      <w:r w:rsidR="004A7ED4">
        <w:t>communicate</w:t>
      </w:r>
      <w:r>
        <w:t xml:space="preserve"> clearly in English</w:t>
      </w:r>
    </w:p>
    <w:p w:rsidR="00903C21" w:rsidRPr="004F36BD" w:rsidRDefault="008054DC" w:rsidP="00AA6DED">
      <w:pPr>
        <w:pStyle w:val="BulletText"/>
        <w:jc w:val="both"/>
      </w:pPr>
      <w:r>
        <w:t>G</w:t>
      </w:r>
      <w:r w:rsidR="00531985">
        <w:t>ood</w:t>
      </w:r>
      <w:r w:rsidR="00531985" w:rsidRPr="008363DF">
        <w:t xml:space="preserve"> telephone manner</w:t>
      </w:r>
    </w:p>
    <w:p w:rsidR="008054DC" w:rsidRPr="008054DC" w:rsidRDefault="008054DC" w:rsidP="00AA6DED">
      <w:pPr>
        <w:pStyle w:val="BulletText"/>
        <w:jc w:val="both"/>
        <w:rPr>
          <w:sz w:val="16"/>
        </w:rPr>
      </w:pPr>
      <w:r w:rsidRPr="004F36BD">
        <w:rPr>
          <w:szCs w:val="22"/>
        </w:rPr>
        <w:t>Effective written communication</w:t>
      </w:r>
      <w:r>
        <w:rPr>
          <w:szCs w:val="22"/>
        </w:rPr>
        <w:t xml:space="preserve"> skills</w:t>
      </w:r>
    </w:p>
    <w:p w:rsidR="008054DC" w:rsidRPr="004F36BD" w:rsidRDefault="008054DC" w:rsidP="00AA6DED">
      <w:pPr>
        <w:pStyle w:val="BulletText"/>
        <w:jc w:val="both"/>
        <w:rPr>
          <w:sz w:val="16"/>
        </w:rPr>
      </w:pPr>
      <w:r w:rsidRPr="004F36BD">
        <w:rPr>
          <w:szCs w:val="22"/>
        </w:rPr>
        <w:t xml:space="preserve">Ability to establish strong working relationships with colleagues from different functions and of diverse backgrounds  </w:t>
      </w:r>
    </w:p>
    <w:p w:rsidR="008054DC" w:rsidRPr="004F36BD" w:rsidRDefault="00FD1EC6" w:rsidP="00AA6DED">
      <w:pPr>
        <w:pStyle w:val="BulletText"/>
        <w:jc w:val="both"/>
        <w:rPr>
          <w:sz w:val="16"/>
        </w:rPr>
      </w:pPr>
      <w:r>
        <w:rPr>
          <w:szCs w:val="22"/>
        </w:rPr>
        <w:lastRenderedPageBreak/>
        <w:t>A</w:t>
      </w:r>
      <w:r w:rsidR="008054DC" w:rsidRPr="004F36BD">
        <w:rPr>
          <w:szCs w:val="22"/>
        </w:rPr>
        <w:t>bility to think and work quickly and calmly whil</w:t>
      </w:r>
      <w:r>
        <w:rPr>
          <w:szCs w:val="22"/>
        </w:rPr>
        <w:t>e</w:t>
      </w:r>
      <w:r w:rsidR="008054DC" w:rsidRPr="004F36BD">
        <w:rPr>
          <w:szCs w:val="22"/>
        </w:rPr>
        <w:t xml:space="preserve"> under pressure </w:t>
      </w:r>
    </w:p>
    <w:p w:rsidR="008054DC" w:rsidRPr="008054DC" w:rsidRDefault="00FD1EC6" w:rsidP="00AA6DED">
      <w:pPr>
        <w:pStyle w:val="BulletText"/>
        <w:jc w:val="both"/>
        <w:rPr>
          <w:sz w:val="16"/>
        </w:rPr>
      </w:pPr>
      <w:r>
        <w:rPr>
          <w:szCs w:val="22"/>
        </w:rPr>
        <w:t>A</w:t>
      </w:r>
      <w:r w:rsidR="008054DC" w:rsidRPr="004F36BD">
        <w:rPr>
          <w:szCs w:val="22"/>
        </w:rPr>
        <w:t xml:space="preserve">bility to represent the ethos of the Harrow School Catering </w:t>
      </w:r>
      <w:r>
        <w:rPr>
          <w:szCs w:val="22"/>
        </w:rPr>
        <w:t>t</w:t>
      </w:r>
      <w:r w:rsidR="008054DC" w:rsidRPr="004F36BD">
        <w:rPr>
          <w:szCs w:val="22"/>
        </w:rPr>
        <w:t xml:space="preserve">eam </w:t>
      </w:r>
    </w:p>
    <w:p w:rsidR="008054DC" w:rsidRPr="004F36BD" w:rsidRDefault="008054DC" w:rsidP="00AA6DED">
      <w:pPr>
        <w:pStyle w:val="BulletText"/>
        <w:jc w:val="both"/>
        <w:rPr>
          <w:sz w:val="16"/>
        </w:rPr>
      </w:pPr>
      <w:r w:rsidRPr="004F36BD">
        <w:rPr>
          <w:szCs w:val="22"/>
        </w:rPr>
        <w:t xml:space="preserve">Meticulous attention to detail with a high standard of personal presentation </w:t>
      </w:r>
    </w:p>
    <w:p w:rsidR="008054DC" w:rsidRPr="008054DC" w:rsidRDefault="008054DC" w:rsidP="00AA6DED">
      <w:pPr>
        <w:pStyle w:val="BulletText"/>
        <w:jc w:val="both"/>
        <w:rPr>
          <w:sz w:val="16"/>
        </w:rPr>
      </w:pPr>
      <w:r w:rsidRPr="008054DC">
        <w:rPr>
          <w:szCs w:val="22"/>
        </w:rPr>
        <w:t>Ability to deal with confidential matters discreetly</w:t>
      </w:r>
    </w:p>
    <w:p w:rsidR="00903C21" w:rsidRDefault="00903C21" w:rsidP="00903C21">
      <w:pPr>
        <w:rPr>
          <w:b/>
        </w:rPr>
      </w:pPr>
    </w:p>
    <w:p w:rsidR="00903C21" w:rsidRDefault="00903C21" w:rsidP="00903C21">
      <w:pPr>
        <w:pStyle w:val="Heading2"/>
      </w:pPr>
      <w:r w:rsidRPr="009D203C">
        <w:t>Personal Attributes</w:t>
      </w:r>
    </w:p>
    <w:p w:rsidR="004F36BD" w:rsidRPr="008054DC" w:rsidRDefault="008054DC" w:rsidP="00AA6DED">
      <w:pPr>
        <w:pStyle w:val="BulletText"/>
        <w:jc w:val="both"/>
      </w:pPr>
      <w:r w:rsidRPr="007E47FE">
        <w:t>A</w:t>
      </w:r>
      <w:r>
        <w:t xml:space="preserve"> team player</w:t>
      </w:r>
      <w:r w:rsidRPr="007E47FE">
        <w:t xml:space="preserve"> who</w:t>
      </w:r>
      <w:r>
        <w:t xml:space="preserve"> wants to make a difference and</w:t>
      </w:r>
      <w:r w:rsidRPr="007E47FE">
        <w:t xml:space="preserve"> can </w:t>
      </w:r>
      <w:r>
        <w:t>support the</w:t>
      </w:r>
      <w:r w:rsidRPr="007E47FE">
        <w:t xml:space="preserve"> developmen</w:t>
      </w:r>
      <w:r>
        <w:t>t of the junior brigade</w:t>
      </w:r>
      <w:r w:rsidR="004F36BD" w:rsidRPr="008054DC">
        <w:rPr>
          <w:szCs w:val="22"/>
        </w:rPr>
        <w:t xml:space="preserve">  </w:t>
      </w:r>
    </w:p>
    <w:p w:rsidR="004F36BD" w:rsidRPr="004F36BD" w:rsidRDefault="004F36BD" w:rsidP="00AA6DED">
      <w:pPr>
        <w:pStyle w:val="BulletText"/>
        <w:jc w:val="both"/>
        <w:rPr>
          <w:sz w:val="16"/>
        </w:rPr>
      </w:pPr>
      <w:r w:rsidRPr="004F36BD">
        <w:rPr>
          <w:szCs w:val="22"/>
        </w:rPr>
        <w:t xml:space="preserve">Diplomatic </w:t>
      </w:r>
    </w:p>
    <w:p w:rsidR="004F36BD" w:rsidRPr="004F36BD" w:rsidRDefault="004F36BD" w:rsidP="00AA6DED">
      <w:pPr>
        <w:pStyle w:val="BulletText"/>
        <w:jc w:val="both"/>
        <w:rPr>
          <w:sz w:val="16"/>
        </w:rPr>
      </w:pPr>
      <w:r w:rsidRPr="004F36BD">
        <w:rPr>
          <w:szCs w:val="22"/>
        </w:rPr>
        <w:t xml:space="preserve">Pro-active and pragmatic, with a </w:t>
      </w:r>
      <w:r w:rsidR="00FD1EC6">
        <w:rPr>
          <w:szCs w:val="22"/>
        </w:rPr>
        <w:t>‘</w:t>
      </w:r>
      <w:r w:rsidRPr="004F36BD">
        <w:rPr>
          <w:szCs w:val="22"/>
        </w:rPr>
        <w:t>can-do</w:t>
      </w:r>
      <w:r w:rsidR="00FD1EC6">
        <w:rPr>
          <w:szCs w:val="22"/>
        </w:rPr>
        <w:t>’</w:t>
      </w:r>
      <w:r w:rsidRPr="004F36BD">
        <w:rPr>
          <w:szCs w:val="22"/>
        </w:rPr>
        <w:t xml:space="preserve"> attitude </w:t>
      </w:r>
    </w:p>
    <w:p w:rsidR="004F36BD" w:rsidRPr="004F36BD" w:rsidRDefault="004F36BD" w:rsidP="00AA6DED">
      <w:pPr>
        <w:pStyle w:val="BulletText"/>
        <w:jc w:val="both"/>
        <w:rPr>
          <w:sz w:val="16"/>
        </w:rPr>
      </w:pPr>
      <w:r w:rsidRPr="004F36BD">
        <w:rPr>
          <w:szCs w:val="22"/>
        </w:rPr>
        <w:t xml:space="preserve">Can demonstrate enthusiasm, willingness, flexibility, versatility, loyalty, reliability and trustworthiness </w:t>
      </w:r>
    </w:p>
    <w:p w:rsidR="004F36BD" w:rsidRPr="004F36BD" w:rsidRDefault="004A7ED4" w:rsidP="00AA6DED">
      <w:pPr>
        <w:pStyle w:val="BulletText"/>
        <w:jc w:val="both"/>
        <w:rPr>
          <w:sz w:val="16"/>
        </w:rPr>
      </w:pPr>
      <w:r>
        <w:rPr>
          <w:szCs w:val="22"/>
        </w:rPr>
        <w:t>Poss</w:t>
      </w:r>
      <w:r w:rsidR="004F36BD" w:rsidRPr="004F36BD">
        <w:rPr>
          <w:szCs w:val="22"/>
        </w:rPr>
        <w:t xml:space="preserve">ess a polite, </w:t>
      </w:r>
      <w:r w:rsidR="004F36BD" w:rsidRPr="004F36BD">
        <w:rPr>
          <w:rFonts w:eastAsia="SimSun"/>
          <w:szCs w:val="22"/>
        </w:rPr>
        <w:t>punctual</w:t>
      </w:r>
      <w:r w:rsidR="004F36BD" w:rsidRPr="004F36BD">
        <w:rPr>
          <w:szCs w:val="22"/>
        </w:rPr>
        <w:t xml:space="preserve"> and professional manner </w:t>
      </w:r>
    </w:p>
    <w:p w:rsidR="008054DC" w:rsidRPr="008054DC" w:rsidRDefault="004F36BD" w:rsidP="00AA6DED">
      <w:pPr>
        <w:pStyle w:val="BulletText"/>
        <w:jc w:val="both"/>
        <w:rPr>
          <w:sz w:val="16"/>
        </w:rPr>
      </w:pPr>
      <w:r w:rsidRPr="004F36BD">
        <w:rPr>
          <w:szCs w:val="22"/>
        </w:rPr>
        <w:t xml:space="preserve">A positive attitude to routine tasks </w:t>
      </w:r>
    </w:p>
    <w:p w:rsidR="00903C21" w:rsidRPr="004F36BD" w:rsidRDefault="004F36BD" w:rsidP="00AA6DED">
      <w:pPr>
        <w:pStyle w:val="BulletText"/>
        <w:jc w:val="both"/>
        <w:rPr>
          <w:sz w:val="16"/>
        </w:rPr>
      </w:pPr>
      <w:r w:rsidRPr="004F36BD">
        <w:rPr>
          <w:szCs w:val="22"/>
        </w:rPr>
        <w:t xml:space="preserve">Methodical and tidy </w:t>
      </w:r>
    </w:p>
    <w:p w:rsidR="00903C21" w:rsidRDefault="00903C21" w:rsidP="00903C21">
      <w:pPr>
        <w:rPr>
          <w:b/>
        </w:rPr>
      </w:pPr>
    </w:p>
    <w:p w:rsidR="00903C21" w:rsidRPr="009D203C" w:rsidRDefault="00903C21" w:rsidP="00903C21"/>
    <w:p w:rsidR="00E303DE" w:rsidRPr="00E303DE" w:rsidRDefault="00E303DE" w:rsidP="00E303DE">
      <w:pPr>
        <w:rPr>
          <w:lang w:val="en-GB"/>
        </w:rPr>
      </w:pPr>
    </w:p>
    <w:sectPr w:rsidR="00E303DE" w:rsidRPr="00E303DE" w:rsidSect="00903C21">
      <w:type w:val="continuous"/>
      <w:pgSz w:w="11906" w:h="16838"/>
      <w:pgMar w:top="1240" w:right="851" w:bottom="851" w:left="851" w:header="709" w:footer="709"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985" w:rsidRDefault="00531985" w:rsidP="00830E89">
      <w:r>
        <w:separator/>
      </w:r>
    </w:p>
  </w:endnote>
  <w:endnote w:type="continuationSeparator" w:id="0">
    <w:p w:rsidR="00531985" w:rsidRDefault="00531985" w:rsidP="00830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E89" w:rsidRDefault="00830E89" w:rsidP="00830E8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065" w:rsidRDefault="00C75065" w:rsidP="00C750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985" w:rsidRDefault="00531985" w:rsidP="00830E89">
      <w:r>
        <w:separator/>
      </w:r>
    </w:p>
  </w:footnote>
  <w:footnote w:type="continuationSeparator" w:id="0">
    <w:p w:rsidR="00531985" w:rsidRDefault="00531985" w:rsidP="00830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A9C" w:rsidRDefault="00621522">
    <w:pPr>
      <w:pStyle w:val="Header"/>
    </w:pPr>
    <w:r>
      <w:rPr>
        <w:noProof/>
        <w:lang w:val="en-GB" w:eastAsia="en-GB"/>
      </w:rPr>
      <mc:AlternateContent>
        <mc:Choice Requires="wps">
          <w:drawing>
            <wp:anchor distT="0" distB="0" distL="114300" distR="114300" simplePos="0" relativeHeight="251659264" behindDoc="1" locked="0" layoutInCell="1" allowOverlap="1" wp14:anchorId="1D964C99" wp14:editId="2A0538B7">
              <wp:simplePos x="0" y="0"/>
              <wp:positionH relativeFrom="margin">
                <wp:posOffset>22860</wp:posOffset>
              </wp:positionH>
              <wp:positionV relativeFrom="margin">
                <wp:posOffset>-24130</wp:posOffset>
              </wp:positionV>
              <wp:extent cx="6443980" cy="1450340"/>
              <wp:effectExtent l="0" t="0" r="13970" b="16510"/>
              <wp:wrapNone/>
              <wp:docPr id="2" name="Rectangle 2"/>
              <wp:cNvGraphicFramePr/>
              <a:graphic xmlns:a="http://schemas.openxmlformats.org/drawingml/2006/main">
                <a:graphicData uri="http://schemas.microsoft.com/office/word/2010/wordprocessingShape">
                  <wps:wsp>
                    <wps:cNvSpPr/>
                    <wps:spPr>
                      <a:xfrm>
                        <a:off x="0" y="0"/>
                        <a:ext cx="6443980" cy="1450340"/>
                      </a:xfrm>
                      <a:prstGeom prst="rect">
                        <a:avLst/>
                      </a:prstGeom>
                      <a:solidFill>
                        <a:srgbClr val="002244"/>
                      </a:solidFill>
                      <a:ln>
                        <a:solidFill>
                          <a:srgbClr val="00224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1522" w:rsidRPr="00813421" w:rsidRDefault="00621522" w:rsidP="00621522">
                          <w:pPr>
                            <w:pStyle w:val="TitlePageDate"/>
                            <w:snapToGrid w:val="0"/>
                            <w:spacing w:after="240"/>
                            <w:ind w:left="567"/>
                            <w:jc w:val="left"/>
                            <w:rPr>
                              <w:rFonts w:asciiTheme="minorHAnsi" w:eastAsiaTheme="minorEastAsia" w:hAnsiTheme="minorHAnsi" w:cstheme="minorBidi"/>
                              <w:bCs w:val="0"/>
                              <w:color w:val="auto"/>
                              <w:sz w:val="24"/>
                              <w:szCs w:val="24"/>
                              <w:lang w:val="en-GB"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64C99" id="Rectangle 2" o:spid="_x0000_s1026" style="position:absolute;margin-left:1.8pt;margin-top:-1.9pt;width:507.4pt;height:114.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" fillcolor="#024" strokecolor="#024" strokeweight="2pt">
              <v:textbox>
                <w:txbxContent>
                  <w:p w:rsidR="00621522" w:rsidRPr="00813421" w:rsidRDefault="00621522" w:rsidP="00621522">
                    <w:pPr>
                      <w:pStyle w:val="TitlePageDate"/>
                      <w:snapToGrid w:val="0"/>
                      <w:spacing w:after="240"/>
                      <w:ind w:left="567"/>
                      <w:jc w:val="left"/>
                      <w:rPr>
                        <w:rFonts w:asciiTheme="minorHAnsi" w:eastAsiaTheme="minorEastAsia" w:hAnsiTheme="minorHAnsi" w:cstheme="minorBidi"/>
                        <w:bCs w:val="0"/>
                        <w:color w:val="auto"/>
                        <w:sz w:val="24"/>
                        <w:szCs w:val="24"/>
                        <w:lang w:val="en-GB" w:eastAsia="zh-CN"/>
                      </w:rPr>
                    </w:pPr>
                  </w:p>
                </w:txbxContent>
              </v:textbox>
              <w10:wrap anchorx="margin" anchory="margin"/>
            </v:rect>
          </w:pict>
        </mc:Fallback>
      </mc:AlternateContent>
    </w:r>
    <w:r>
      <w:rPr>
        <w:noProof/>
        <w:lang w:val="en-GB" w:eastAsia="en-GB"/>
      </w:rPr>
      <w:drawing>
        <wp:anchor distT="0" distB="0" distL="114300" distR="114300" simplePos="0" relativeHeight="251661312" behindDoc="0" locked="0" layoutInCell="1" allowOverlap="1" wp14:anchorId="255D81A0" wp14:editId="0F4292FF">
          <wp:simplePos x="0" y="0"/>
          <wp:positionH relativeFrom="page">
            <wp:posOffset>5476875</wp:posOffset>
          </wp:positionH>
          <wp:positionV relativeFrom="page">
            <wp:posOffset>703580</wp:posOffset>
          </wp:positionV>
          <wp:extent cx="1234440" cy="12452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ROW_1colCMYK_Level_2.jpg"/>
                  <pic:cNvPicPr/>
                </pic:nvPicPr>
                <pic:blipFill rotWithShape="1">
                  <a:blip r:embed="rId1" cstate="print">
                    <a:clrChange>
                      <a:clrFrom>
                        <a:srgbClr val="03122F"/>
                      </a:clrFrom>
                      <a:clrTo>
                        <a:srgbClr val="03122F">
                          <a:alpha val="0"/>
                        </a:srgbClr>
                      </a:clrTo>
                    </a:clrChange>
                    <a:extLst>
                      <a:ext uri="{28A0092B-C50C-407E-A947-70E740481C1C}">
                        <a14:useLocalDpi xmlns:a14="http://schemas.microsoft.com/office/drawing/2010/main" val="0"/>
                      </a:ext>
                    </a:extLst>
                  </a:blip>
                  <a:srcRect l="4651" t="3876" r="3876" b="3876"/>
                  <a:stretch/>
                </pic:blipFill>
                <pic:spPr bwMode="auto">
                  <a:xfrm>
                    <a:off x="0" y="0"/>
                    <a:ext cx="1234440" cy="12452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A9C" w:rsidRPr="006B6A9C" w:rsidRDefault="006B6A9C" w:rsidP="006B6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531CF"/>
    <w:multiLevelType w:val="hybridMultilevel"/>
    <w:tmpl w:val="FA565352"/>
    <w:lvl w:ilvl="0" w:tplc="18C00470">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FB7BFC"/>
    <w:multiLevelType w:val="hybridMultilevel"/>
    <w:tmpl w:val="A08A5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F261FC"/>
    <w:multiLevelType w:val="hybridMultilevel"/>
    <w:tmpl w:val="A9FA8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4B2B3A"/>
    <w:multiLevelType w:val="hybridMultilevel"/>
    <w:tmpl w:val="E4B6D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80048A"/>
    <w:multiLevelType w:val="hybridMultilevel"/>
    <w:tmpl w:val="A5B25152"/>
    <w:lvl w:ilvl="0" w:tplc="18C00470">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145985"/>
    <w:multiLevelType w:val="hybridMultilevel"/>
    <w:tmpl w:val="13445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0D09EF"/>
    <w:multiLevelType w:val="hybridMultilevel"/>
    <w:tmpl w:val="F82A2B7E"/>
    <w:lvl w:ilvl="0" w:tplc="0F42D1FA">
      <w:start w:val="1"/>
      <w:numFmt w:val="bullet"/>
      <w:pStyle w:val="BulletText"/>
      <w:lvlText w:val=""/>
      <w:lvlJc w:val="left"/>
      <w:pPr>
        <w:ind w:left="360" w:hanging="360"/>
      </w:pPr>
      <w:rPr>
        <w:rFonts w:ascii="Wingdings" w:hAnsi="Wingdings" w:cs="Wingdings" w:hint="default"/>
        <w:b w:val="0"/>
        <w:bCs w:val="0"/>
        <w:i w:val="0"/>
        <w:iCs w:val="0"/>
        <w:color w:val="A39161"/>
        <w:position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3"/>
  </w:num>
  <w:num w:numId="4">
    <w:abstractNumId w:val="5"/>
  </w:num>
  <w:num w:numId="5">
    <w:abstractNumId w:val="1"/>
  </w:num>
  <w:num w:numId="6">
    <w:abstractNumId w:val="2"/>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proofState w:spelling="clean" w:grammar="clean"/>
  <w:documentProtection w:edit="forms" w:enforcement="0"/>
  <w:styleLockTheme/>
  <w:styleLockQFSet/>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985"/>
    <w:rsid w:val="00010B12"/>
    <w:rsid w:val="000561C8"/>
    <w:rsid w:val="000975D8"/>
    <w:rsid w:val="000C4F25"/>
    <w:rsid w:val="00101401"/>
    <w:rsid w:val="00101776"/>
    <w:rsid w:val="0011625D"/>
    <w:rsid w:val="001456A9"/>
    <w:rsid w:val="0014734A"/>
    <w:rsid w:val="001547E7"/>
    <w:rsid w:val="00175108"/>
    <w:rsid w:val="002345DC"/>
    <w:rsid w:val="00256715"/>
    <w:rsid w:val="00293E27"/>
    <w:rsid w:val="002970BB"/>
    <w:rsid w:val="002A2C28"/>
    <w:rsid w:val="00314DA8"/>
    <w:rsid w:val="00322502"/>
    <w:rsid w:val="003B2CA7"/>
    <w:rsid w:val="003B37CA"/>
    <w:rsid w:val="003B3CBF"/>
    <w:rsid w:val="0040028F"/>
    <w:rsid w:val="004153C4"/>
    <w:rsid w:val="00432F59"/>
    <w:rsid w:val="00460F3F"/>
    <w:rsid w:val="004A7ED4"/>
    <w:rsid w:val="004B6633"/>
    <w:rsid w:val="004D3526"/>
    <w:rsid w:val="004E5018"/>
    <w:rsid w:val="004F36BD"/>
    <w:rsid w:val="004F6973"/>
    <w:rsid w:val="005112AC"/>
    <w:rsid w:val="00531985"/>
    <w:rsid w:val="00532A89"/>
    <w:rsid w:val="005526C2"/>
    <w:rsid w:val="005633E7"/>
    <w:rsid w:val="00584E54"/>
    <w:rsid w:val="005B71DA"/>
    <w:rsid w:val="005B7CDF"/>
    <w:rsid w:val="005F7D59"/>
    <w:rsid w:val="0060136B"/>
    <w:rsid w:val="00621522"/>
    <w:rsid w:val="006221C1"/>
    <w:rsid w:val="0062627F"/>
    <w:rsid w:val="006638DC"/>
    <w:rsid w:val="0067739F"/>
    <w:rsid w:val="0069635F"/>
    <w:rsid w:val="006B6A9C"/>
    <w:rsid w:val="006D3BEF"/>
    <w:rsid w:val="006F634F"/>
    <w:rsid w:val="00747CB1"/>
    <w:rsid w:val="007562B7"/>
    <w:rsid w:val="00793030"/>
    <w:rsid w:val="007A339E"/>
    <w:rsid w:val="007D6741"/>
    <w:rsid w:val="008054DC"/>
    <w:rsid w:val="00813421"/>
    <w:rsid w:val="00830E89"/>
    <w:rsid w:val="00845150"/>
    <w:rsid w:val="008A10F9"/>
    <w:rsid w:val="008E787B"/>
    <w:rsid w:val="00903C21"/>
    <w:rsid w:val="0092191F"/>
    <w:rsid w:val="009B55DF"/>
    <w:rsid w:val="009B576F"/>
    <w:rsid w:val="009C3DE3"/>
    <w:rsid w:val="009C7464"/>
    <w:rsid w:val="009D034B"/>
    <w:rsid w:val="00A314B5"/>
    <w:rsid w:val="00A43287"/>
    <w:rsid w:val="00A5277E"/>
    <w:rsid w:val="00A6093B"/>
    <w:rsid w:val="00A75BA8"/>
    <w:rsid w:val="00A9614C"/>
    <w:rsid w:val="00AA26F7"/>
    <w:rsid w:val="00AA6DED"/>
    <w:rsid w:val="00AC05A2"/>
    <w:rsid w:val="00AE1D85"/>
    <w:rsid w:val="00B53087"/>
    <w:rsid w:val="00B57329"/>
    <w:rsid w:val="00B86604"/>
    <w:rsid w:val="00B91ABE"/>
    <w:rsid w:val="00BA7EE5"/>
    <w:rsid w:val="00BE54BB"/>
    <w:rsid w:val="00C14B51"/>
    <w:rsid w:val="00C27D73"/>
    <w:rsid w:val="00C4050D"/>
    <w:rsid w:val="00C40D87"/>
    <w:rsid w:val="00C42CCA"/>
    <w:rsid w:val="00C469AE"/>
    <w:rsid w:val="00C75065"/>
    <w:rsid w:val="00C766A4"/>
    <w:rsid w:val="00C81FC2"/>
    <w:rsid w:val="00CA1AE2"/>
    <w:rsid w:val="00CB6FEE"/>
    <w:rsid w:val="00CD30FF"/>
    <w:rsid w:val="00CE19C9"/>
    <w:rsid w:val="00D00423"/>
    <w:rsid w:val="00D00C11"/>
    <w:rsid w:val="00D41E6F"/>
    <w:rsid w:val="00DA4E70"/>
    <w:rsid w:val="00DF65B4"/>
    <w:rsid w:val="00E303DE"/>
    <w:rsid w:val="00ED44F6"/>
    <w:rsid w:val="00F374FB"/>
    <w:rsid w:val="00F474E9"/>
    <w:rsid w:val="00F52F46"/>
    <w:rsid w:val="00F8313F"/>
    <w:rsid w:val="00FD1E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7EDC20"/>
  <w15:docId w15:val="{4101DEF5-8028-4A8C-B4F9-C8049E5E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locked="1" w:semiHidden="1" w:uiPriority="9" w:unhideWhenUsed="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7E7"/>
    <w:rPr>
      <w:rFonts w:ascii="Arial" w:eastAsiaTheme="minorHAnsi" w:hAnsi="Arial"/>
      <w:color w:val="02142E"/>
      <w:sz w:val="20"/>
      <w:lang w:val="en-US" w:eastAsia="en-US"/>
    </w:rPr>
  </w:style>
  <w:style w:type="paragraph" w:styleId="Heading1">
    <w:name w:val="heading 1"/>
    <w:basedOn w:val="Normal"/>
    <w:next w:val="Normal"/>
    <w:link w:val="Heading1Char"/>
    <w:uiPriority w:val="9"/>
    <w:qFormat/>
    <w:rsid w:val="001547E7"/>
    <w:pPr>
      <w:keepNext/>
      <w:keepLines/>
      <w:pBdr>
        <w:bottom w:val="single" w:sz="2" w:space="2" w:color="998A5C"/>
      </w:pBdr>
      <w:spacing w:before="240" w:after="240" w:line="300" w:lineRule="exact"/>
      <w:outlineLvl w:val="0"/>
    </w:pPr>
    <w:rPr>
      <w:rFonts w:eastAsiaTheme="majorEastAsia" w:cstheme="majorBidi"/>
      <w:b/>
      <w:bCs/>
      <w:caps/>
      <w:color w:val="002244"/>
      <w:sz w:val="28"/>
      <w:szCs w:val="28"/>
      <w:lang w:val="en-GB"/>
    </w:rPr>
  </w:style>
  <w:style w:type="paragraph" w:styleId="Heading2">
    <w:name w:val="heading 2"/>
    <w:basedOn w:val="Normal"/>
    <w:next w:val="Normal"/>
    <w:link w:val="Heading2Char"/>
    <w:uiPriority w:val="9"/>
    <w:qFormat/>
    <w:rsid w:val="001547E7"/>
    <w:pPr>
      <w:keepNext/>
      <w:keepLines/>
      <w:spacing w:line="300" w:lineRule="exact"/>
      <w:outlineLvl w:val="1"/>
    </w:pPr>
    <w:rPr>
      <w:rFonts w:eastAsiaTheme="majorEastAsia" w:cstheme="majorBidi"/>
      <w:b/>
      <w:bCs/>
      <w:caps/>
      <w:color w:val="A39161"/>
      <w:sz w:val="24"/>
    </w:rPr>
  </w:style>
  <w:style w:type="paragraph" w:styleId="Heading3">
    <w:name w:val="heading 3"/>
    <w:basedOn w:val="Normal"/>
    <w:next w:val="Normal"/>
    <w:link w:val="Heading3Char"/>
    <w:uiPriority w:val="9"/>
    <w:qFormat/>
    <w:rsid w:val="004D3526"/>
    <w:pPr>
      <w:keepNext/>
      <w:keepLines/>
      <w:spacing w:line="300" w:lineRule="exact"/>
      <w:outlineLvl w:val="2"/>
    </w:pPr>
    <w:rPr>
      <w:rFonts w:eastAsiaTheme="majorEastAsia" w:cstheme="majorBidi"/>
      <w:b/>
      <w:bCs/>
      <w:caps/>
      <w:color w:val="0022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3526"/>
    <w:rPr>
      <w:rFonts w:ascii="Arial" w:eastAsiaTheme="majorEastAsia" w:hAnsi="Arial" w:cstheme="majorBidi"/>
      <w:b/>
      <w:bCs/>
      <w:caps/>
      <w:color w:val="002244"/>
      <w:sz w:val="20"/>
      <w:szCs w:val="20"/>
      <w:lang w:val="en-US" w:eastAsia="en-US"/>
    </w:rPr>
  </w:style>
  <w:style w:type="character" w:customStyle="1" w:styleId="Heading1Char">
    <w:name w:val="Heading 1 Char"/>
    <w:basedOn w:val="DefaultParagraphFont"/>
    <w:link w:val="Heading1"/>
    <w:uiPriority w:val="9"/>
    <w:rsid w:val="001547E7"/>
    <w:rPr>
      <w:rFonts w:ascii="Arial" w:eastAsiaTheme="majorEastAsia" w:hAnsi="Arial" w:cstheme="majorBidi"/>
      <w:b/>
      <w:bCs/>
      <w:caps/>
      <w:color w:val="002244"/>
      <w:sz w:val="28"/>
      <w:szCs w:val="28"/>
      <w:lang w:eastAsia="en-US"/>
    </w:rPr>
  </w:style>
  <w:style w:type="character" w:customStyle="1" w:styleId="Heading2Char">
    <w:name w:val="Heading 2 Char"/>
    <w:basedOn w:val="DefaultParagraphFont"/>
    <w:link w:val="Heading2"/>
    <w:uiPriority w:val="9"/>
    <w:rsid w:val="001547E7"/>
    <w:rPr>
      <w:rFonts w:ascii="Arial" w:eastAsiaTheme="majorEastAsia" w:hAnsi="Arial" w:cstheme="majorBidi"/>
      <w:b/>
      <w:bCs/>
      <w:caps/>
      <w:color w:val="A39161"/>
      <w:lang w:val="en-US" w:eastAsia="en-US"/>
    </w:rPr>
  </w:style>
  <w:style w:type="paragraph" w:styleId="Title">
    <w:name w:val="Title"/>
    <w:basedOn w:val="Normal"/>
    <w:next w:val="Normal"/>
    <w:link w:val="TitleChar"/>
    <w:uiPriority w:val="10"/>
    <w:qFormat/>
    <w:locked/>
    <w:rsid w:val="001547E7"/>
    <w:pPr>
      <w:spacing w:after="300"/>
      <w:contextualSpacing/>
      <w:jc w:val="center"/>
    </w:pPr>
    <w:rPr>
      <w:rFonts w:eastAsiaTheme="majorEastAsia" w:cstheme="majorBidi"/>
      <w:b/>
      <w:caps/>
      <w:color w:val="FFFFFF" w:themeColor="background1"/>
      <w:spacing w:val="5"/>
      <w:kern w:val="28"/>
      <w:sz w:val="48"/>
      <w:szCs w:val="52"/>
    </w:rPr>
  </w:style>
  <w:style w:type="character" w:customStyle="1" w:styleId="TitleChar">
    <w:name w:val="Title Char"/>
    <w:basedOn w:val="DefaultParagraphFont"/>
    <w:link w:val="Title"/>
    <w:uiPriority w:val="10"/>
    <w:rsid w:val="001547E7"/>
    <w:rPr>
      <w:rFonts w:ascii="Arial" w:eastAsiaTheme="majorEastAsia" w:hAnsi="Arial" w:cstheme="majorBidi"/>
      <w:b/>
      <w:caps/>
      <w:color w:val="FFFFFF" w:themeColor="background1"/>
      <w:spacing w:val="5"/>
      <w:kern w:val="28"/>
      <w:sz w:val="48"/>
      <w:szCs w:val="52"/>
      <w:lang w:val="en-US" w:eastAsia="en-US"/>
    </w:rPr>
  </w:style>
  <w:style w:type="character" w:styleId="PlaceholderText">
    <w:name w:val="Placeholder Text"/>
    <w:basedOn w:val="DefaultParagraphFont"/>
    <w:uiPriority w:val="99"/>
    <w:semiHidden/>
    <w:rsid w:val="006638DC"/>
    <w:rPr>
      <w:color w:val="808080"/>
    </w:rPr>
  </w:style>
  <w:style w:type="paragraph" w:customStyle="1" w:styleId="TitlePageDate">
    <w:name w:val="TitlePageDate"/>
    <w:basedOn w:val="Heading3"/>
    <w:uiPriority w:val="11"/>
    <w:qFormat/>
    <w:locked/>
    <w:rsid w:val="006F634F"/>
    <w:pPr>
      <w:jc w:val="center"/>
      <w:outlineLvl w:val="9"/>
    </w:pPr>
    <w:rPr>
      <w:b w:val="0"/>
      <w:caps w:val="0"/>
      <w:color w:val="FFFFFF" w:themeColor="background1"/>
      <w:sz w:val="30"/>
    </w:rPr>
  </w:style>
  <w:style w:type="paragraph" w:customStyle="1" w:styleId="PolicyContents">
    <w:name w:val="PolicyContents"/>
    <w:basedOn w:val="Heading1"/>
    <w:uiPriority w:val="12"/>
    <w:qFormat/>
    <w:rsid w:val="00CB6FEE"/>
    <w:pPr>
      <w:outlineLvl w:val="9"/>
    </w:pPr>
    <w:rPr>
      <w:caps w:val="0"/>
      <w:sz w:val="36"/>
    </w:rPr>
  </w:style>
  <w:style w:type="paragraph" w:styleId="TOCHeading">
    <w:name w:val="TOC Heading"/>
    <w:basedOn w:val="Heading1"/>
    <w:next w:val="Normal"/>
    <w:uiPriority w:val="39"/>
    <w:semiHidden/>
    <w:unhideWhenUsed/>
    <w:qFormat/>
    <w:rsid w:val="00CB6FEE"/>
    <w:pPr>
      <w:pBdr>
        <w:bottom w:val="none" w:sz="0" w:space="0" w:color="auto"/>
      </w:pBdr>
      <w:spacing w:before="480" w:after="0" w:line="276" w:lineRule="auto"/>
      <w:outlineLvl w:val="9"/>
    </w:pPr>
    <w:rPr>
      <w:rFonts w:asciiTheme="majorHAnsi" w:hAnsiTheme="majorHAnsi"/>
      <w:caps w:val="0"/>
      <w:color w:val="365F91" w:themeColor="accent1" w:themeShade="BF"/>
      <w:lang w:val="en-US" w:eastAsia="ja-JP"/>
    </w:rPr>
  </w:style>
  <w:style w:type="paragraph" w:styleId="TOC3">
    <w:name w:val="toc 3"/>
    <w:basedOn w:val="Normal"/>
    <w:next w:val="Normal"/>
    <w:uiPriority w:val="39"/>
    <w:unhideWhenUsed/>
    <w:rsid w:val="001547E7"/>
    <w:pPr>
      <w:tabs>
        <w:tab w:val="right" w:pos="9016"/>
      </w:tabs>
      <w:spacing w:before="240" w:after="240"/>
      <w:ind w:left="403"/>
    </w:pPr>
    <w:rPr>
      <w:caps/>
      <w:noProof/>
    </w:rPr>
  </w:style>
  <w:style w:type="character" w:styleId="Hyperlink">
    <w:name w:val="Hyperlink"/>
    <w:basedOn w:val="DefaultParagraphFont"/>
    <w:uiPriority w:val="99"/>
    <w:unhideWhenUsed/>
    <w:rsid w:val="00CB6FEE"/>
    <w:rPr>
      <w:color w:val="0000FF" w:themeColor="hyperlink"/>
      <w:u w:val="single"/>
    </w:rPr>
  </w:style>
  <w:style w:type="paragraph" w:styleId="Header">
    <w:name w:val="header"/>
    <w:basedOn w:val="Normal"/>
    <w:link w:val="HeaderChar"/>
    <w:uiPriority w:val="99"/>
    <w:unhideWhenUsed/>
    <w:rsid w:val="00830E89"/>
    <w:pPr>
      <w:tabs>
        <w:tab w:val="center" w:pos="4513"/>
        <w:tab w:val="right" w:pos="9026"/>
      </w:tabs>
    </w:pPr>
  </w:style>
  <w:style w:type="character" w:customStyle="1" w:styleId="HeaderChar">
    <w:name w:val="Header Char"/>
    <w:basedOn w:val="DefaultParagraphFont"/>
    <w:link w:val="Header"/>
    <w:uiPriority w:val="99"/>
    <w:rsid w:val="00830E89"/>
    <w:rPr>
      <w:rFonts w:ascii="Arial" w:eastAsiaTheme="minorHAnsi" w:hAnsi="Arial"/>
      <w:color w:val="02142E"/>
      <w:sz w:val="20"/>
      <w:lang w:val="en-US" w:eastAsia="en-US"/>
    </w:rPr>
  </w:style>
  <w:style w:type="paragraph" w:styleId="Footer">
    <w:name w:val="footer"/>
    <w:basedOn w:val="Normal"/>
    <w:link w:val="FooterChar"/>
    <w:uiPriority w:val="99"/>
    <w:unhideWhenUsed/>
    <w:rsid w:val="00830E89"/>
    <w:pPr>
      <w:tabs>
        <w:tab w:val="center" w:pos="4513"/>
        <w:tab w:val="right" w:pos="9026"/>
      </w:tabs>
    </w:pPr>
  </w:style>
  <w:style w:type="character" w:customStyle="1" w:styleId="FooterChar">
    <w:name w:val="Footer Char"/>
    <w:basedOn w:val="DefaultParagraphFont"/>
    <w:link w:val="Footer"/>
    <w:uiPriority w:val="99"/>
    <w:rsid w:val="00830E89"/>
    <w:rPr>
      <w:rFonts w:ascii="Arial" w:eastAsiaTheme="minorHAnsi" w:hAnsi="Arial"/>
      <w:color w:val="02142E"/>
      <w:sz w:val="20"/>
      <w:lang w:val="en-US" w:eastAsia="en-US"/>
    </w:rPr>
  </w:style>
  <w:style w:type="paragraph" w:styleId="TOC1">
    <w:name w:val="toc 1"/>
    <w:basedOn w:val="Normal"/>
    <w:next w:val="Normal"/>
    <w:uiPriority w:val="39"/>
    <w:unhideWhenUsed/>
    <w:rsid w:val="001547E7"/>
    <w:pPr>
      <w:spacing w:before="240" w:after="240"/>
    </w:pPr>
    <w:rPr>
      <w:caps/>
    </w:rPr>
  </w:style>
  <w:style w:type="paragraph" w:styleId="TOC2">
    <w:name w:val="toc 2"/>
    <w:basedOn w:val="Normal"/>
    <w:next w:val="Normal"/>
    <w:uiPriority w:val="39"/>
    <w:semiHidden/>
    <w:unhideWhenUsed/>
    <w:rsid w:val="001547E7"/>
    <w:pPr>
      <w:spacing w:before="240" w:after="240"/>
      <w:ind w:left="198"/>
    </w:pPr>
    <w:rPr>
      <w:caps/>
    </w:rPr>
  </w:style>
  <w:style w:type="paragraph" w:styleId="TOC4">
    <w:name w:val="toc 4"/>
    <w:basedOn w:val="Normal"/>
    <w:next w:val="Normal"/>
    <w:uiPriority w:val="39"/>
    <w:semiHidden/>
    <w:unhideWhenUsed/>
    <w:rsid w:val="004E5018"/>
    <w:pPr>
      <w:spacing w:after="100"/>
      <w:ind w:left="600"/>
    </w:pPr>
  </w:style>
  <w:style w:type="paragraph" w:styleId="NoSpacing">
    <w:name w:val="No Spacing"/>
    <w:uiPriority w:val="1"/>
    <w:rsid w:val="001547E7"/>
    <w:pPr>
      <w:spacing w:before="240" w:after="240"/>
    </w:pPr>
    <w:rPr>
      <w:rFonts w:ascii="Arial" w:eastAsiaTheme="minorHAnsi" w:hAnsi="Arial"/>
      <w:color w:val="02142E"/>
      <w:sz w:val="20"/>
      <w:lang w:val="en-US" w:eastAsia="en-US"/>
    </w:rPr>
  </w:style>
  <w:style w:type="paragraph" w:customStyle="1" w:styleId="BulletText">
    <w:name w:val="Bullet Text"/>
    <w:basedOn w:val="Normal"/>
    <w:qFormat/>
    <w:rsid w:val="003B2CA7"/>
    <w:pPr>
      <w:numPr>
        <w:numId w:val="2"/>
      </w:numPr>
      <w:adjustRightInd w:val="0"/>
      <w:snapToGrid w:val="0"/>
      <w:spacing w:after="60"/>
    </w:pPr>
    <w:rPr>
      <w:noProof/>
      <w:lang w:val="en-GB" w:eastAsia="zh-CN"/>
    </w:rPr>
  </w:style>
  <w:style w:type="paragraph" w:styleId="BodyText">
    <w:name w:val="Body Text"/>
    <w:basedOn w:val="Normal"/>
    <w:link w:val="BodyTextChar"/>
    <w:uiPriority w:val="1"/>
    <w:qFormat/>
    <w:rsid w:val="00AC05A2"/>
    <w:pPr>
      <w:spacing w:after="120"/>
    </w:pPr>
  </w:style>
  <w:style w:type="character" w:customStyle="1" w:styleId="BodyTextChar">
    <w:name w:val="Body Text Char"/>
    <w:basedOn w:val="DefaultParagraphFont"/>
    <w:link w:val="BodyText"/>
    <w:uiPriority w:val="1"/>
    <w:rsid w:val="00AC05A2"/>
    <w:rPr>
      <w:rFonts w:ascii="Arial" w:eastAsiaTheme="minorHAnsi" w:hAnsi="Arial"/>
      <w:color w:val="02142E"/>
      <w:sz w:val="20"/>
      <w:lang w:val="en-US" w:eastAsia="en-US"/>
    </w:rPr>
  </w:style>
  <w:style w:type="table" w:styleId="TableGrid">
    <w:name w:val="Table Grid"/>
    <w:basedOn w:val="TableNormal"/>
    <w:uiPriority w:val="59"/>
    <w:rsid w:val="00793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locked/>
    <w:rsid w:val="00903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59DE46E727460588A23AC0A1252609"/>
        <w:category>
          <w:name w:val="General"/>
          <w:gallery w:val="placeholder"/>
        </w:category>
        <w:types>
          <w:type w:val="bbPlcHdr"/>
        </w:types>
        <w:behaviors>
          <w:behavior w:val="content"/>
        </w:behaviors>
        <w:guid w:val="{27585296-DFCB-4343-B8D0-59F7536DD5AC}"/>
      </w:docPartPr>
      <w:docPartBody>
        <w:p w:rsidR="004826C7" w:rsidRDefault="004826C7">
          <w:pPr>
            <w:pStyle w:val="F059DE46E727460588A23AC0A1252609"/>
          </w:pPr>
          <w:r>
            <w:t>Enter Job title</w:t>
          </w:r>
        </w:p>
      </w:docPartBody>
    </w:docPart>
    <w:docPart>
      <w:docPartPr>
        <w:name w:val="E0EDB75C948E4CD88B31119CD251E4CE"/>
        <w:category>
          <w:name w:val="General"/>
          <w:gallery w:val="placeholder"/>
        </w:category>
        <w:types>
          <w:type w:val="bbPlcHdr"/>
        </w:types>
        <w:behaviors>
          <w:behavior w:val="content"/>
        </w:behaviors>
        <w:guid w:val="{A611FB1A-2C26-4AB0-954B-47EA83DDAEE7}"/>
      </w:docPartPr>
      <w:docPartBody>
        <w:p w:rsidR="004826C7" w:rsidRDefault="004826C7">
          <w:pPr>
            <w:pStyle w:val="E0EDB75C948E4CD88B31119CD251E4CE"/>
          </w:pPr>
          <w:r>
            <w:rPr>
              <w:b/>
            </w:rPr>
            <w:t>Enter Department</w:t>
          </w:r>
        </w:p>
      </w:docPartBody>
    </w:docPart>
    <w:docPart>
      <w:docPartPr>
        <w:name w:val="FB3E2C51B4E44A8BA0E3516A60CC3ED7"/>
        <w:category>
          <w:name w:val="General"/>
          <w:gallery w:val="placeholder"/>
        </w:category>
        <w:types>
          <w:type w:val="bbPlcHdr"/>
        </w:types>
        <w:behaviors>
          <w:behavior w:val="content"/>
        </w:behaviors>
        <w:guid w:val="{6EDAEBC7-5DDE-4FFF-9E19-3C667D0AD228}"/>
      </w:docPartPr>
      <w:docPartBody>
        <w:p w:rsidR="004826C7" w:rsidRDefault="004826C7">
          <w:pPr>
            <w:pStyle w:val="FB3E2C51B4E44A8BA0E3516A60CC3ED7"/>
          </w:pPr>
          <w:r>
            <w:rPr>
              <w:b/>
            </w:rPr>
            <w:t>Enter Job Title of Line Manager</w:t>
          </w:r>
        </w:p>
      </w:docPartBody>
    </w:docPart>
    <w:docPart>
      <w:docPartPr>
        <w:name w:val="BF2BBA42D68E4F73B9699EFC7DA69FE0"/>
        <w:category>
          <w:name w:val="General"/>
          <w:gallery w:val="placeholder"/>
        </w:category>
        <w:types>
          <w:type w:val="bbPlcHdr"/>
        </w:types>
        <w:behaviors>
          <w:behavior w:val="content"/>
        </w:behaviors>
        <w:guid w:val="{CCA06C9D-BBDE-46F5-983E-6A166C009729}"/>
      </w:docPartPr>
      <w:docPartBody>
        <w:p w:rsidR="004826C7" w:rsidRDefault="004826C7">
          <w:pPr>
            <w:pStyle w:val="BF2BBA42D68E4F73B9699EFC7DA69FE0"/>
          </w:pPr>
          <w:r>
            <w:rPr>
              <w:b/>
            </w:rPr>
            <w:t>Enter Job Title/s of Direct Reports</w:t>
          </w:r>
        </w:p>
      </w:docPartBody>
    </w:docPart>
    <w:docPart>
      <w:docPartPr>
        <w:name w:val="F24198B81A3E44A7BD4ADE8EC7C0C6F1"/>
        <w:category>
          <w:name w:val="General"/>
          <w:gallery w:val="placeholder"/>
        </w:category>
        <w:types>
          <w:type w:val="bbPlcHdr"/>
        </w:types>
        <w:behaviors>
          <w:behavior w:val="content"/>
        </w:behaviors>
        <w:guid w:val="{DC70C37C-0D0D-4BD6-9A2C-35FA72A4B4BE}"/>
      </w:docPartPr>
      <w:docPartBody>
        <w:p w:rsidR="004826C7" w:rsidRDefault="004826C7">
          <w:pPr>
            <w:pStyle w:val="F24198B81A3E44A7BD4ADE8EC7C0C6F1"/>
          </w:pPr>
          <w:r>
            <w:rPr>
              <w:b/>
            </w:rPr>
            <w:t>Enter Working Pattern</w:t>
          </w:r>
        </w:p>
      </w:docPartBody>
    </w:docPart>
    <w:docPart>
      <w:docPartPr>
        <w:name w:val="D6FC1AE0FE784D8991D2FDEC1F53873B"/>
        <w:category>
          <w:name w:val="General"/>
          <w:gallery w:val="placeholder"/>
        </w:category>
        <w:types>
          <w:type w:val="bbPlcHdr"/>
        </w:types>
        <w:behaviors>
          <w:behavior w:val="content"/>
        </w:behaviors>
        <w:guid w:val="{132FFBCF-438E-4969-97F5-72C5C54F64D9}"/>
      </w:docPartPr>
      <w:docPartBody>
        <w:p w:rsidR="004826C7" w:rsidRDefault="004826C7">
          <w:pPr>
            <w:pStyle w:val="D6FC1AE0FE784D8991D2FDEC1F53873B"/>
          </w:pPr>
          <w:r>
            <w:rPr>
              <w:b/>
            </w:rPr>
            <w:t>Enter Date</w:t>
          </w:r>
        </w:p>
      </w:docPartBody>
    </w:docPart>
    <w:docPart>
      <w:docPartPr>
        <w:name w:val="FC93CB8E2B6245C9B5D307154C2FD472"/>
        <w:category>
          <w:name w:val="General"/>
          <w:gallery w:val="placeholder"/>
        </w:category>
        <w:types>
          <w:type w:val="bbPlcHdr"/>
        </w:types>
        <w:behaviors>
          <w:behavior w:val="content"/>
        </w:behaviors>
        <w:guid w:val="{81DBE112-E540-4F18-A2D7-2869F6AB0776}"/>
      </w:docPartPr>
      <w:docPartBody>
        <w:p w:rsidR="004826C7" w:rsidRDefault="004826C7">
          <w:pPr>
            <w:pStyle w:val="FC93CB8E2B6245C9B5D307154C2FD472"/>
          </w:pPr>
          <w:r w:rsidRPr="00AA26F7">
            <w:t>Enter Job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6C7"/>
    <w:rsid w:val="004826C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59DE46E727460588A23AC0A1252609">
    <w:name w:val="F059DE46E727460588A23AC0A1252609"/>
  </w:style>
  <w:style w:type="paragraph" w:customStyle="1" w:styleId="E0EDB75C948E4CD88B31119CD251E4CE">
    <w:name w:val="E0EDB75C948E4CD88B31119CD251E4CE"/>
  </w:style>
  <w:style w:type="paragraph" w:customStyle="1" w:styleId="FB3E2C51B4E44A8BA0E3516A60CC3ED7">
    <w:name w:val="FB3E2C51B4E44A8BA0E3516A60CC3ED7"/>
  </w:style>
  <w:style w:type="paragraph" w:customStyle="1" w:styleId="BF2BBA42D68E4F73B9699EFC7DA69FE0">
    <w:name w:val="BF2BBA42D68E4F73B9699EFC7DA69FE0"/>
  </w:style>
  <w:style w:type="paragraph" w:customStyle="1" w:styleId="F24198B81A3E44A7BD4ADE8EC7C0C6F1">
    <w:name w:val="F24198B81A3E44A7BD4ADE8EC7C0C6F1"/>
  </w:style>
  <w:style w:type="paragraph" w:customStyle="1" w:styleId="D6FC1AE0FE784D8991D2FDEC1F53873B">
    <w:name w:val="D6FC1AE0FE784D8991D2FDEC1F53873B"/>
  </w:style>
  <w:style w:type="paragraph" w:customStyle="1" w:styleId="22FFCEB60CA148A783E5C35F7407B9EA">
    <w:name w:val="22FFCEB60CA148A783E5C35F7407B9EA"/>
  </w:style>
  <w:style w:type="paragraph" w:customStyle="1" w:styleId="4E3DD1B5CCB04BF087E2B466F6C1A00D">
    <w:name w:val="4E3DD1B5CCB04BF087E2B466F6C1A00D"/>
  </w:style>
  <w:style w:type="character" w:styleId="PlaceholderText">
    <w:name w:val="Placeholder Text"/>
    <w:basedOn w:val="DefaultParagraphFont"/>
    <w:uiPriority w:val="99"/>
    <w:semiHidden/>
    <w:rPr>
      <w:color w:val="808080"/>
    </w:rPr>
  </w:style>
  <w:style w:type="paragraph" w:customStyle="1" w:styleId="B26D4FC259C446DEB5B37903251192CF">
    <w:name w:val="B26D4FC259C446DEB5B37903251192CF"/>
  </w:style>
  <w:style w:type="paragraph" w:customStyle="1" w:styleId="FC93CB8E2B6245C9B5D307154C2FD472">
    <w:name w:val="FC93CB8E2B6245C9B5D307154C2FD472"/>
  </w:style>
  <w:style w:type="paragraph" w:customStyle="1" w:styleId="B09239005C7E4AEA894C60EB0D1DC976">
    <w:name w:val="B09239005C7E4AEA894C60EB0D1DC976"/>
  </w:style>
  <w:style w:type="paragraph" w:customStyle="1" w:styleId="39254F250CAA49B19E768307FB724797">
    <w:name w:val="39254F250CAA49B19E768307FB724797"/>
  </w:style>
  <w:style w:type="paragraph" w:customStyle="1" w:styleId="D1D46F55A0714665BF5CA7415C3C915F">
    <w:name w:val="D1D46F55A0714665BF5CA7415C3C915F"/>
  </w:style>
  <w:style w:type="paragraph" w:customStyle="1" w:styleId="D94738CB54654EBE8A76148441698352">
    <w:name w:val="D94738CB54654EBE8A76148441698352"/>
  </w:style>
  <w:style w:type="paragraph" w:customStyle="1" w:styleId="709548DE57EE40058B7226BBBB14A5DF">
    <w:name w:val="709548DE57EE40058B7226BBBB14A5DF"/>
  </w:style>
  <w:style w:type="paragraph" w:customStyle="1" w:styleId="D1B05817DF7D4BC5A7224F302854BEBC">
    <w:name w:val="D1B05817DF7D4BC5A7224F302854BEBC"/>
  </w:style>
  <w:style w:type="paragraph" w:customStyle="1" w:styleId="F024CECD77424F5FB4596D4C00E181EA">
    <w:name w:val="F024CECD77424F5FB4596D4C00E181EA"/>
  </w:style>
  <w:style w:type="paragraph" w:customStyle="1" w:styleId="E116310D704E4D14BEEEF1DC0011E934">
    <w:name w:val="E116310D704E4D14BEEEF1DC0011E9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D28AB-5534-41C1-94F3-9C8ED73CA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Harrow School</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Bergin, A J</dc:creator>
  <cp:lastModifiedBy>Hollaway, G S K</cp:lastModifiedBy>
  <cp:revision>2</cp:revision>
  <dcterms:created xsi:type="dcterms:W3CDTF">2019-07-17T09:31:00Z</dcterms:created>
  <dcterms:modified xsi:type="dcterms:W3CDTF">2019-07-17T09:31:00Z</dcterms:modified>
</cp:coreProperties>
</file>