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6" w:rsidRDefault="005B3FDB" w:rsidP="00D91E0B">
      <w:pPr>
        <w:tabs>
          <w:tab w:val="right" w:pos="9916"/>
        </w:tabs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</w:pPr>
      <w:r w:rsidRPr="00806678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DB1B80" wp14:editId="29BAA6A3">
                <wp:simplePos x="0" y="0"/>
                <wp:positionH relativeFrom="column">
                  <wp:posOffset>-93438</wp:posOffset>
                </wp:positionH>
                <wp:positionV relativeFrom="paragraph">
                  <wp:posOffset>235581</wp:posOffset>
                </wp:positionV>
                <wp:extent cx="5181600" cy="541859"/>
                <wp:effectExtent l="0" t="0" r="0" b="298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541859"/>
                        </a:xfrm>
                        <a:prstGeom prst="rect">
                          <a:avLst/>
                        </a:prstGeom>
                        <a:solidFill>
                          <a:srgbClr val="0000C6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ED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2241" id="Rectangle 2" o:spid="_x0000_s1026" style="position:absolute;margin-left:-7.35pt;margin-top:18.55pt;width:408pt;height:4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" fillcolor="#0000c6" stroked="f" strokecolor="#ededed" strokeweight="1.5pt">
                <v:shadow on="t" opacity="22938f" offset="0"/>
                <v:textbox inset=",7.2pt,,7.2pt"/>
              </v:rect>
            </w:pict>
          </mc:Fallback>
        </mc:AlternateContent>
      </w:r>
    </w:p>
    <w:p w:rsidR="00D91E0B" w:rsidRPr="00806678" w:rsidRDefault="00522D54" w:rsidP="00D91E0B">
      <w:pPr>
        <w:tabs>
          <w:tab w:val="right" w:pos="9916"/>
        </w:tabs>
        <w:rPr>
          <w:rFonts w:asciiTheme="majorHAnsi" w:hAnsiTheme="majorHAnsi"/>
          <w:color w:val="FFFFFF" w:themeColor="background1"/>
          <w:sz w:val="40"/>
          <w:szCs w:val="40"/>
        </w:rPr>
      </w:pPr>
      <w:r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>FAMILY SUPPORT WORKER</w:t>
      </w:r>
      <w:r w:rsidR="00561BAE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 xml:space="preserve"> - </w:t>
      </w:r>
      <w:bookmarkStart w:id="0" w:name="_GoBack"/>
      <w:bookmarkEnd w:id="0"/>
      <w:r w:rsidR="00561BAE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>Person Spec</w:t>
      </w:r>
      <w:r w:rsidR="00572789" w:rsidRPr="00806678">
        <w:rPr>
          <w:rFonts w:asciiTheme="majorHAnsi" w:hAnsiTheme="majorHAnsi"/>
          <w:color w:val="FFFFFF" w:themeColor="background1"/>
          <w:sz w:val="40"/>
          <w:szCs w:val="40"/>
        </w:rPr>
        <w:tab/>
      </w:r>
    </w:p>
    <w:p w:rsidR="00212DFD" w:rsidRPr="005B3FDB" w:rsidRDefault="00212DFD" w:rsidP="00212DFD">
      <w:pPr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Candidates must have:</w:t>
      </w:r>
    </w:p>
    <w:p w:rsidR="00212DFD" w:rsidRPr="005B3FDB" w:rsidRDefault="00212DFD" w:rsidP="00212DFD">
      <w:pPr>
        <w:numPr>
          <w:ilvl w:val="0"/>
          <w:numId w:val="11"/>
        </w:numPr>
        <w:spacing w:after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Excellent interpersonal skills</w:t>
      </w:r>
    </w:p>
    <w:p w:rsidR="00212DFD" w:rsidRPr="005B3FDB" w:rsidRDefault="00212DFD" w:rsidP="00212DFD">
      <w:pPr>
        <w:pStyle w:val="ListParagraph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 xml:space="preserve">Excellent communication skills to communicate effectively, face to face or by telephone, with children, parents and </w:t>
      </w:r>
      <w:proofErr w:type="spellStart"/>
      <w:r w:rsidRPr="005B3FDB">
        <w:rPr>
          <w:rFonts w:asciiTheme="majorHAnsi" w:hAnsiTheme="majorHAnsi" w:cs="Tahoma"/>
          <w:sz w:val="23"/>
          <w:szCs w:val="23"/>
        </w:rPr>
        <w:t>carers</w:t>
      </w:r>
      <w:proofErr w:type="spellEnd"/>
      <w:r w:rsidRPr="005B3FDB">
        <w:rPr>
          <w:rFonts w:asciiTheme="majorHAnsi" w:hAnsiTheme="majorHAnsi" w:cs="Tahoma"/>
          <w:sz w:val="23"/>
          <w:szCs w:val="23"/>
        </w:rPr>
        <w:t>.</w:t>
      </w:r>
    </w:p>
    <w:p w:rsidR="00212DFD" w:rsidRPr="005B3FDB" w:rsidRDefault="00212DFD" w:rsidP="00212DFD">
      <w:pPr>
        <w:pStyle w:val="ListParagraph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Good literacy and numeracy skills</w:t>
      </w:r>
    </w:p>
    <w:p w:rsidR="00212DFD" w:rsidRPr="005B3FDB" w:rsidRDefault="00212DFD" w:rsidP="00212DFD">
      <w:pPr>
        <w:pStyle w:val="ListParagraph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Ability to maintain good relationships and communicate effectively with school staff and outside agencies</w:t>
      </w:r>
    </w:p>
    <w:p w:rsidR="00212DFD" w:rsidRPr="005B3FDB" w:rsidRDefault="00212DFD" w:rsidP="00212DFD">
      <w:pPr>
        <w:numPr>
          <w:ilvl w:val="0"/>
          <w:numId w:val="11"/>
        </w:numPr>
        <w:spacing w:after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Empathy with different family circumstances and barriers to learning</w:t>
      </w:r>
    </w:p>
    <w:p w:rsidR="00212DFD" w:rsidRPr="005B3FDB" w:rsidRDefault="00212DFD" w:rsidP="00212DFD">
      <w:pPr>
        <w:numPr>
          <w:ilvl w:val="0"/>
          <w:numId w:val="11"/>
        </w:numPr>
        <w:spacing w:after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Resilience and persistence</w:t>
      </w:r>
    </w:p>
    <w:p w:rsidR="00212DFD" w:rsidRPr="005B3FDB" w:rsidRDefault="00212DFD" w:rsidP="00212DFD">
      <w:pPr>
        <w:numPr>
          <w:ilvl w:val="0"/>
          <w:numId w:val="11"/>
        </w:numPr>
        <w:spacing w:after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A willingness to attend training</w:t>
      </w:r>
    </w:p>
    <w:p w:rsidR="005B3FDB" w:rsidRPr="005B3FDB" w:rsidRDefault="005B3FDB" w:rsidP="00212DFD">
      <w:pPr>
        <w:jc w:val="both"/>
        <w:rPr>
          <w:rFonts w:asciiTheme="majorHAnsi" w:hAnsiTheme="majorHAnsi" w:cs="Tahoma"/>
          <w:sz w:val="23"/>
          <w:szCs w:val="23"/>
        </w:rPr>
      </w:pPr>
    </w:p>
    <w:p w:rsidR="00212DFD" w:rsidRPr="005B3FDB" w:rsidRDefault="00212DFD" w:rsidP="00212DFD">
      <w:pPr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Candidates will need to show evidence of the following:</w:t>
      </w:r>
    </w:p>
    <w:p w:rsidR="00212DFD" w:rsidRPr="005B3FDB" w:rsidRDefault="00212DFD" w:rsidP="00212DFD">
      <w:pPr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Relevant qualifications or training skills</w:t>
      </w:r>
    </w:p>
    <w:p w:rsidR="00212DFD" w:rsidRPr="005B3FDB" w:rsidRDefault="00212DFD" w:rsidP="00212DFD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Knowledge of the social and emotional factors that affect a child’s capacity to learn</w:t>
      </w:r>
    </w:p>
    <w:p w:rsidR="00212DFD" w:rsidRPr="005B3FDB" w:rsidRDefault="00212DFD" w:rsidP="00212DFD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Knowledge of available support and referral routes</w:t>
      </w:r>
    </w:p>
    <w:p w:rsidR="00212DFD" w:rsidRPr="005B3FDB" w:rsidRDefault="00212DFD" w:rsidP="00212DFD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Awareness of the legislation affecting school attendance requirements</w:t>
      </w:r>
    </w:p>
    <w:p w:rsidR="00212DFD" w:rsidRPr="005B3FDB" w:rsidRDefault="00212DFD" w:rsidP="00212DFD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Experience and understanding of children within their family context and the ability to develop a rapport with pupils and their families</w:t>
      </w:r>
    </w:p>
    <w:p w:rsidR="00212DFD" w:rsidRPr="005B3FDB" w:rsidRDefault="00212DFD" w:rsidP="00212DFD">
      <w:pPr>
        <w:pStyle w:val="ListParagraph"/>
        <w:numPr>
          <w:ilvl w:val="0"/>
          <w:numId w:val="12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Significant experience of working with children, young people and their families within the field of education, social care, community or voluntary sector</w:t>
      </w:r>
    </w:p>
    <w:p w:rsidR="00212DFD" w:rsidRPr="005B3FDB" w:rsidRDefault="00212DFD" w:rsidP="00212DFD">
      <w:pPr>
        <w:ind w:left="357"/>
        <w:jc w:val="both"/>
        <w:rPr>
          <w:rFonts w:asciiTheme="majorHAnsi" w:hAnsiTheme="majorHAnsi" w:cs="Tahoma"/>
          <w:sz w:val="23"/>
          <w:szCs w:val="23"/>
        </w:rPr>
      </w:pPr>
    </w:p>
    <w:p w:rsidR="00212DFD" w:rsidRPr="005B3FDB" w:rsidRDefault="00212DFD" w:rsidP="00212DFD">
      <w:pPr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Candidates should ideally have a knowledge and understanding of:</w:t>
      </w:r>
    </w:p>
    <w:p w:rsidR="00212DFD" w:rsidRPr="005B3FDB" w:rsidRDefault="00212DFD" w:rsidP="00212DFD">
      <w:pPr>
        <w:numPr>
          <w:ilvl w:val="0"/>
          <w:numId w:val="13"/>
        </w:numPr>
        <w:spacing w:after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Working with young people</w:t>
      </w:r>
    </w:p>
    <w:p w:rsidR="00212DFD" w:rsidRPr="005B3FDB" w:rsidRDefault="00212DFD" w:rsidP="00212DF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Every Child Matters</w:t>
      </w:r>
    </w:p>
    <w:p w:rsidR="00212DFD" w:rsidRPr="005B3FDB" w:rsidRDefault="00212DFD" w:rsidP="00212DF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 xml:space="preserve">Parenting or support </w:t>
      </w:r>
      <w:proofErr w:type="spellStart"/>
      <w:r w:rsidRPr="005B3FDB">
        <w:rPr>
          <w:rFonts w:asciiTheme="majorHAnsi" w:hAnsiTheme="majorHAnsi" w:cs="Tahoma"/>
          <w:sz w:val="23"/>
          <w:szCs w:val="23"/>
        </w:rPr>
        <w:t>programmes</w:t>
      </w:r>
      <w:proofErr w:type="spellEnd"/>
      <w:r w:rsidRPr="005B3FDB">
        <w:rPr>
          <w:rFonts w:asciiTheme="majorHAnsi" w:hAnsiTheme="majorHAnsi" w:cs="Tahoma"/>
          <w:sz w:val="23"/>
          <w:szCs w:val="23"/>
        </w:rPr>
        <w:t>, along with demonstrable experience of delivering individual or group-based support</w:t>
      </w:r>
    </w:p>
    <w:p w:rsidR="005B3FDB" w:rsidRPr="005B3FDB" w:rsidRDefault="005B3FDB" w:rsidP="00212DFD">
      <w:pPr>
        <w:jc w:val="both"/>
        <w:rPr>
          <w:rFonts w:asciiTheme="majorHAnsi" w:hAnsiTheme="majorHAnsi" w:cs="Tahoma"/>
          <w:sz w:val="23"/>
          <w:szCs w:val="23"/>
        </w:rPr>
      </w:pPr>
    </w:p>
    <w:p w:rsidR="00212DFD" w:rsidRPr="005B3FDB" w:rsidRDefault="00212DFD" w:rsidP="00212DFD">
      <w:pPr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Candidates must be able to:</w:t>
      </w:r>
    </w:p>
    <w:p w:rsidR="00212DFD" w:rsidRPr="005B3FDB" w:rsidRDefault="00212DFD" w:rsidP="00212DFD">
      <w:pPr>
        <w:pStyle w:val="ListParagraph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Ability to deal with difficult situations and/or individuals in a calm, fair but effective manner</w:t>
      </w:r>
    </w:p>
    <w:p w:rsidR="00212DFD" w:rsidRPr="005B3FDB" w:rsidRDefault="00212DFD" w:rsidP="00212DFD">
      <w:pPr>
        <w:pStyle w:val="ListParagraph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Ability to deal with sensitive issues in confidence</w:t>
      </w:r>
    </w:p>
    <w:p w:rsidR="00212DFD" w:rsidRPr="005B3FDB" w:rsidRDefault="00212DFD" w:rsidP="00212DFD">
      <w:pPr>
        <w:pStyle w:val="ListParagraph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Ability to influence others, managing discussions to ensure desired outcomes and actions are achieved</w:t>
      </w:r>
    </w:p>
    <w:p w:rsidR="00212DFD" w:rsidRPr="005B3FDB" w:rsidRDefault="00212DFD" w:rsidP="00212DFD">
      <w:pPr>
        <w:pStyle w:val="ListParagraph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 xml:space="preserve">Ability to </w:t>
      </w:r>
      <w:proofErr w:type="spellStart"/>
      <w:r w:rsidRPr="005B3FDB">
        <w:rPr>
          <w:rFonts w:asciiTheme="majorHAnsi" w:hAnsiTheme="majorHAnsi" w:cs="Tahoma"/>
          <w:sz w:val="23"/>
          <w:szCs w:val="23"/>
        </w:rPr>
        <w:t>prioritise</w:t>
      </w:r>
      <w:proofErr w:type="spellEnd"/>
      <w:r w:rsidRPr="005B3FDB">
        <w:rPr>
          <w:rFonts w:asciiTheme="majorHAnsi" w:hAnsiTheme="majorHAnsi" w:cs="Tahoma"/>
          <w:sz w:val="23"/>
          <w:szCs w:val="23"/>
        </w:rPr>
        <w:t xml:space="preserve"> workloads and work to deadlines, working flexibly and managing own time to best effect</w:t>
      </w:r>
    </w:p>
    <w:p w:rsidR="00212DFD" w:rsidRPr="005B3FDB" w:rsidRDefault="00212DFD" w:rsidP="00212DFD">
      <w:pPr>
        <w:pStyle w:val="ListParagraph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To work as part of a team and use own initiative when required</w:t>
      </w:r>
    </w:p>
    <w:p w:rsidR="00212DFD" w:rsidRPr="005B3FDB" w:rsidRDefault="00212DFD" w:rsidP="00212DFD">
      <w:pPr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>as part of a team</w:t>
      </w:r>
    </w:p>
    <w:p w:rsidR="00212DFD" w:rsidRPr="005B3FDB" w:rsidRDefault="00212DFD" w:rsidP="00212DFD">
      <w:pPr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="Tahoma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 xml:space="preserve">Adhere to school policies </w:t>
      </w:r>
    </w:p>
    <w:p w:rsidR="00212DFD" w:rsidRPr="005B3FDB" w:rsidRDefault="00212DFD" w:rsidP="003B42D7">
      <w:pPr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5B3FDB">
        <w:rPr>
          <w:rFonts w:asciiTheme="majorHAnsi" w:hAnsiTheme="majorHAnsi" w:cs="Tahoma"/>
          <w:sz w:val="23"/>
          <w:szCs w:val="23"/>
        </w:rPr>
        <w:t xml:space="preserve">Respect confidentiality </w:t>
      </w:r>
    </w:p>
    <w:p w:rsidR="00100DA0" w:rsidRPr="005B3FDB" w:rsidRDefault="00100DA0" w:rsidP="00212DFD">
      <w:pPr>
        <w:spacing w:after="0"/>
        <w:rPr>
          <w:rFonts w:asciiTheme="majorHAnsi" w:hAnsiTheme="majorHAnsi"/>
          <w:color w:val="7F7F7F" w:themeColor="text1" w:themeTint="80"/>
          <w:sz w:val="23"/>
          <w:szCs w:val="23"/>
        </w:rPr>
      </w:pPr>
    </w:p>
    <w:sectPr w:rsidR="00100DA0" w:rsidRPr="005B3FDB" w:rsidSect="005B3FDB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843" w:bottom="142" w:left="1134" w:header="426" w:footer="4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78" w:rsidRDefault="00806678">
      <w:pPr>
        <w:spacing w:after="0"/>
      </w:pPr>
      <w:r>
        <w:separator/>
      </w:r>
    </w:p>
  </w:endnote>
  <w:endnote w:type="continuationSeparator" w:id="0">
    <w:p w:rsidR="00806678" w:rsidRDefault="00806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78" w:rsidRDefault="00806678" w:rsidP="00D9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678" w:rsidRDefault="00806678" w:rsidP="00D91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78" w:rsidRPr="007E7FC7" w:rsidRDefault="00806678" w:rsidP="00D91E0B">
    <w:pPr>
      <w:pStyle w:val="Footer"/>
      <w:framePr w:wrap="around" w:vAnchor="text" w:hAnchor="margin" w:xAlign="right" w:y="1"/>
      <w:rPr>
        <w:rStyle w:val="PageNumber"/>
      </w:rPr>
    </w:pPr>
    <w:r w:rsidRPr="007E7FC7">
      <w:rPr>
        <w:rStyle w:val="PageNumber"/>
        <w:rFonts w:asciiTheme="majorHAnsi" w:hAnsiTheme="majorHAnsi"/>
        <w:color w:val="0000FF"/>
        <w:sz w:val="18"/>
      </w:rPr>
      <w:fldChar w:fldCharType="begin"/>
    </w:r>
    <w:r w:rsidRPr="007E7FC7">
      <w:rPr>
        <w:rStyle w:val="PageNumber"/>
        <w:rFonts w:asciiTheme="majorHAnsi" w:hAnsiTheme="majorHAnsi"/>
        <w:color w:val="0000FF"/>
        <w:sz w:val="18"/>
      </w:rPr>
      <w:instrText xml:space="preserve">PAGE  </w:instrText>
    </w:r>
    <w:r w:rsidRPr="007E7FC7">
      <w:rPr>
        <w:rStyle w:val="PageNumber"/>
        <w:rFonts w:asciiTheme="majorHAnsi" w:hAnsiTheme="majorHAnsi"/>
        <w:color w:val="0000FF"/>
        <w:sz w:val="18"/>
      </w:rPr>
      <w:fldChar w:fldCharType="separate"/>
    </w:r>
    <w:r w:rsidR="005B3FDB">
      <w:rPr>
        <w:rStyle w:val="PageNumber"/>
        <w:rFonts w:asciiTheme="majorHAnsi" w:hAnsiTheme="majorHAnsi"/>
        <w:noProof/>
        <w:color w:val="0000FF"/>
        <w:sz w:val="18"/>
      </w:rPr>
      <w:t>2</w:t>
    </w:r>
    <w:r w:rsidRPr="007E7FC7">
      <w:rPr>
        <w:rStyle w:val="PageNumber"/>
        <w:rFonts w:asciiTheme="majorHAnsi" w:hAnsiTheme="majorHAnsi"/>
        <w:color w:val="0000FF"/>
        <w:sz w:val="18"/>
      </w:rPr>
      <w:fldChar w:fldCharType="end"/>
    </w:r>
  </w:p>
  <w:p w:rsidR="00806678" w:rsidRDefault="00806678" w:rsidP="00D91E0B">
    <w:pPr>
      <w:pStyle w:val="Footer"/>
      <w:ind w:right="-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78" w:rsidRDefault="00806678" w:rsidP="00D91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78" w:rsidRDefault="00806678">
      <w:pPr>
        <w:spacing w:after="0"/>
      </w:pPr>
      <w:r>
        <w:separator/>
      </w:r>
    </w:p>
  </w:footnote>
  <w:footnote w:type="continuationSeparator" w:id="0">
    <w:p w:rsidR="00806678" w:rsidRDefault="00806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B6" w:rsidRDefault="004448B6" w:rsidP="004448B6">
    <w:pPr>
      <w:pStyle w:val="Header"/>
      <w:tabs>
        <w:tab w:val="left" w:pos="755"/>
        <w:tab w:val="right" w:pos="9923"/>
      </w:tabs>
      <w:jc w:val="both"/>
      <w:rPr>
        <w:noProof/>
        <w:lang w:val="en-GB" w:eastAsia="en-GB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3B52FD04" wp14:editId="79C14895">
          <wp:extent cx="1038225" cy="1047750"/>
          <wp:effectExtent l="0" t="0" r="0" b="0"/>
          <wp:docPr id="9" name="Picture 9" descr="Description: V:\Logo\New style logos wef 1st September 2014\GCS INTERIM BRAND GUIDELINES\MASTER LOGOS\GCS LOGOS\BLACK &amp; WHITE\Grey Court 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:\Logo\New style logos wef 1st September 2014\GCS INTERIM BRAND GUIDELINES\MASTER LOGOS\GCS LOGOS\BLACK &amp; WHITE\Grey Court Logo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01C2">
      <w:rPr>
        <w:noProof/>
        <w:sz w:val="20"/>
        <w:szCs w:val="20"/>
      </w:rPr>
      <w:drawing>
        <wp:inline distT="0" distB="0" distL="0" distR="0" wp14:anchorId="7E7A823D" wp14:editId="3CE3567F">
          <wp:extent cx="2190750" cy="77470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963"/>
    <w:multiLevelType w:val="hybridMultilevel"/>
    <w:tmpl w:val="1C10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6DC3"/>
    <w:multiLevelType w:val="hybridMultilevel"/>
    <w:tmpl w:val="422A9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701"/>
    <w:multiLevelType w:val="hybridMultilevel"/>
    <w:tmpl w:val="A2E251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E40AA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FB4C8E"/>
    <w:multiLevelType w:val="hybridMultilevel"/>
    <w:tmpl w:val="4034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5BF"/>
    <w:multiLevelType w:val="hybridMultilevel"/>
    <w:tmpl w:val="9AB6E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E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065E5"/>
    <w:multiLevelType w:val="hybridMultilevel"/>
    <w:tmpl w:val="ADEE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06F3"/>
    <w:multiLevelType w:val="hybridMultilevel"/>
    <w:tmpl w:val="6E3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16F97"/>
    <w:multiLevelType w:val="multilevel"/>
    <w:tmpl w:val="3E12B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A250EDA"/>
    <w:multiLevelType w:val="hybridMultilevel"/>
    <w:tmpl w:val="D88E6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3002D"/>
    <w:multiLevelType w:val="hybridMultilevel"/>
    <w:tmpl w:val="FA14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1D3D"/>
    <w:multiLevelType w:val="hybridMultilevel"/>
    <w:tmpl w:val="D292E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450A08"/>
    <w:multiLevelType w:val="hybridMultilevel"/>
    <w:tmpl w:val="1EB0A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C0B41"/>
    <w:multiLevelType w:val="hybridMultilevel"/>
    <w:tmpl w:val="F4E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89"/>
    <w:rsid w:val="00081937"/>
    <w:rsid w:val="000856E9"/>
    <w:rsid w:val="000B567D"/>
    <w:rsid w:val="000B6504"/>
    <w:rsid w:val="00100DA0"/>
    <w:rsid w:val="001669A6"/>
    <w:rsid w:val="00212DFD"/>
    <w:rsid w:val="002C51F1"/>
    <w:rsid w:val="0035668E"/>
    <w:rsid w:val="003F3CB1"/>
    <w:rsid w:val="004448B6"/>
    <w:rsid w:val="004E1ED0"/>
    <w:rsid w:val="00520661"/>
    <w:rsid w:val="00522D54"/>
    <w:rsid w:val="00546E02"/>
    <w:rsid w:val="00561BAE"/>
    <w:rsid w:val="00572789"/>
    <w:rsid w:val="005B221F"/>
    <w:rsid w:val="005B3FDB"/>
    <w:rsid w:val="00620670"/>
    <w:rsid w:val="0062754A"/>
    <w:rsid w:val="00711FDD"/>
    <w:rsid w:val="00780327"/>
    <w:rsid w:val="007E7651"/>
    <w:rsid w:val="00806678"/>
    <w:rsid w:val="009B7EB2"/>
    <w:rsid w:val="00B30FAB"/>
    <w:rsid w:val="00BC2F3A"/>
    <w:rsid w:val="00C85F55"/>
    <w:rsid w:val="00D91E0B"/>
    <w:rsid w:val="00EC5777"/>
    <w:rsid w:val="00F162C3"/>
    <w:rsid w:val="00F81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02FA05C-1602-4241-BD32-9A4296A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semiHidden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338E-B082-410F-9237-7216DD79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butcher &amp; gundersen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Cathy Welton</cp:lastModifiedBy>
  <cp:revision>3</cp:revision>
  <cp:lastPrinted>2014-09-30T10:30:00Z</cp:lastPrinted>
  <dcterms:created xsi:type="dcterms:W3CDTF">2019-11-05T17:16:00Z</dcterms:created>
  <dcterms:modified xsi:type="dcterms:W3CDTF">2019-11-05T17:17:00Z</dcterms:modified>
</cp:coreProperties>
</file>