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84A" w:rsidRPr="00AE4068" w:rsidRDefault="00EA284A" w:rsidP="00EA284A">
      <w:pPr>
        <w:tabs>
          <w:tab w:val="left" w:pos="2977"/>
        </w:tabs>
        <w:jc w:val="center"/>
        <w:rPr>
          <w:rFonts w:cs="Arial"/>
          <w:b/>
          <w:sz w:val="28"/>
          <w:szCs w:val="28"/>
        </w:rPr>
      </w:pPr>
      <w:r w:rsidRPr="00AE4068">
        <w:rPr>
          <w:rFonts w:cs="Arial"/>
          <w:b/>
          <w:sz w:val="28"/>
          <w:szCs w:val="28"/>
        </w:rPr>
        <w:t>JOB DESCRIPTION</w:t>
      </w:r>
    </w:p>
    <w:p w:rsidR="00EA284A" w:rsidRPr="00AE4068" w:rsidRDefault="00EA284A" w:rsidP="00EA284A">
      <w:pPr>
        <w:tabs>
          <w:tab w:val="left" w:pos="2977"/>
        </w:tabs>
        <w:jc w:val="center"/>
        <w:rPr>
          <w:rFonts w:cs="Arial"/>
          <w:b/>
        </w:rPr>
      </w:pPr>
    </w:p>
    <w:tbl>
      <w:tblPr>
        <w:tblStyle w:val="TableGrid"/>
        <w:tblW w:w="0" w:type="auto"/>
        <w:tblLook w:val="04A0" w:firstRow="1" w:lastRow="0" w:firstColumn="1" w:lastColumn="0" w:noHBand="0" w:noVBand="1"/>
      </w:tblPr>
      <w:tblGrid>
        <w:gridCol w:w="1838"/>
        <w:gridCol w:w="3258"/>
        <w:gridCol w:w="1987"/>
        <w:gridCol w:w="3111"/>
      </w:tblGrid>
      <w:tr w:rsidR="00EA284A" w:rsidRPr="00AE4068" w:rsidTr="001F5F89">
        <w:trPr>
          <w:trHeight w:val="703"/>
        </w:trPr>
        <w:tc>
          <w:tcPr>
            <w:tcW w:w="1838" w:type="dxa"/>
            <w:shd w:val="clear" w:color="auto" w:fill="BFBFBF" w:themeFill="background1" w:themeFillShade="BF"/>
            <w:vAlign w:val="center"/>
          </w:tcPr>
          <w:p w:rsidR="00EA284A" w:rsidRPr="00AE4068" w:rsidRDefault="00EA284A" w:rsidP="001F5F89">
            <w:pPr>
              <w:tabs>
                <w:tab w:val="left" w:pos="2977"/>
              </w:tabs>
              <w:rPr>
                <w:rFonts w:cs="Arial"/>
                <w:b/>
              </w:rPr>
            </w:pPr>
            <w:r w:rsidRPr="00AE4068">
              <w:rPr>
                <w:rFonts w:cs="Arial"/>
                <w:b/>
              </w:rPr>
              <w:t>Job Title:</w:t>
            </w:r>
          </w:p>
        </w:tc>
        <w:tc>
          <w:tcPr>
            <w:tcW w:w="3258" w:type="dxa"/>
            <w:vAlign w:val="center"/>
          </w:tcPr>
          <w:p w:rsidR="00EA284A" w:rsidRPr="00AE4068" w:rsidRDefault="00E11016" w:rsidP="001F5F89">
            <w:pPr>
              <w:tabs>
                <w:tab w:val="left" w:pos="2977"/>
              </w:tabs>
              <w:rPr>
                <w:rFonts w:cs="Arial"/>
              </w:rPr>
            </w:pPr>
            <w:r>
              <w:rPr>
                <w:rFonts w:cs="Arial"/>
              </w:rPr>
              <w:t>Teacher of Spanish</w:t>
            </w:r>
          </w:p>
        </w:tc>
        <w:tc>
          <w:tcPr>
            <w:tcW w:w="1987" w:type="dxa"/>
            <w:shd w:val="clear" w:color="auto" w:fill="BFBFBF" w:themeFill="background1" w:themeFillShade="BF"/>
            <w:vAlign w:val="center"/>
          </w:tcPr>
          <w:p w:rsidR="00EA284A" w:rsidRPr="00AE4068" w:rsidRDefault="00EA284A" w:rsidP="001F5F89">
            <w:pPr>
              <w:tabs>
                <w:tab w:val="left" w:pos="2977"/>
              </w:tabs>
              <w:rPr>
                <w:rFonts w:cs="Arial"/>
                <w:b/>
              </w:rPr>
            </w:pPr>
            <w:r w:rsidRPr="00AE4068">
              <w:rPr>
                <w:rFonts w:cs="Arial"/>
                <w:b/>
              </w:rPr>
              <w:t>Department:</w:t>
            </w:r>
          </w:p>
        </w:tc>
        <w:tc>
          <w:tcPr>
            <w:tcW w:w="3111" w:type="dxa"/>
            <w:vAlign w:val="center"/>
          </w:tcPr>
          <w:p w:rsidR="00EA284A" w:rsidRPr="00AE4068" w:rsidRDefault="00E11016" w:rsidP="001F5F89">
            <w:pPr>
              <w:tabs>
                <w:tab w:val="left" w:pos="2977"/>
              </w:tabs>
              <w:rPr>
                <w:rFonts w:cs="Arial"/>
              </w:rPr>
            </w:pPr>
            <w:r>
              <w:rPr>
                <w:rFonts w:cs="Arial"/>
              </w:rPr>
              <w:t>Spanish</w:t>
            </w:r>
          </w:p>
        </w:tc>
      </w:tr>
      <w:tr w:rsidR="00EA284A" w:rsidRPr="00AE4068" w:rsidTr="001F5F89">
        <w:trPr>
          <w:trHeight w:val="703"/>
        </w:trPr>
        <w:tc>
          <w:tcPr>
            <w:tcW w:w="1838" w:type="dxa"/>
            <w:shd w:val="clear" w:color="auto" w:fill="BFBFBF" w:themeFill="background1" w:themeFillShade="BF"/>
            <w:vAlign w:val="center"/>
          </w:tcPr>
          <w:p w:rsidR="00EA284A" w:rsidRPr="00AE4068" w:rsidRDefault="00EA284A" w:rsidP="001F5F89">
            <w:pPr>
              <w:tabs>
                <w:tab w:val="left" w:pos="2977"/>
              </w:tabs>
              <w:rPr>
                <w:rFonts w:cs="Arial"/>
                <w:b/>
              </w:rPr>
            </w:pPr>
            <w:r w:rsidRPr="00AE4068">
              <w:rPr>
                <w:rFonts w:cs="Arial"/>
                <w:b/>
              </w:rPr>
              <w:t>Hours of Work:</w:t>
            </w:r>
          </w:p>
        </w:tc>
        <w:tc>
          <w:tcPr>
            <w:tcW w:w="8356" w:type="dxa"/>
            <w:gridSpan w:val="3"/>
            <w:vAlign w:val="center"/>
          </w:tcPr>
          <w:p w:rsidR="00EA284A" w:rsidRPr="00E11016" w:rsidRDefault="00E11016" w:rsidP="001F5F89">
            <w:pPr>
              <w:tabs>
                <w:tab w:val="left" w:pos="2977"/>
              </w:tabs>
              <w:rPr>
                <w:rFonts w:cs="Arial"/>
                <w:color w:val="FF0000"/>
              </w:rPr>
            </w:pPr>
            <w:r>
              <w:rPr>
                <w:rFonts w:cs="Arial"/>
              </w:rPr>
              <w:t>Full Time, Term Time</w:t>
            </w:r>
            <w:r w:rsidR="00094FD3">
              <w:rPr>
                <w:rFonts w:cs="Arial"/>
              </w:rPr>
              <w:t xml:space="preserve"> (Maternity cover)</w:t>
            </w:r>
            <w:r w:rsidR="000954DB">
              <w:rPr>
                <w:rFonts w:cs="Arial"/>
              </w:rPr>
              <w:t>, required from January 2020</w:t>
            </w:r>
            <w:bookmarkStart w:id="0" w:name="_GoBack"/>
            <w:bookmarkEnd w:id="0"/>
          </w:p>
        </w:tc>
      </w:tr>
      <w:tr w:rsidR="00EA284A" w:rsidRPr="00AE4068" w:rsidTr="001F5F89">
        <w:trPr>
          <w:trHeight w:val="703"/>
        </w:trPr>
        <w:tc>
          <w:tcPr>
            <w:tcW w:w="1838" w:type="dxa"/>
            <w:shd w:val="clear" w:color="auto" w:fill="BFBFBF" w:themeFill="background1" w:themeFillShade="BF"/>
            <w:vAlign w:val="center"/>
          </w:tcPr>
          <w:p w:rsidR="00EA284A" w:rsidRPr="00AE4068" w:rsidRDefault="00EA284A" w:rsidP="001F5F89">
            <w:pPr>
              <w:tabs>
                <w:tab w:val="left" w:pos="2977"/>
              </w:tabs>
              <w:jc w:val="both"/>
              <w:rPr>
                <w:rFonts w:cs="Arial"/>
                <w:b/>
              </w:rPr>
            </w:pPr>
            <w:r w:rsidRPr="00AE4068">
              <w:rPr>
                <w:rFonts w:cs="Arial"/>
                <w:b/>
              </w:rPr>
              <w:t>Responsible To:</w:t>
            </w:r>
          </w:p>
        </w:tc>
        <w:tc>
          <w:tcPr>
            <w:tcW w:w="3258" w:type="dxa"/>
            <w:vAlign w:val="center"/>
          </w:tcPr>
          <w:p w:rsidR="00EA284A" w:rsidRPr="00E11016" w:rsidRDefault="00E11016" w:rsidP="001F5F89">
            <w:pPr>
              <w:tabs>
                <w:tab w:val="left" w:pos="2977"/>
              </w:tabs>
              <w:rPr>
                <w:rFonts w:cs="Arial"/>
                <w:color w:val="FF0000"/>
              </w:rPr>
            </w:pPr>
            <w:r w:rsidRPr="00E11016">
              <w:rPr>
                <w:rFonts w:cs="Arial"/>
              </w:rPr>
              <w:t>Head of Spanish</w:t>
            </w:r>
          </w:p>
        </w:tc>
        <w:tc>
          <w:tcPr>
            <w:tcW w:w="1987" w:type="dxa"/>
            <w:shd w:val="clear" w:color="auto" w:fill="BFBFBF" w:themeFill="background1" w:themeFillShade="BF"/>
            <w:vAlign w:val="center"/>
          </w:tcPr>
          <w:p w:rsidR="00EA284A" w:rsidRPr="00AE4068" w:rsidRDefault="00EA284A" w:rsidP="001F5F89">
            <w:pPr>
              <w:tabs>
                <w:tab w:val="left" w:pos="2977"/>
              </w:tabs>
              <w:rPr>
                <w:rFonts w:cs="Arial"/>
                <w:b/>
              </w:rPr>
            </w:pPr>
            <w:r w:rsidRPr="00AE4068">
              <w:rPr>
                <w:rFonts w:cs="Arial"/>
                <w:b/>
              </w:rPr>
              <w:t>Responsible For:</w:t>
            </w:r>
          </w:p>
        </w:tc>
        <w:tc>
          <w:tcPr>
            <w:tcW w:w="3111" w:type="dxa"/>
            <w:vAlign w:val="center"/>
          </w:tcPr>
          <w:p w:rsidR="00EA284A" w:rsidRPr="00E11016" w:rsidRDefault="00E11016" w:rsidP="00CA7D69">
            <w:pPr>
              <w:tabs>
                <w:tab w:val="left" w:pos="2977"/>
              </w:tabs>
              <w:rPr>
                <w:rFonts w:cs="Arial"/>
              </w:rPr>
            </w:pPr>
            <w:r w:rsidRPr="00E11016">
              <w:rPr>
                <w:rFonts w:cs="Arial"/>
              </w:rPr>
              <w:t>N/A</w:t>
            </w:r>
          </w:p>
        </w:tc>
      </w:tr>
    </w:tbl>
    <w:p w:rsidR="00EA284A" w:rsidRPr="00AE4068" w:rsidRDefault="00EA284A" w:rsidP="00E11016">
      <w:pPr>
        <w:tabs>
          <w:tab w:val="left" w:pos="2977"/>
        </w:tabs>
        <w:jc w:val="center"/>
        <w:rPr>
          <w:rFonts w:cs="Arial"/>
          <w:b/>
        </w:rPr>
      </w:pPr>
    </w:p>
    <w:p w:rsidR="00EA284A" w:rsidRDefault="00EA284A" w:rsidP="00E11016">
      <w:pPr>
        <w:pStyle w:val="Normal1"/>
        <w:rPr>
          <w:rFonts w:asciiTheme="minorHAnsi" w:hAnsiTheme="minorHAnsi" w:cstheme="minorHAnsi"/>
          <w:sz w:val="22"/>
          <w:szCs w:val="22"/>
        </w:rPr>
      </w:pPr>
      <w:r w:rsidRPr="00E11016">
        <w:rPr>
          <w:rFonts w:asciiTheme="minorHAnsi" w:hAnsiTheme="minorHAnsi"/>
          <w:b/>
          <w:sz w:val="22"/>
          <w:szCs w:val="22"/>
        </w:rPr>
        <w:t xml:space="preserve">Summary of Role: </w:t>
      </w:r>
      <w:r w:rsidRPr="00E11016">
        <w:rPr>
          <w:rFonts w:asciiTheme="minorHAnsi" w:hAnsiTheme="minorHAnsi"/>
          <w:b/>
          <w:sz w:val="22"/>
          <w:szCs w:val="22"/>
        </w:rPr>
        <w:br/>
      </w:r>
      <w:r w:rsidR="00E11016" w:rsidRPr="00E11016">
        <w:rPr>
          <w:rFonts w:asciiTheme="minorHAnsi" w:hAnsiTheme="minorHAnsi" w:cstheme="minorHAnsi"/>
          <w:sz w:val="22"/>
          <w:szCs w:val="22"/>
        </w:rPr>
        <w:t>The Spanish Department set high expectations and has an excellent record of achievement in public examinations, both at GCSE and A Level. They are innovative in their approach to teaching and always aim to provide a stimulating and positive environment for the girls.</w:t>
      </w:r>
    </w:p>
    <w:p w:rsidR="00E11016" w:rsidRPr="00E11016" w:rsidRDefault="00E11016" w:rsidP="00E11016">
      <w:pPr>
        <w:pStyle w:val="Normal1"/>
        <w:spacing w:before="240"/>
        <w:jc w:val="both"/>
        <w:rPr>
          <w:rFonts w:asciiTheme="minorHAnsi" w:hAnsiTheme="minorHAnsi" w:cstheme="minorHAnsi"/>
          <w:sz w:val="22"/>
          <w:szCs w:val="22"/>
        </w:rPr>
      </w:pPr>
      <w:r w:rsidRPr="00E11016">
        <w:rPr>
          <w:rFonts w:asciiTheme="minorHAnsi" w:hAnsiTheme="minorHAnsi" w:cstheme="minorHAnsi"/>
          <w:sz w:val="22"/>
          <w:szCs w:val="22"/>
        </w:rPr>
        <w:t>We are looking for a well-qualified, enthusiastic teacher of Spanish with a thorough knowledge of modern teaching and learning approaches, to join strong and successful departmental teams.  Applications from experienced teachers or newly qualified entrants are equally welcome.</w:t>
      </w:r>
    </w:p>
    <w:p w:rsidR="00E11016" w:rsidRPr="00E11016" w:rsidRDefault="00E11016" w:rsidP="00E11016">
      <w:pPr>
        <w:pStyle w:val="Normal1"/>
        <w:spacing w:before="240"/>
        <w:jc w:val="both"/>
        <w:rPr>
          <w:rFonts w:asciiTheme="minorHAnsi" w:hAnsiTheme="minorHAnsi" w:cstheme="minorHAnsi"/>
          <w:sz w:val="22"/>
          <w:szCs w:val="22"/>
        </w:rPr>
      </w:pPr>
      <w:r w:rsidRPr="00E11016">
        <w:rPr>
          <w:rFonts w:asciiTheme="minorHAnsi" w:hAnsiTheme="minorHAnsi" w:cstheme="minorHAnsi"/>
          <w:sz w:val="22"/>
          <w:szCs w:val="22"/>
        </w:rPr>
        <w:t>Many of the teaching materials have been designed and tailor made by the department and extensive use is made of the IWB with a wide range of exciting activities. These teaching resources are constantly reviewed and updated so as to provide the girls with the best possible opportunity of developing their language skills and knowledge of Spanish.</w:t>
      </w:r>
    </w:p>
    <w:p w:rsidR="00EA284A" w:rsidRPr="00E11016" w:rsidRDefault="00EA284A" w:rsidP="00EA284A">
      <w:pPr>
        <w:tabs>
          <w:tab w:val="left" w:pos="2977"/>
        </w:tabs>
        <w:jc w:val="center"/>
        <w:rPr>
          <w:rFonts w:cs="Arial"/>
          <w:b/>
        </w:rPr>
      </w:pPr>
    </w:p>
    <w:p w:rsidR="00EA284A" w:rsidRPr="00E11016" w:rsidRDefault="00EA284A" w:rsidP="00EA284A">
      <w:pPr>
        <w:tabs>
          <w:tab w:val="left" w:pos="2977"/>
        </w:tabs>
        <w:rPr>
          <w:rFonts w:cs="Arial"/>
          <w:b/>
        </w:rPr>
      </w:pPr>
      <w:r w:rsidRPr="00E11016">
        <w:rPr>
          <w:rFonts w:cs="Arial"/>
          <w:b/>
        </w:rPr>
        <w:t>Specific Responsibilities:</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teach classes as allocated by the Head of Department.</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plan and prepare schemes of work and lessons thoroughly, according to department and school policies.</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prepare relevant classes f</w:t>
      </w:r>
      <w:r w:rsidR="00B255C1">
        <w:rPr>
          <w:rFonts w:asciiTheme="minorHAnsi" w:hAnsiTheme="minorHAnsi" w:cstheme="minorHAnsi"/>
          <w:sz w:val="22"/>
          <w:szCs w:val="22"/>
        </w:rPr>
        <w:t>or public examinations up to A L</w:t>
      </w:r>
      <w:r w:rsidRPr="00E11016">
        <w:rPr>
          <w:rFonts w:asciiTheme="minorHAnsi" w:hAnsiTheme="minorHAnsi" w:cstheme="minorHAnsi"/>
          <w:sz w:val="22"/>
          <w:szCs w:val="22"/>
        </w:rPr>
        <w:t>evel, according to the syllabuses specified above.</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manage pupils’ behaviour and promote a working atmosphere in lessons by following department and school policy.</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set, mark and assess work, record assessments and write reports according to department and school schedules and policies.</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support the department’s work by contributing to initiatives and taking on such administrative responsibilities which are reasonably allocated by the Head of Department.</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Style w:val="normalchar1"/>
          <w:rFonts w:asciiTheme="minorHAnsi" w:hAnsiTheme="minorHAnsi" w:cstheme="minorHAnsi"/>
          <w:sz w:val="22"/>
          <w:szCs w:val="22"/>
        </w:rPr>
        <w:t>To take an active role in the creation of audio visual materials for the Department.</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undertake the responsibilities of a form tutor, promoting the academic and personal development of the tutees in your care.</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contribute to the co-curricular programme.</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undertake supervisory duties.</w:t>
      </w:r>
    </w:p>
    <w:p w:rsidR="00E11016"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To promote the welfare and safety of all pupils at Woldingham School.</w:t>
      </w:r>
    </w:p>
    <w:p w:rsidR="00EA284A" w:rsidRPr="00E11016" w:rsidRDefault="00E11016" w:rsidP="00E11016">
      <w:pPr>
        <w:pStyle w:val="Normal1"/>
        <w:numPr>
          <w:ilvl w:val="0"/>
          <w:numId w:val="6"/>
        </w:numPr>
        <w:ind w:left="567"/>
        <w:rPr>
          <w:rFonts w:asciiTheme="minorHAnsi" w:hAnsiTheme="minorHAnsi" w:cstheme="minorHAnsi"/>
          <w:sz w:val="22"/>
          <w:szCs w:val="22"/>
        </w:rPr>
      </w:pPr>
      <w:r w:rsidRPr="00E11016">
        <w:rPr>
          <w:rFonts w:asciiTheme="minorHAnsi" w:hAnsiTheme="minorHAnsi" w:cstheme="minorHAnsi"/>
          <w:sz w:val="22"/>
          <w:szCs w:val="22"/>
        </w:rPr>
        <w:t>A willingness to support the school’s Catholic ethos.</w:t>
      </w:r>
    </w:p>
    <w:p w:rsidR="00E11016" w:rsidRDefault="00E11016" w:rsidP="00EA284A">
      <w:pPr>
        <w:rPr>
          <w:rFonts w:cs="Arial"/>
        </w:rPr>
      </w:pPr>
    </w:p>
    <w:p w:rsidR="00E11016" w:rsidRPr="00497E89" w:rsidRDefault="00E11016" w:rsidP="00E11016">
      <w:pPr>
        <w:pStyle w:val="Normal1"/>
        <w:rPr>
          <w:rFonts w:asciiTheme="minorHAnsi" w:hAnsiTheme="minorHAnsi" w:cstheme="minorHAnsi"/>
        </w:rPr>
      </w:pPr>
    </w:p>
    <w:p w:rsidR="00E11016" w:rsidRDefault="00E11016">
      <w:pPr>
        <w:rPr>
          <w:rFonts w:cs="Arial"/>
          <w:b/>
          <w:sz w:val="28"/>
          <w:szCs w:val="28"/>
        </w:rPr>
      </w:pPr>
      <w:r>
        <w:rPr>
          <w:rFonts w:cs="Arial"/>
          <w:b/>
          <w:sz w:val="28"/>
          <w:szCs w:val="28"/>
        </w:rPr>
        <w:br w:type="page"/>
      </w:r>
    </w:p>
    <w:p w:rsidR="00EA284A" w:rsidRPr="00AE4068" w:rsidRDefault="00EA284A" w:rsidP="00EA284A">
      <w:pPr>
        <w:jc w:val="center"/>
        <w:rPr>
          <w:rFonts w:cs="Arial"/>
          <w:b/>
          <w:sz w:val="28"/>
          <w:szCs w:val="28"/>
        </w:rPr>
      </w:pPr>
      <w:r w:rsidRPr="00AE4068">
        <w:rPr>
          <w:rFonts w:cs="Arial"/>
          <w:b/>
          <w:sz w:val="28"/>
          <w:szCs w:val="28"/>
        </w:rPr>
        <w:lastRenderedPageBreak/>
        <w:t>PERSON SPECIFICATION</w:t>
      </w:r>
    </w:p>
    <w:p w:rsidR="00EA284A" w:rsidRPr="00AE4068" w:rsidRDefault="00EA284A" w:rsidP="00EA284A">
      <w:pPr>
        <w:jc w:val="center"/>
        <w:rPr>
          <w:rFonts w:cs="Arial"/>
        </w:rPr>
      </w:pPr>
    </w:p>
    <w:tbl>
      <w:tblPr>
        <w:tblStyle w:val="TableGrid"/>
        <w:tblW w:w="0" w:type="auto"/>
        <w:tblLook w:val="04A0" w:firstRow="1" w:lastRow="0" w:firstColumn="1" w:lastColumn="0" w:noHBand="0" w:noVBand="1"/>
      </w:tblPr>
      <w:tblGrid>
        <w:gridCol w:w="5240"/>
        <w:gridCol w:w="4954"/>
      </w:tblGrid>
      <w:tr w:rsidR="00EA284A" w:rsidRPr="00AE4068" w:rsidTr="001F5F89">
        <w:trPr>
          <w:trHeight w:val="567"/>
        </w:trPr>
        <w:tc>
          <w:tcPr>
            <w:tcW w:w="5240" w:type="dxa"/>
            <w:shd w:val="clear" w:color="auto" w:fill="BFBFBF" w:themeFill="background1" w:themeFillShade="BF"/>
            <w:vAlign w:val="center"/>
          </w:tcPr>
          <w:p w:rsidR="00EA284A" w:rsidRPr="00AE4068" w:rsidRDefault="00EA284A" w:rsidP="001F5F89">
            <w:pPr>
              <w:jc w:val="center"/>
              <w:rPr>
                <w:rFonts w:cs="Arial"/>
                <w:b/>
              </w:rPr>
            </w:pPr>
            <w:r w:rsidRPr="00AE4068">
              <w:rPr>
                <w:rFonts w:cs="Arial"/>
                <w:b/>
              </w:rPr>
              <w:t>Essential</w:t>
            </w:r>
          </w:p>
        </w:tc>
        <w:tc>
          <w:tcPr>
            <w:tcW w:w="4954" w:type="dxa"/>
            <w:shd w:val="clear" w:color="auto" w:fill="BFBFBF" w:themeFill="background1" w:themeFillShade="BF"/>
            <w:vAlign w:val="center"/>
          </w:tcPr>
          <w:p w:rsidR="00EA284A" w:rsidRPr="00AE4068" w:rsidRDefault="00EA284A" w:rsidP="001F5F89">
            <w:pPr>
              <w:jc w:val="center"/>
              <w:rPr>
                <w:rFonts w:cs="Arial"/>
                <w:b/>
              </w:rPr>
            </w:pPr>
            <w:r w:rsidRPr="00AE4068">
              <w:rPr>
                <w:rFonts w:cs="Arial"/>
                <w:b/>
              </w:rPr>
              <w:t>Desirable</w:t>
            </w:r>
          </w:p>
        </w:tc>
      </w:tr>
      <w:tr w:rsidR="00EA284A" w:rsidRPr="00AE4068" w:rsidTr="001F5F89">
        <w:trPr>
          <w:trHeight w:val="567"/>
        </w:trPr>
        <w:tc>
          <w:tcPr>
            <w:tcW w:w="5240" w:type="dxa"/>
            <w:shd w:val="clear" w:color="auto" w:fill="BFBFBF" w:themeFill="background1" w:themeFillShade="BF"/>
            <w:vAlign w:val="center"/>
          </w:tcPr>
          <w:p w:rsidR="00EA284A" w:rsidRPr="00AE4068" w:rsidRDefault="00EA284A" w:rsidP="001F5F89">
            <w:pPr>
              <w:autoSpaceDE w:val="0"/>
              <w:autoSpaceDN w:val="0"/>
              <w:rPr>
                <w:rFonts w:cs="Calibri"/>
                <w:b/>
                <w:bCs/>
              </w:rPr>
            </w:pPr>
            <w:r w:rsidRPr="00AE4068">
              <w:rPr>
                <w:rFonts w:cs="Calibri"/>
                <w:b/>
                <w:bCs/>
              </w:rPr>
              <w:t>Operational Excellence</w:t>
            </w:r>
          </w:p>
        </w:tc>
        <w:tc>
          <w:tcPr>
            <w:tcW w:w="4954" w:type="dxa"/>
            <w:shd w:val="clear" w:color="auto" w:fill="BFBFBF" w:themeFill="background1" w:themeFillShade="BF"/>
          </w:tcPr>
          <w:p w:rsidR="00EA284A" w:rsidRPr="00AE4068" w:rsidRDefault="00EA284A" w:rsidP="001F5F89">
            <w:pPr>
              <w:rPr>
                <w:rFonts w:cs="Arial"/>
              </w:rPr>
            </w:pPr>
          </w:p>
        </w:tc>
      </w:tr>
      <w:tr w:rsidR="00EA284A" w:rsidRPr="00AE4068" w:rsidTr="001F5F89">
        <w:trPr>
          <w:trHeight w:val="567"/>
        </w:trPr>
        <w:tc>
          <w:tcPr>
            <w:tcW w:w="5240" w:type="dxa"/>
          </w:tcPr>
          <w:p w:rsidR="00E11016" w:rsidRPr="00E11016" w:rsidRDefault="00E11016" w:rsidP="00E11016">
            <w:pPr>
              <w:pStyle w:val="Normal1"/>
              <w:numPr>
                <w:ilvl w:val="0"/>
                <w:numId w:val="1"/>
              </w:numPr>
              <w:ind w:left="454"/>
              <w:rPr>
                <w:rFonts w:asciiTheme="minorHAnsi" w:hAnsiTheme="minorHAnsi" w:cstheme="minorHAnsi"/>
                <w:sz w:val="22"/>
                <w:szCs w:val="22"/>
              </w:rPr>
            </w:pPr>
            <w:r w:rsidRPr="00E11016">
              <w:rPr>
                <w:rFonts w:asciiTheme="minorHAnsi" w:hAnsiTheme="minorHAnsi" w:cstheme="minorHAnsi"/>
                <w:sz w:val="22"/>
                <w:szCs w:val="22"/>
              </w:rPr>
              <w:t>A well-qualified graduate with a degree or similar qualification in Spanish.</w:t>
            </w:r>
          </w:p>
          <w:p w:rsidR="00EA284A" w:rsidRPr="00E11016" w:rsidRDefault="00E11016" w:rsidP="00E11016">
            <w:pPr>
              <w:pStyle w:val="Normal1"/>
              <w:numPr>
                <w:ilvl w:val="0"/>
                <w:numId w:val="1"/>
              </w:numPr>
              <w:ind w:left="454"/>
              <w:rPr>
                <w:rFonts w:asciiTheme="minorHAnsi" w:hAnsiTheme="minorHAnsi" w:cstheme="minorHAnsi"/>
              </w:rPr>
            </w:pPr>
            <w:r w:rsidRPr="00E11016">
              <w:rPr>
                <w:rFonts w:asciiTheme="minorHAnsi" w:hAnsiTheme="minorHAnsi" w:cstheme="minorHAnsi"/>
                <w:sz w:val="22"/>
                <w:szCs w:val="22"/>
              </w:rPr>
              <w:t>The ability to teach Spanish to KS5.</w:t>
            </w:r>
          </w:p>
        </w:tc>
        <w:tc>
          <w:tcPr>
            <w:tcW w:w="4954" w:type="dxa"/>
          </w:tcPr>
          <w:p w:rsidR="00EA284A" w:rsidRPr="00AE4068" w:rsidRDefault="00B255C1" w:rsidP="00B255C1">
            <w:pPr>
              <w:pStyle w:val="ListParagraph"/>
              <w:numPr>
                <w:ilvl w:val="0"/>
                <w:numId w:val="1"/>
              </w:numPr>
              <w:rPr>
                <w:rFonts w:asciiTheme="minorHAnsi" w:hAnsiTheme="minorHAnsi" w:cs="Arial"/>
              </w:rPr>
            </w:pPr>
            <w:r>
              <w:rPr>
                <w:rFonts w:asciiTheme="minorHAnsi" w:hAnsiTheme="minorHAnsi" w:cs="Arial"/>
              </w:rPr>
              <w:t>The  ability to teach an additional language at KS3 or KS4</w:t>
            </w:r>
          </w:p>
        </w:tc>
      </w:tr>
      <w:tr w:rsidR="00EA284A" w:rsidRPr="00AE4068" w:rsidTr="001F5F89">
        <w:trPr>
          <w:trHeight w:val="567"/>
        </w:trPr>
        <w:tc>
          <w:tcPr>
            <w:tcW w:w="5240" w:type="dxa"/>
            <w:shd w:val="clear" w:color="auto" w:fill="BFBFBF" w:themeFill="background1" w:themeFillShade="BF"/>
            <w:vAlign w:val="center"/>
          </w:tcPr>
          <w:p w:rsidR="00EA284A" w:rsidRPr="00AE4068" w:rsidRDefault="00EA284A" w:rsidP="001F5F89">
            <w:pPr>
              <w:autoSpaceDE w:val="0"/>
              <w:autoSpaceDN w:val="0"/>
              <w:rPr>
                <w:b/>
                <w:bCs/>
              </w:rPr>
            </w:pPr>
            <w:r w:rsidRPr="00AE4068">
              <w:rPr>
                <w:b/>
                <w:bCs/>
              </w:rPr>
              <w:t>Personal Behaviours</w:t>
            </w:r>
          </w:p>
        </w:tc>
        <w:tc>
          <w:tcPr>
            <w:tcW w:w="4954" w:type="dxa"/>
            <w:shd w:val="clear" w:color="auto" w:fill="BFBFBF" w:themeFill="background1" w:themeFillShade="BF"/>
          </w:tcPr>
          <w:p w:rsidR="00EA284A" w:rsidRPr="00AE4068" w:rsidRDefault="00EA284A" w:rsidP="001F5F89">
            <w:pPr>
              <w:rPr>
                <w:rFonts w:cs="Arial"/>
              </w:rPr>
            </w:pPr>
          </w:p>
        </w:tc>
      </w:tr>
      <w:tr w:rsidR="00EA284A" w:rsidRPr="00AE4068" w:rsidTr="001F5F89">
        <w:trPr>
          <w:trHeight w:val="567"/>
        </w:trPr>
        <w:tc>
          <w:tcPr>
            <w:tcW w:w="5240" w:type="dxa"/>
          </w:tcPr>
          <w:p w:rsidR="00E11016" w:rsidRPr="00E11016" w:rsidRDefault="00E11016" w:rsidP="00E11016">
            <w:pPr>
              <w:pStyle w:val="Normal1"/>
              <w:numPr>
                <w:ilvl w:val="0"/>
                <w:numId w:val="1"/>
              </w:numPr>
              <w:ind w:left="454"/>
              <w:rPr>
                <w:rFonts w:asciiTheme="minorHAnsi" w:hAnsiTheme="minorHAnsi" w:cstheme="minorHAnsi"/>
                <w:sz w:val="22"/>
                <w:szCs w:val="22"/>
              </w:rPr>
            </w:pPr>
            <w:r w:rsidRPr="00E11016">
              <w:rPr>
                <w:rFonts w:asciiTheme="minorHAnsi" w:hAnsiTheme="minorHAnsi" w:cstheme="minorHAnsi"/>
                <w:sz w:val="22"/>
                <w:szCs w:val="22"/>
              </w:rPr>
              <w:t xml:space="preserve">A good communicator who is able to inspire an interest in the subject </w:t>
            </w:r>
          </w:p>
          <w:p w:rsidR="00EA284A" w:rsidRPr="00E11016" w:rsidRDefault="00E11016" w:rsidP="00E11016">
            <w:pPr>
              <w:pStyle w:val="Normal1"/>
              <w:numPr>
                <w:ilvl w:val="0"/>
                <w:numId w:val="1"/>
              </w:numPr>
              <w:ind w:left="454"/>
              <w:rPr>
                <w:rFonts w:asciiTheme="minorHAnsi" w:hAnsiTheme="minorHAnsi" w:cstheme="minorHAnsi"/>
              </w:rPr>
            </w:pPr>
            <w:r w:rsidRPr="00E11016">
              <w:rPr>
                <w:rFonts w:asciiTheme="minorHAnsi" w:hAnsiTheme="minorHAnsi" w:cstheme="minorHAnsi"/>
                <w:sz w:val="22"/>
                <w:szCs w:val="22"/>
              </w:rPr>
              <w:t>The ability to work as part of a busy team.</w:t>
            </w:r>
          </w:p>
        </w:tc>
        <w:tc>
          <w:tcPr>
            <w:tcW w:w="4954" w:type="dxa"/>
          </w:tcPr>
          <w:p w:rsidR="00EA284A" w:rsidRPr="00AE4068" w:rsidRDefault="00EA284A" w:rsidP="00B255C1">
            <w:pPr>
              <w:pStyle w:val="ListParagraph"/>
              <w:ind w:left="454"/>
              <w:rPr>
                <w:rFonts w:asciiTheme="minorHAnsi" w:hAnsiTheme="minorHAnsi" w:cs="Arial"/>
              </w:rPr>
            </w:pPr>
          </w:p>
        </w:tc>
      </w:tr>
      <w:tr w:rsidR="00EA284A" w:rsidRPr="00AE4068" w:rsidTr="001F5F89">
        <w:trPr>
          <w:trHeight w:val="567"/>
        </w:trPr>
        <w:tc>
          <w:tcPr>
            <w:tcW w:w="5240" w:type="dxa"/>
            <w:shd w:val="clear" w:color="auto" w:fill="BFBFBF" w:themeFill="background1" w:themeFillShade="BF"/>
            <w:vAlign w:val="center"/>
          </w:tcPr>
          <w:p w:rsidR="00EA284A" w:rsidRPr="00AE4068" w:rsidRDefault="00EA284A" w:rsidP="001F5F89">
            <w:pPr>
              <w:rPr>
                <w:rFonts w:cs="Arial"/>
                <w:b/>
              </w:rPr>
            </w:pPr>
            <w:r w:rsidRPr="00AE4068">
              <w:rPr>
                <w:rFonts w:cs="Arial"/>
                <w:b/>
              </w:rPr>
              <w:t>Ethos and Whole School Values</w:t>
            </w:r>
          </w:p>
        </w:tc>
        <w:tc>
          <w:tcPr>
            <w:tcW w:w="4954" w:type="dxa"/>
            <w:shd w:val="clear" w:color="auto" w:fill="BFBFBF" w:themeFill="background1" w:themeFillShade="BF"/>
          </w:tcPr>
          <w:p w:rsidR="00EA284A" w:rsidRPr="00AE4068" w:rsidRDefault="00EA284A" w:rsidP="001F5F89">
            <w:pPr>
              <w:rPr>
                <w:rFonts w:cs="Arial"/>
              </w:rPr>
            </w:pPr>
          </w:p>
        </w:tc>
      </w:tr>
      <w:tr w:rsidR="00EA284A" w:rsidRPr="00AE4068" w:rsidTr="001F5F89">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Able to operate at the heart of the school community</w:t>
            </w:r>
          </w:p>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the Sacred Heart Values</w:t>
            </w:r>
          </w:p>
          <w:p w:rsidR="00EA284A"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Commitment to Woldingham as a school with high academic standing providing a holistic education and outstanding pastoral care</w:t>
            </w:r>
          </w:p>
          <w:p w:rsidR="00E11016" w:rsidRPr="00AE4068" w:rsidRDefault="00E11016" w:rsidP="00D45F55">
            <w:pPr>
              <w:pStyle w:val="ListParagraph"/>
              <w:numPr>
                <w:ilvl w:val="0"/>
                <w:numId w:val="1"/>
              </w:numPr>
              <w:ind w:left="454"/>
              <w:rPr>
                <w:rFonts w:asciiTheme="minorHAnsi" w:hAnsiTheme="minorHAnsi" w:cs="Arial"/>
              </w:rPr>
            </w:pPr>
            <w:r w:rsidRPr="00497E89">
              <w:rPr>
                <w:rFonts w:asciiTheme="minorHAnsi" w:hAnsiTheme="minorHAnsi" w:cstheme="minorHAnsi"/>
              </w:rPr>
              <w:t>Someone who is eager to participate in the department’s extra-curricular programme and the wider life of the school; this includes exchange trips and educational visits.</w:t>
            </w:r>
          </w:p>
        </w:tc>
        <w:tc>
          <w:tcPr>
            <w:tcW w:w="4954" w:type="dxa"/>
          </w:tcPr>
          <w:p w:rsidR="00EA284A" w:rsidRPr="00AE4068" w:rsidRDefault="00EA284A" w:rsidP="00B255C1">
            <w:pPr>
              <w:pStyle w:val="ListParagraph"/>
              <w:ind w:left="454"/>
              <w:rPr>
                <w:rFonts w:asciiTheme="minorHAnsi" w:hAnsiTheme="minorHAnsi" w:cs="Arial"/>
              </w:rPr>
            </w:pPr>
          </w:p>
        </w:tc>
      </w:tr>
      <w:tr w:rsidR="00EA284A" w:rsidRPr="00AE4068" w:rsidTr="001F5F89">
        <w:trPr>
          <w:trHeight w:val="567"/>
        </w:trPr>
        <w:tc>
          <w:tcPr>
            <w:tcW w:w="5240" w:type="dxa"/>
            <w:shd w:val="clear" w:color="auto" w:fill="BFBFBF" w:themeFill="background1" w:themeFillShade="BF"/>
            <w:vAlign w:val="center"/>
          </w:tcPr>
          <w:p w:rsidR="00EA284A" w:rsidRPr="00AE4068" w:rsidRDefault="00EA284A" w:rsidP="001F5F89">
            <w:pPr>
              <w:rPr>
                <w:rFonts w:cs="Arial"/>
                <w:b/>
              </w:rPr>
            </w:pPr>
            <w:r w:rsidRPr="00AE4068">
              <w:rPr>
                <w:rFonts w:cs="Arial"/>
                <w:b/>
              </w:rPr>
              <w:t>Safeguarding and Pastoral</w:t>
            </w:r>
          </w:p>
        </w:tc>
        <w:tc>
          <w:tcPr>
            <w:tcW w:w="4954" w:type="dxa"/>
            <w:shd w:val="clear" w:color="auto" w:fill="BFBFBF" w:themeFill="background1" w:themeFillShade="BF"/>
          </w:tcPr>
          <w:p w:rsidR="00EA284A" w:rsidRPr="00AE4068" w:rsidRDefault="00EA284A" w:rsidP="001F5F89">
            <w:pPr>
              <w:rPr>
                <w:rFonts w:cs="Arial"/>
              </w:rPr>
            </w:pPr>
          </w:p>
        </w:tc>
      </w:tr>
      <w:tr w:rsidR="00EA284A" w:rsidRPr="00AE4068" w:rsidTr="001F5F89">
        <w:trPr>
          <w:trHeight w:val="567"/>
        </w:trPr>
        <w:tc>
          <w:tcPr>
            <w:tcW w:w="5240" w:type="dxa"/>
          </w:tcPr>
          <w:p w:rsidR="00D45F55"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Committed to safeguarding and promoting the welfare of children and young people.</w:t>
            </w:r>
          </w:p>
          <w:p w:rsidR="00EA284A" w:rsidRPr="00AE4068" w:rsidRDefault="00D45F55" w:rsidP="00D45F55">
            <w:pPr>
              <w:pStyle w:val="ListParagraph"/>
              <w:numPr>
                <w:ilvl w:val="0"/>
                <w:numId w:val="1"/>
              </w:numPr>
              <w:ind w:left="454"/>
              <w:rPr>
                <w:rFonts w:asciiTheme="minorHAnsi" w:hAnsiTheme="minorHAnsi" w:cs="Arial"/>
              </w:rPr>
            </w:pPr>
            <w:r w:rsidRPr="00AE4068">
              <w:rPr>
                <w:rFonts w:asciiTheme="minorHAnsi" w:hAnsiTheme="minorHAnsi" w:cs="Arial"/>
              </w:rPr>
              <w:t>A satisfactory Enhanced Disclosure from the DBS.</w:t>
            </w:r>
          </w:p>
        </w:tc>
        <w:tc>
          <w:tcPr>
            <w:tcW w:w="4954" w:type="dxa"/>
          </w:tcPr>
          <w:p w:rsidR="00EA284A" w:rsidRPr="00AE4068" w:rsidRDefault="00EA284A" w:rsidP="00B255C1">
            <w:pPr>
              <w:pStyle w:val="ListParagraph"/>
              <w:ind w:left="454"/>
              <w:rPr>
                <w:rFonts w:asciiTheme="minorHAnsi" w:hAnsiTheme="minorHAnsi" w:cs="Arial"/>
              </w:rPr>
            </w:pPr>
          </w:p>
        </w:tc>
      </w:tr>
    </w:tbl>
    <w:p w:rsidR="00EA284A" w:rsidRPr="00AE4068" w:rsidRDefault="00EA284A" w:rsidP="00EA284A">
      <w:pPr>
        <w:jc w:val="both"/>
      </w:pPr>
    </w:p>
    <w:p w:rsidR="00EA284A" w:rsidRPr="00AE4068" w:rsidRDefault="00EA284A" w:rsidP="00EA284A"/>
    <w:p w:rsidR="005F0A90" w:rsidRPr="00AE4068" w:rsidRDefault="005F0A90" w:rsidP="005F0A90"/>
    <w:sectPr w:rsidR="005F0A90" w:rsidRPr="00AE4068" w:rsidSect="00EA284A">
      <w:headerReference w:type="first" r:id="rId7"/>
      <w:pgSz w:w="11906" w:h="16838"/>
      <w:pgMar w:top="1440" w:right="851" w:bottom="1440"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5D1" w:rsidRDefault="007C75D1" w:rsidP="00D84CB9">
      <w:r>
        <w:separator/>
      </w:r>
    </w:p>
  </w:endnote>
  <w:endnote w:type="continuationSeparator" w:id="0">
    <w:p w:rsidR="007C75D1" w:rsidRDefault="007C75D1" w:rsidP="00D8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5D1" w:rsidRDefault="007C75D1" w:rsidP="00D84CB9">
      <w:r>
        <w:separator/>
      </w:r>
    </w:p>
  </w:footnote>
  <w:footnote w:type="continuationSeparator" w:id="0">
    <w:p w:rsidR="007C75D1" w:rsidRDefault="007C75D1" w:rsidP="00D8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8D" w:rsidRDefault="00842F8D">
    <w:pPr>
      <w:pStyle w:val="Header"/>
    </w:pPr>
    <w:r>
      <w:rPr>
        <w:noProof/>
        <w:lang w:val="en-US"/>
      </w:rPr>
      <w:drawing>
        <wp:anchor distT="0" distB="0" distL="114300" distR="114300" simplePos="0" relativeHeight="251660288" behindDoc="0" locked="0" layoutInCell="1" allowOverlap="1" wp14:anchorId="478C921D" wp14:editId="76CE30C2">
          <wp:simplePos x="0" y="0"/>
          <wp:positionH relativeFrom="column">
            <wp:posOffset>-246380</wp:posOffset>
          </wp:positionH>
          <wp:positionV relativeFrom="paragraph">
            <wp:posOffset>-191135</wp:posOffset>
          </wp:positionV>
          <wp:extent cx="586105" cy="441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_logo_posne.png"/>
                  <pic:cNvPicPr/>
                </pic:nvPicPr>
                <pic:blipFill>
                  <a:blip r:embed="rId1">
                    <a:extLst>
                      <a:ext uri="{28A0092B-C50C-407E-A947-70E740481C1C}">
                        <a14:useLocalDpi xmlns:a14="http://schemas.microsoft.com/office/drawing/2010/main" val="0"/>
                      </a:ext>
                    </a:extLst>
                  </a:blip>
                  <a:stretch>
                    <a:fillRect/>
                  </a:stretch>
                </pic:blipFill>
                <pic:spPr>
                  <a:xfrm>
                    <a:off x="0" y="0"/>
                    <a:ext cx="586105" cy="4419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8745" distR="118745" simplePos="0" relativeHeight="251659264" behindDoc="1" locked="0" layoutInCell="1" allowOverlap="0" wp14:anchorId="02CB58C6" wp14:editId="4E194486">
              <wp:simplePos x="0" y="0"/>
              <wp:positionH relativeFrom="margin">
                <wp:posOffset>-253739</wp:posOffset>
              </wp:positionH>
              <wp:positionV relativeFrom="page">
                <wp:posOffset>238760</wp:posOffset>
              </wp:positionV>
              <wp:extent cx="6979920" cy="47752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6979920" cy="477520"/>
                      </a:xfrm>
                      <a:prstGeom prst="rect">
                        <a:avLst/>
                      </a:prstGeom>
                      <a:solidFill>
                        <a:srgbClr val="373B7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842F8D" w:rsidRDefault="00842F8D" w:rsidP="00F577F4">
                              <w:pPr>
                                <w:pStyle w:val="Header"/>
                                <w:tabs>
                                  <w:tab w:val="clear" w:pos="4513"/>
                                </w:tabs>
                                <w:ind w:left="1134"/>
                                <w:rPr>
                                  <w:caps/>
                                  <w:color w:val="FFFFFF" w:themeColor="background1"/>
                                </w:rPr>
                              </w:pPr>
                              <w:r>
                                <w:rPr>
                                  <w:caps/>
                                  <w:color w:val="FFFFFF" w:themeColor="background1"/>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2CB58C6" id="Rectangle 197" o:spid="_x0000_s1026" style="position:absolute;margin-left:-20pt;margin-top:18.8pt;width:549.6pt;height:37.6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AKnwIAAJQFAAAOAAAAZHJzL2Uyb0RvYy54bWysVMFu2zAMvQ/YPwi6r07StF6COkXWosOA&#10;og3aDj0rshQbkEVNUmJnXz9Kst2uK3YYloNDieQj+UTy4rJrFDkI62rQBZ2eTCgRmkNZ611Bvz/d&#10;fPpMifNMl0yBFgU9CkcvVx8/XLRmKWZQgSqFJQii3bI1Ba28N8ssc7wSDXMnYIRGpQTbMI9Hu8tK&#10;y1pEb1Q2m0zOsxZsaSxw4RzeXiclXUV8KQX391I64YkqKObm49fG7zZ8s9UFW+4sM1XN+zTYP2TR&#10;sFpj0BHqmnlG9rb+A6qpuQUH0p9waDKQsuYi1oDVTCdvqnmsmBGxFiTHmZEm9/9g+d1hY0ld4tst&#10;cko0a/CRHpA2pndKkHCJFLXGLdHy0Wxsf3Iohno7aZvwj5WQLtJ6HGkVnSccL88X+WIxQ/Y56uZ5&#10;foYywmQv3sY6/1VAQ4JQUIvxI5vscOt8Mh1MQjAHqi5vaqXiwe62V8qSA8MnPs1Pv+TTHv03M6WD&#10;sYbglhDDTRYqS7VEyR+VCHZKPwiJtGD2s5hJbEgxxmGcC+2nSVWxUqTwZxP8DdFDCwePWGkEDMgS&#10;44/YPcBgmUAG7JRlbx9cRezn0Xnyt8SS8+gRI4P2o3NTa7DvASisqo+c7AeSEjWBJd9tOzQJ4hbK&#10;I/aPhTRYzvCbGp/wljm/YRYnCV8dt4O/x49U0BYUeomSCuzP9+6DPTY4ailpcTIL6n7smRWUqG8a&#10;W38xnc/DKMfD/CwPnWVfa7avNXrfXAF2xhT3kOFRDPZeDaK00DzjElmHqKhimmPsgnJvh8OVTxsD&#10;1xAX63U0w/E1zN/qR8MDeCA4tOhT98ys6fvY4wTcwTDFbPmmnZNt8NSw3nuQdez1F1576nH0Yw/1&#10;ayrsltfnaPWyTFe/AAAA//8DAFBLAwQUAAYACAAAACEAOqu4sOIAAAALAQAADwAAAGRycy9kb3du&#10;cmV2LnhtbEyPzU7DMBCE70i8g7VI3Fq7gZYS4lQFhJDKqT8Hjk6yxKHxOsRu4r497glus5rR7DfZ&#10;KpiWDdi7xpKE2VQAQypt1VAt4bB/myyBOa+oUq0llHBGB6v8+ipTaWVH2uKw8zWLJeRSJUF736Wc&#10;u1KjUW5qO6TofdneKB/PvuZVr8ZYblqeCLHgRjUUP2jV4YvG8rg7GQnvRf35/D1+jK/HzTrMg9v+&#10;nAct5e1NWD8B8xj8Xxgu+BEd8shU2BNVjrUSJvcibvES7h4WwC4BMX9MgBVRzZIl8Dzj/zfkvwAA&#10;AP//AwBQSwECLQAUAAYACAAAACEAtoM4kv4AAADhAQAAEwAAAAAAAAAAAAAAAAAAAAAAW0NvbnRl&#10;bnRfVHlwZXNdLnhtbFBLAQItABQABgAIAAAAIQA4/SH/1gAAAJQBAAALAAAAAAAAAAAAAAAAAC8B&#10;AABfcmVscy8ucmVsc1BLAQItABQABgAIAAAAIQCVD2AKnwIAAJQFAAAOAAAAAAAAAAAAAAAAAC4C&#10;AABkcnMvZTJvRG9jLnhtbFBLAQItABQABgAIAAAAIQA6q7iw4gAAAAsBAAAPAAAAAAAAAAAAAAAA&#10;APkEAABkcnMvZG93bnJldi54bWxQSwUGAAAAAAQABADzAAAACAYAAAAA&#10;" o:allowoverlap="f" fillcolor="#373b71" stroked="f" strokeweight="1pt">
              <v:textbox>
                <w:txbxContent>
                  <w:sdt>
                    <w:sdtPr>
                      <w:rPr>
                        <w:caps/>
                        <w:color w:val="FFFFFF" w:themeColor="background1"/>
                      </w:rPr>
                      <w:alias w:val="Title"/>
                      <w:tag w:val=""/>
                      <w:id w:val="-1954698423"/>
                      <w:showingPlcHdr/>
                      <w:dataBinding w:prefixMappings="xmlns:ns0='http://purl.org/dc/elements/1.1/' xmlns:ns1='http://schemas.openxmlformats.org/package/2006/metadata/core-properties' " w:xpath="/ns1:coreProperties[1]/ns0:title[1]" w:storeItemID="{6C3C8BC8-F283-45AE-878A-BAB7291924A1}"/>
                      <w:text/>
                    </w:sdtPr>
                    <w:sdtEndPr/>
                    <w:sdtContent>
                      <w:p w:rsidR="00842F8D" w:rsidRDefault="00842F8D" w:rsidP="00F577F4">
                        <w:pPr>
                          <w:pStyle w:val="Header"/>
                          <w:tabs>
                            <w:tab w:val="clear" w:pos="4513"/>
                          </w:tabs>
                          <w:ind w:left="1134"/>
                          <w:rPr>
                            <w:caps/>
                            <w:color w:val="FFFFFF" w:themeColor="background1"/>
                          </w:rPr>
                        </w:pPr>
                        <w:r>
                          <w:rPr>
                            <w:caps/>
                            <w:color w:val="FFFFFF" w:themeColor="background1"/>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C85"/>
    <w:multiLevelType w:val="hybridMultilevel"/>
    <w:tmpl w:val="5EC06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8F07D6"/>
    <w:multiLevelType w:val="hybridMultilevel"/>
    <w:tmpl w:val="B734B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612A6"/>
    <w:multiLevelType w:val="hybridMultilevel"/>
    <w:tmpl w:val="C882C8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6BC149B"/>
    <w:multiLevelType w:val="hybridMultilevel"/>
    <w:tmpl w:val="F2D8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D961ED"/>
    <w:multiLevelType w:val="hybridMultilevel"/>
    <w:tmpl w:val="F86E2C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350FD5"/>
    <w:multiLevelType w:val="hybridMultilevel"/>
    <w:tmpl w:val="092632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B9"/>
    <w:rsid w:val="00094FD3"/>
    <w:rsid w:val="000954DB"/>
    <w:rsid w:val="0011480D"/>
    <w:rsid w:val="00216248"/>
    <w:rsid w:val="005F0A90"/>
    <w:rsid w:val="007C75D1"/>
    <w:rsid w:val="00842F8D"/>
    <w:rsid w:val="00A600A6"/>
    <w:rsid w:val="00AE4068"/>
    <w:rsid w:val="00B255C1"/>
    <w:rsid w:val="00CA7D69"/>
    <w:rsid w:val="00D45F55"/>
    <w:rsid w:val="00D84CB9"/>
    <w:rsid w:val="00E11016"/>
    <w:rsid w:val="00EA284A"/>
    <w:rsid w:val="00F577F4"/>
    <w:rsid w:val="00FE50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0E501D"/>
  <w15:chartTrackingRefBased/>
  <w15:docId w15:val="{0C3C9297-AC25-4B9B-8B30-5D9A265C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CB9"/>
    <w:pPr>
      <w:tabs>
        <w:tab w:val="center" w:pos="4513"/>
        <w:tab w:val="right" w:pos="9026"/>
      </w:tabs>
    </w:pPr>
  </w:style>
  <w:style w:type="character" w:customStyle="1" w:styleId="HeaderChar">
    <w:name w:val="Header Char"/>
    <w:basedOn w:val="DefaultParagraphFont"/>
    <w:link w:val="Header"/>
    <w:uiPriority w:val="99"/>
    <w:rsid w:val="00D84CB9"/>
  </w:style>
  <w:style w:type="paragraph" w:styleId="Footer">
    <w:name w:val="footer"/>
    <w:basedOn w:val="Normal"/>
    <w:link w:val="FooterChar"/>
    <w:uiPriority w:val="99"/>
    <w:unhideWhenUsed/>
    <w:rsid w:val="00D84CB9"/>
    <w:pPr>
      <w:tabs>
        <w:tab w:val="center" w:pos="4513"/>
        <w:tab w:val="right" w:pos="9026"/>
      </w:tabs>
    </w:pPr>
  </w:style>
  <w:style w:type="character" w:customStyle="1" w:styleId="FooterChar">
    <w:name w:val="Footer Char"/>
    <w:basedOn w:val="DefaultParagraphFont"/>
    <w:link w:val="Footer"/>
    <w:uiPriority w:val="99"/>
    <w:rsid w:val="00D84CB9"/>
  </w:style>
  <w:style w:type="table" w:styleId="TableGrid">
    <w:name w:val="Table Grid"/>
    <w:basedOn w:val="TableNormal"/>
    <w:uiPriority w:val="39"/>
    <w:rsid w:val="00EA2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284A"/>
    <w:pPr>
      <w:ind w:left="720"/>
    </w:pPr>
    <w:rPr>
      <w:rFonts w:ascii="Calibri" w:eastAsia="Calibri" w:hAnsi="Calibri" w:cs="Calibri"/>
    </w:rPr>
  </w:style>
  <w:style w:type="paragraph" w:customStyle="1" w:styleId="Normal1">
    <w:name w:val="Normal1"/>
    <w:basedOn w:val="Normal"/>
    <w:rsid w:val="00E11016"/>
    <w:rPr>
      <w:rFonts w:ascii="Arial" w:eastAsia="Times New Roman" w:hAnsi="Arial" w:cs="Arial"/>
      <w:sz w:val="24"/>
      <w:szCs w:val="24"/>
      <w:lang w:eastAsia="en-GB"/>
    </w:rPr>
  </w:style>
  <w:style w:type="character" w:customStyle="1" w:styleId="normalchar1">
    <w:name w:val="normal__char1"/>
    <w:basedOn w:val="DefaultParagraphFont"/>
    <w:rsid w:val="00E11016"/>
    <w:rPr>
      <w:rFonts w:ascii="Arial" w:hAnsi="Arial" w:cs="Arial" w:hint="default"/>
      <w:strike w:val="0"/>
      <w:dstrike w:val="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1CC6C4E</Template>
  <TotalTime>1</TotalTime>
  <Pages>2</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Woldingham School</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Ireland, Paul (Woldingham School)</dc:creator>
  <cp:keywords/>
  <dc:description/>
  <cp:lastModifiedBy>Owens, Rita (Woldingham School)</cp:lastModifiedBy>
  <cp:revision>3</cp:revision>
  <dcterms:created xsi:type="dcterms:W3CDTF">2019-09-17T10:27:00Z</dcterms:created>
  <dcterms:modified xsi:type="dcterms:W3CDTF">2019-09-17T10:27:00Z</dcterms:modified>
</cp:coreProperties>
</file>