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53"/>
        <w:tblW w:w="9406" w:type="dxa"/>
        <w:tblLook w:val="04A0" w:firstRow="1" w:lastRow="0" w:firstColumn="1" w:lastColumn="0" w:noHBand="0" w:noVBand="1"/>
      </w:tblPr>
      <w:tblGrid>
        <w:gridCol w:w="805"/>
        <w:gridCol w:w="1689"/>
        <w:gridCol w:w="1279"/>
        <w:gridCol w:w="1306"/>
        <w:gridCol w:w="1072"/>
        <w:gridCol w:w="3255"/>
      </w:tblGrid>
      <w:tr w:rsidR="002C00BE" w:rsidRPr="00C10B67" w:rsidTr="006B7EE8">
        <w:trPr>
          <w:trHeight w:val="1502"/>
        </w:trPr>
        <w:tc>
          <w:tcPr>
            <w:tcW w:w="805" w:type="dxa"/>
            <w:shd w:val="clear" w:color="auto" w:fill="D9D9D9" w:themeFill="background1" w:themeFillShade="D9"/>
          </w:tcPr>
          <w:p w:rsidR="002C00BE" w:rsidRPr="00C10B67" w:rsidRDefault="002C00BE" w:rsidP="006B7EE8">
            <w:pPr>
              <w:rPr>
                <w:b/>
              </w:rPr>
            </w:pPr>
            <w:bookmarkStart w:id="0" w:name="_GoBack"/>
            <w:bookmarkEnd w:id="0"/>
            <w:r w:rsidRPr="00C10B67">
              <w:rPr>
                <w:b/>
              </w:rPr>
              <w:t>Job title:</w:t>
            </w:r>
          </w:p>
        </w:tc>
        <w:tc>
          <w:tcPr>
            <w:tcW w:w="1689" w:type="dxa"/>
          </w:tcPr>
          <w:p w:rsidR="002C00BE" w:rsidRPr="006B7EE8" w:rsidRDefault="00710A33" w:rsidP="006B7EE8">
            <w:r>
              <w:t>Administrator/</w:t>
            </w:r>
            <w:r w:rsidR="002C00BE" w:rsidRPr="004B4114">
              <w:t xml:space="preserve"> Reception</w:t>
            </w:r>
            <w:r>
              <w:t>ist</w:t>
            </w:r>
          </w:p>
        </w:tc>
        <w:tc>
          <w:tcPr>
            <w:tcW w:w="1279" w:type="dxa"/>
            <w:shd w:val="clear" w:color="auto" w:fill="D9D9D9" w:themeFill="background1" w:themeFillShade="D9"/>
          </w:tcPr>
          <w:p w:rsidR="002C00BE" w:rsidRPr="00C10B67" w:rsidRDefault="008721F6" w:rsidP="006B7EE8">
            <w:pPr>
              <w:rPr>
                <w:b/>
              </w:rPr>
            </w:pPr>
            <w:r>
              <w:rPr>
                <w:b/>
              </w:rPr>
              <w:t xml:space="preserve"> </w:t>
            </w:r>
            <w:r w:rsidR="002C00BE">
              <w:rPr>
                <w:b/>
              </w:rPr>
              <w:t>Salary:</w:t>
            </w:r>
          </w:p>
        </w:tc>
        <w:tc>
          <w:tcPr>
            <w:tcW w:w="1306" w:type="dxa"/>
            <w:shd w:val="clear" w:color="auto" w:fill="auto"/>
          </w:tcPr>
          <w:p w:rsidR="002C00BE" w:rsidRPr="00C10B67" w:rsidRDefault="001747BF" w:rsidP="006B7EE8">
            <w:r>
              <w:t>£</w:t>
            </w:r>
            <w:r w:rsidR="00EF7C29">
              <w:t xml:space="preserve">17,510.00 </w:t>
            </w:r>
            <w:r w:rsidR="00710A33">
              <w:t xml:space="preserve"> </w:t>
            </w:r>
          </w:p>
        </w:tc>
        <w:tc>
          <w:tcPr>
            <w:tcW w:w="1072" w:type="dxa"/>
            <w:shd w:val="clear" w:color="auto" w:fill="D9D9D9" w:themeFill="background1" w:themeFillShade="D9"/>
          </w:tcPr>
          <w:p w:rsidR="002C00BE" w:rsidRPr="00C10B67" w:rsidRDefault="002C00BE" w:rsidP="006B7EE8">
            <w:pPr>
              <w:rPr>
                <w:b/>
              </w:rPr>
            </w:pPr>
            <w:r w:rsidRPr="00C10B67">
              <w:rPr>
                <w:b/>
              </w:rPr>
              <w:t>Contract term:</w:t>
            </w:r>
          </w:p>
        </w:tc>
        <w:tc>
          <w:tcPr>
            <w:tcW w:w="3255" w:type="dxa"/>
            <w:shd w:val="clear" w:color="auto" w:fill="auto"/>
          </w:tcPr>
          <w:p w:rsidR="00710A33" w:rsidRDefault="00710A33" w:rsidP="006B7EE8">
            <w:r>
              <w:t xml:space="preserve">Term Time only plus one week </w:t>
            </w:r>
          </w:p>
          <w:p w:rsidR="00710A33" w:rsidRDefault="00710A33" w:rsidP="006B7EE8">
            <w:r>
              <w:t>35 hours per week</w:t>
            </w:r>
          </w:p>
          <w:p w:rsidR="00710A33" w:rsidRDefault="00710A33" w:rsidP="006B7EE8">
            <w:r>
              <w:t>10:30</w:t>
            </w:r>
            <w:r w:rsidR="00E90FF2">
              <w:t xml:space="preserve"> –</w:t>
            </w:r>
            <w:r>
              <w:t xml:space="preserve">18:00 </w:t>
            </w:r>
          </w:p>
          <w:p w:rsidR="00E90FF2" w:rsidRDefault="00710A33" w:rsidP="006B7EE8">
            <w:r>
              <w:t>Permanent</w:t>
            </w:r>
          </w:p>
          <w:p w:rsidR="002C00BE" w:rsidRPr="00C10B67" w:rsidRDefault="002C00BE" w:rsidP="006B7EE8"/>
        </w:tc>
      </w:tr>
    </w:tbl>
    <w:p w:rsidR="005C34DA" w:rsidRPr="00C10B67" w:rsidRDefault="00612739" w:rsidP="00BF72A3">
      <w:pPr>
        <w:spacing w:after="0"/>
      </w:pPr>
    </w:p>
    <w:tbl>
      <w:tblPr>
        <w:tblStyle w:val="TableGrid"/>
        <w:tblW w:w="9428" w:type="dxa"/>
        <w:tblInd w:w="-5" w:type="dxa"/>
        <w:tblLook w:val="04A0" w:firstRow="1" w:lastRow="0" w:firstColumn="1" w:lastColumn="0" w:noHBand="0" w:noVBand="1"/>
      </w:tblPr>
      <w:tblGrid>
        <w:gridCol w:w="1660"/>
        <w:gridCol w:w="3984"/>
        <w:gridCol w:w="1694"/>
        <w:gridCol w:w="2090"/>
      </w:tblGrid>
      <w:tr w:rsidR="00B2768D" w:rsidRPr="00C10B67" w:rsidTr="006B7EE8">
        <w:trPr>
          <w:trHeight w:val="532"/>
        </w:trPr>
        <w:tc>
          <w:tcPr>
            <w:tcW w:w="1660" w:type="dxa"/>
            <w:shd w:val="clear" w:color="auto" w:fill="D9D9D9" w:themeFill="background1" w:themeFillShade="D9"/>
          </w:tcPr>
          <w:p w:rsidR="00B2768D" w:rsidRPr="00C10B67" w:rsidRDefault="00B2768D" w:rsidP="00645BDA">
            <w:pPr>
              <w:rPr>
                <w:b/>
              </w:rPr>
            </w:pPr>
            <w:r w:rsidRPr="00C10B67">
              <w:rPr>
                <w:b/>
              </w:rPr>
              <w:t>Responsible to:</w:t>
            </w:r>
          </w:p>
        </w:tc>
        <w:tc>
          <w:tcPr>
            <w:tcW w:w="3984" w:type="dxa"/>
            <w:shd w:val="clear" w:color="auto" w:fill="auto"/>
          </w:tcPr>
          <w:p w:rsidR="00826F7F" w:rsidRDefault="009E071C" w:rsidP="00645BDA">
            <w:r>
              <w:t xml:space="preserve">SAO (Pastoral)/PA </w:t>
            </w:r>
          </w:p>
          <w:p w:rsidR="006571B8" w:rsidRPr="00C10B67" w:rsidRDefault="006571B8" w:rsidP="00645BDA"/>
        </w:tc>
        <w:tc>
          <w:tcPr>
            <w:tcW w:w="1694" w:type="dxa"/>
            <w:shd w:val="clear" w:color="auto" w:fill="D9D9D9" w:themeFill="background1" w:themeFillShade="D9"/>
          </w:tcPr>
          <w:p w:rsidR="00B2768D" w:rsidRPr="00C10B67" w:rsidRDefault="00B2768D" w:rsidP="00645BDA">
            <w:pPr>
              <w:rPr>
                <w:b/>
              </w:rPr>
            </w:pPr>
            <w:r w:rsidRPr="00C10B67">
              <w:rPr>
                <w:b/>
              </w:rPr>
              <w:t>Responsible for:</w:t>
            </w:r>
          </w:p>
        </w:tc>
        <w:tc>
          <w:tcPr>
            <w:tcW w:w="2090" w:type="dxa"/>
            <w:shd w:val="clear" w:color="auto" w:fill="auto"/>
          </w:tcPr>
          <w:p w:rsidR="00B2768D" w:rsidRPr="00C10B67" w:rsidRDefault="006571B8" w:rsidP="00645BDA">
            <w:r>
              <w:t>N.A</w:t>
            </w:r>
          </w:p>
        </w:tc>
      </w:tr>
    </w:tbl>
    <w:p w:rsidR="00B2768D" w:rsidRDefault="00B2768D" w:rsidP="00BF72A3">
      <w:pPr>
        <w:spacing w:after="0"/>
        <w:rPr>
          <w:b/>
          <w:u w:val="single"/>
        </w:rPr>
      </w:pPr>
    </w:p>
    <w:tbl>
      <w:tblPr>
        <w:tblStyle w:val="TableGrid"/>
        <w:tblW w:w="9499" w:type="dxa"/>
        <w:tblInd w:w="-5" w:type="dxa"/>
        <w:tblLook w:val="04A0" w:firstRow="1" w:lastRow="0" w:firstColumn="1" w:lastColumn="0" w:noHBand="0" w:noVBand="1"/>
      </w:tblPr>
      <w:tblGrid>
        <w:gridCol w:w="9499"/>
      </w:tblGrid>
      <w:tr w:rsidR="00836EEC" w:rsidRPr="00C10B67" w:rsidTr="006B7EE8">
        <w:trPr>
          <w:trHeight w:val="511"/>
        </w:trPr>
        <w:tc>
          <w:tcPr>
            <w:tcW w:w="9499" w:type="dxa"/>
            <w:shd w:val="clear" w:color="auto" w:fill="D9D9D9" w:themeFill="background1" w:themeFillShade="D9"/>
          </w:tcPr>
          <w:p w:rsidR="00836EEC" w:rsidRDefault="00836EEC" w:rsidP="00F94548">
            <w:pPr>
              <w:jc w:val="center"/>
              <w:rPr>
                <w:b/>
                <w:u w:val="single"/>
              </w:rPr>
            </w:pPr>
            <w:r>
              <w:rPr>
                <w:b/>
                <w:u w:val="single"/>
              </w:rPr>
              <w:t>Mossbourne Federation</w:t>
            </w:r>
          </w:p>
          <w:p w:rsidR="00836EEC" w:rsidRPr="00C10B67" w:rsidRDefault="00836EEC" w:rsidP="00F94548">
            <w:pPr>
              <w:jc w:val="center"/>
              <w:rPr>
                <w:b/>
                <w:u w:val="single"/>
              </w:rPr>
            </w:pPr>
          </w:p>
        </w:tc>
      </w:tr>
      <w:tr w:rsidR="00836EEC" w:rsidRPr="00C10B67" w:rsidTr="006B7EE8">
        <w:trPr>
          <w:trHeight w:val="3858"/>
        </w:trPr>
        <w:tc>
          <w:tcPr>
            <w:tcW w:w="9499" w:type="dxa"/>
            <w:shd w:val="clear" w:color="auto" w:fill="auto"/>
          </w:tcPr>
          <w:p w:rsidR="00942254" w:rsidRPr="00942254" w:rsidRDefault="00942254" w:rsidP="00942254">
            <w:pPr>
              <w:spacing w:after="160" w:line="259" w:lineRule="auto"/>
              <w:jc w:val="both"/>
              <w:rPr>
                <w:rFonts w:ascii="Calibri" w:eastAsia="Calibri" w:hAnsi="Calibri" w:cs="Arial"/>
                <w:lang w:val="en"/>
              </w:rPr>
            </w:pPr>
            <w:r w:rsidRPr="00942254">
              <w:rPr>
                <w:rFonts w:ascii="Calibri" w:eastAsia="Calibri" w:hAnsi="Calibri" w:cs="Arial"/>
                <w:lang w:val="en"/>
              </w:rPr>
              <w:t>The Mossbourne Federation is the realisation of Sir Clive Bourne’s dream to provide the children of Hackney with an outstanding education.</w:t>
            </w:r>
            <w:r w:rsidRPr="00942254">
              <w:rPr>
                <w:rFonts w:ascii="Calibri" w:eastAsia="Calibri" w:hAnsi="Calibri" w:cs="Times New Roman"/>
                <w:b/>
                <w:color w:val="FF0000"/>
              </w:rPr>
              <w:t xml:space="preserve"> </w:t>
            </w:r>
            <w:r w:rsidRPr="00942254">
              <w:rPr>
                <w:rFonts w:ascii="Calibri" w:eastAsia="Calibri" w:hAnsi="Calibri" w:cs="Times New Roman"/>
              </w:rPr>
              <w:t xml:space="preserve">Since 2004 </w:t>
            </w:r>
            <w:r w:rsidRPr="00942254">
              <w:rPr>
                <w:rFonts w:ascii="Calibri" w:eastAsia="Calibri" w:hAnsi="Calibri" w:cs="Arial"/>
                <w:lang w:val="en"/>
              </w:rPr>
              <w:t xml:space="preserve">the Federation has nurtured Sir Clive’s dream by fostering kind, courteous, hard-working and well-rounded learners by providing an outstanding education based on the core values of ‘Excellence’, ‘No Excuses’ and ‘Unity’. Through upholding these core values, Mossbourne will be the first academy federation whose schools are without exception, exceptional. </w:t>
            </w:r>
          </w:p>
          <w:p w:rsidR="00942254" w:rsidRPr="00942254" w:rsidRDefault="00942254" w:rsidP="00942254">
            <w:pPr>
              <w:shd w:val="clear" w:color="auto" w:fill="FFFFFF"/>
              <w:spacing w:after="150"/>
              <w:jc w:val="both"/>
              <w:rPr>
                <w:rFonts w:ascii="Calibri" w:eastAsia="Times New Roman" w:hAnsi="Calibri" w:cs="Arial"/>
                <w:lang w:val="en" w:eastAsia="en-GB"/>
              </w:rPr>
            </w:pPr>
            <w:r w:rsidRPr="00942254">
              <w:rPr>
                <w:rFonts w:ascii="Calibri" w:eastAsia="Times New Roman" w:hAnsi="Calibri" w:cs="Arial"/>
                <w:lang w:val="en" w:eastAsia="en-GB"/>
              </w:rPr>
              <w:t xml:space="preserve">The Federation’s calm working atmosphere creates well-rounded individuals who excel in the arts, on the sporting field and academically. All learners, regardless of ability, benefit from the innovative and enlightened approaches to teaching and learning within The Mossbourne Federation. </w:t>
            </w:r>
          </w:p>
          <w:p w:rsidR="00942254" w:rsidRPr="00942254" w:rsidRDefault="00942254" w:rsidP="00942254">
            <w:pPr>
              <w:shd w:val="clear" w:color="auto" w:fill="FFFFFF"/>
              <w:spacing w:after="150"/>
              <w:jc w:val="both"/>
              <w:rPr>
                <w:rFonts w:ascii="Calibri" w:eastAsia="Times New Roman" w:hAnsi="Calibri" w:cs="Arial"/>
                <w:lang w:val="en" w:eastAsia="en-GB"/>
              </w:rPr>
            </w:pPr>
            <w:r w:rsidRPr="00942254">
              <w:rPr>
                <w:rFonts w:ascii="Calibri" w:eastAsia="Times New Roman" w:hAnsi="Calibri" w:cs="Arial"/>
                <w:lang w:val="en" w:eastAsia="en-GB"/>
              </w:rPr>
              <w:t>The Mossbourne Federation comprises four academies: Mossbourne Community Academy (secondary and which includes The Mossbourne Federation Sixth Form), Mossbourne Victoria Park Academy (secondary), Mossbourne Parkside Academy (primary) and Mossbourne Riverside Academy (primary).</w:t>
            </w:r>
          </w:p>
          <w:p w:rsidR="00836EEC" w:rsidRPr="00C10B67" w:rsidRDefault="00836EEC" w:rsidP="00F94548">
            <w:pPr>
              <w:widowControl w:val="0"/>
            </w:pPr>
          </w:p>
        </w:tc>
      </w:tr>
    </w:tbl>
    <w:p w:rsidR="00836EEC" w:rsidRDefault="00836EEC" w:rsidP="00BF72A3">
      <w:pPr>
        <w:spacing w:after="0"/>
        <w:rPr>
          <w:b/>
          <w:u w:val="single"/>
        </w:rPr>
      </w:pPr>
    </w:p>
    <w:tbl>
      <w:tblPr>
        <w:tblStyle w:val="TableGrid"/>
        <w:tblW w:w="9464" w:type="dxa"/>
        <w:tblLook w:val="04A0" w:firstRow="1" w:lastRow="0" w:firstColumn="1" w:lastColumn="0" w:noHBand="0" w:noVBand="1"/>
      </w:tblPr>
      <w:tblGrid>
        <w:gridCol w:w="9464"/>
      </w:tblGrid>
      <w:tr w:rsidR="00D65A71" w:rsidRPr="00C10B67" w:rsidTr="000B3784">
        <w:tc>
          <w:tcPr>
            <w:tcW w:w="9464" w:type="dxa"/>
            <w:shd w:val="clear" w:color="auto" w:fill="D9D9D9" w:themeFill="background1" w:themeFillShade="D9"/>
          </w:tcPr>
          <w:p w:rsidR="00D65A71" w:rsidRDefault="00D65A71" w:rsidP="000B3784">
            <w:pPr>
              <w:jc w:val="center"/>
              <w:rPr>
                <w:b/>
                <w:u w:val="single"/>
              </w:rPr>
            </w:pPr>
            <w:r w:rsidRPr="005B7BCE">
              <w:rPr>
                <w:b/>
                <w:u w:val="single"/>
              </w:rPr>
              <w:t>Mossbourne Community Academy</w:t>
            </w:r>
          </w:p>
          <w:p w:rsidR="00D65A71" w:rsidRPr="00C10B67" w:rsidRDefault="00D65A71" w:rsidP="000B3784">
            <w:pPr>
              <w:jc w:val="center"/>
              <w:rPr>
                <w:b/>
                <w:u w:val="single"/>
              </w:rPr>
            </w:pPr>
          </w:p>
        </w:tc>
      </w:tr>
      <w:tr w:rsidR="00D65A71" w:rsidRPr="00C10B67" w:rsidTr="000B3784">
        <w:trPr>
          <w:trHeight w:val="1377"/>
        </w:trPr>
        <w:tc>
          <w:tcPr>
            <w:tcW w:w="9464" w:type="dxa"/>
          </w:tcPr>
          <w:p w:rsidR="00942254" w:rsidRPr="00942254" w:rsidRDefault="00942254" w:rsidP="00942254">
            <w:pPr>
              <w:spacing w:line="259" w:lineRule="auto"/>
              <w:jc w:val="both"/>
              <w:rPr>
                <w:rFonts w:ascii="Calibri" w:eastAsia="Calibri" w:hAnsi="Calibri" w:cs="Times New Roman"/>
                <w:szCs w:val="21"/>
              </w:rPr>
            </w:pPr>
            <w:r w:rsidRPr="00942254">
              <w:rPr>
                <w:rFonts w:ascii="Calibri" w:eastAsia="Calibri" w:hAnsi="Calibri" w:cs="Times New Roman"/>
                <w:szCs w:val="21"/>
              </w:rPr>
              <w:t>The Mossbourne Federation’s flagship academy, Mossbourne Community Academy (MCA) is built on high expectations and doing right by the pupils in our care in order for them to succeed. MCA has not only changed the face of education in Hackney, but has also raised the bar in educational expectations to the highest level; we achieve recognition nationally for setting a new benchmark for non-selective comprehensive education. All pupils, regardless of background or ability, are encouraged to achieve their true potential. With outstanding GCSE and A-level results, year on year, Mossbourne Community Academy is placed within the top 1% of schools in the country.</w:t>
            </w:r>
          </w:p>
          <w:p w:rsidR="00D65A71" w:rsidRPr="00C10B67" w:rsidRDefault="00D65A71" w:rsidP="000B3784">
            <w:pPr>
              <w:jc w:val="both"/>
              <w:rPr>
                <w:b/>
                <w:u w:val="single"/>
              </w:rPr>
            </w:pPr>
          </w:p>
        </w:tc>
      </w:tr>
    </w:tbl>
    <w:p w:rsidR="00D65A71" w:rsidRDefault="00D65A71" w:rsidP="00BF72A3">
      <w:pPr>
        <w:spacing w:after="0"/>
        <w:rPr>
          <w:b/>
          <w:u w:val="single"/>
        </w:rPr>
      </w:pPr>
    </w:p>
    <w:tbl>
      <w:tblPr>
        <w:tblStyle w:val="TableGrid"/>
        <w:tblW w:w="9464" w:type="dxa"/>
        <w:tblLook w:val="04A0" w:firstRow="1" w:lastRow="0" w:firstColumn="1" w:lastColumn="0" w:noHBand="0" w:noVBand="1"/>
      </w:tblPr>
      <w:tblGrid>
        <w:gridCol w:w="9464"/>
      </w:tblGrid>
      <w:tr w:rsidR="00B2768D" w:rsidRPr="00C10B67" w:rsidTr="00172D8D">
        <w:tc>
          <w:tcPr>
            <w:tcW w:w="9464" w:type="dxa"/>
            <w:shd w:val="clear" w:color="auto" w:fill="D9D9D9" w:themeFill="background1" w:themeFillShade="D9"/>
          </w:tcPr>
          <w:p w:rsidR="00172D8D" w:rsidRDefault="006571B8" w:rsidP="00172D8D">
            <w:pPr>
              <w:jc w:val="center"/>
              <w:rPr>
                <w:b/>
                <w:u w:val="single"/>
              </w:rPr>
            </w:pPr>
            <w:r w:rsidRPr="006571B8">
              <w:rPr>
                <w:b/>
                <w:u w:val="single"/>
              </w:rPr>
              <w:t>The Administration/Reception Department</w:t>
            </w:r>
          </w:p>
          <w:p w:rsidR="006571B8" w:rsidRPr="00C10B67" w:rsidRDefault="006571B8" w:rsidP="00172D8D">
            <w:pPr>
              <w:jc w:val="center"/>
              <w:rPr>
                <w:b/>
                <w:u w:val="single"/>
              </w:rPr>
            </w:pPr>
          </w:p>
        </w:tc>
      </w:tr>
      <w:tr w:rsidR="00B2768D" w:rsidRPr="00C10B67" w:rsidTr="00172D8D">
        <w:tc>
          <w:tcPr>
            <w:tcW w:w="9464" w:type="dxa"/>
            <w:shd w:val="clear" w:color="auto" w:fill="auto"/>
          </w:tcPr>
          <w:p w:rsidR="00331E6E" w:rsidRDefault="006571B8" w:rsidP="00645BDA">
            <w:pPr>
              <w:widowControl w:val="0"/>
            </w:pPr>
            <w:r w:rsidRPr="006571B8">
              <w:t>The Administration/Reception department consists of a group of front line office staff working together to the delivering of high standards of customer services and administrative duties at each Federation Academy. They work under the direct supervision of the Federation Administrative Supervisor in a vibrant and busy front office environment.</w:t>
            </w:r>
          </w:p>
          <w:p w:rsidR="006571B8" w:rsidRDefault="006571B8" w:rsidP="00645BDA">
            <w:pPr>
              <w:widowControl w:val="0"/>
            </w:pPr>
          </w:p>
          <w:p w:rsidR="001D25D4" w:rsidRDefault="001D25D4" w:rsidP="00645BDA">
            <w:pPr>
              <w:widowControl w:val="0"/>
            </w:pPr>
          </w:p>
          <w:p w:rsidR="001D25D4" w:rsidRPr="00C10B67" w:rsidRDefault="001D25D4" w:rsidP="00645BDA">
            <w:pPr>
              <w:widowControl w:val="0"/>
            </w:pPr>
          </w:p>
        </w:tc>
      </w:tr>
    </w:tbl>
    <w:p w:rsidR="00B2768D" w:rsidRPr="00C10B67" w:rsidRDefault="00B2768D" w:rsidP="00BF72A3">
      <w:pPr>
        <w:spacing w:after="0"/>
        <w:rPr>
          <w:b/>
          <w:u w:val="single"/>
        </w:rPr>
      </w:pPr>
    </w:p>
    <w:tbl>
      <w:tblPr>
        <w:tblpPr w:leftFromText="180" w:rightFromText="180" w:tblpY="135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7C28F1" w:rsidRPr="00C10B67" w:rsidTr="006B7EE8">
        <w:tc>
          <w:tcPr>
            <w:tcW w:w="9464" w:type="dxa"/>
            <w:shd w:val="clear" w:color="auto" w:fill="D9D9D9" w:themeFill="background1" w:themeFillShade="D9"/>
          </w:tcPr>
          <w:p w:rsidR="007C28F1" w:rsidRPr="00C10B67" w:rsidRDefault="007C28F1" w:rsidP="006B7EE8">
            <w:pPr>
              <w:pStyle w:val="Label"/>
              <w:jc w:val="center"/>
              <w:rPr>
                <w:rStyle w:val="LabelChar"/>
                <w:rFonts w:asciiTheme="minorHAnsi" w:hAnsiTheme="minorHAnsi" w:cstheme="majorHAnsi"/>
                <w:b/>
                <w:color w:val="auto"/>
                <w:sz w:val="22"/>
                <w:u w:val="single"/>
              </w:rPr>
            </w:pPr>
            <w:r w:rsidRPr="006571B8">
              <w:rPr>
                <w:rStyle w:val="LabelChar"/>
                <w:rFonts w:asciiTheme="minorHAnsi" w:hAnsiTheme="minorHAnsi" w:cstheme="minorHAnsi"/>
                <w:b/>
                <w:color w:val="auto"/>
                <w:sz w:val="22"/>
                <w:u w:val="single"/>
              </w:rPr>
              <w:lastRenderedPageBreak/>
              <w:t xml:space="preserve">Key </w:t>
            </w:r>
            <w:r w:rsidRPr="006571B8">
              <w:rPr>
                <w:rStyle w:val="LabelChar"/>
                <w:rFonts w:asciiTheme="minorHAnsi" w:hAnsiTheme="minorHAnsi" w:cstheme="majorHAnsi"/>
                <w:b/>
                <w:color w:val="auto"/>
                <w:sz w:val="22"/>
                <w:u w:val="single"/>
              </w:rPr>
              <w:t>Accountabilities</w:t>
            </w:r>
          </w:p>
          <w:p w:rsidR="00826F7F" w:rsidRPr="00C10B67" w:rsidRDefault="00826F7F" w:rsidP="006B7EE8">
            <w:pPr>
              <w:pStyle w:val="Label"/>
              <w:rPr>
                <w:rFonts w:asciiTheme="minorHAnsi" w:hAnsiTheme="minorHAnsi" w:cstheme="minorHAnsi"/>
                <w:b w:val="0"/>
                <w:color w:val="auto"/>
                <w:sz w:val="22"/>
                <w:u w:val="single"/>
              </w:rPr>
            </w:pPr>
          </w:p>
        </w:tc>
      </w:tr>
      <w:tr w:rsidR="007C28F1" w:rsidRPr="00C10B67" w:rsidTr="006B7EE8">
        <w:tc>
          <w:tcPr>
            <w:tcW w:w="9464" w:type="dxa"/>
            <w:tcBorders>
              <w:bottom w:val="single" w:sz="4" w:space="0" w:color="000000"/>
            </w:tcBorders>
          </w:tcPr>
          <w:p w:rsidR="002638E8" w:rsidRDefault="00E01187" w:rsidP="006B7EE8">
            <w:pPr>
              <w:widowControl w:val="0"/>
              <w:spacing w:after="0"/>
            </w:pPr>
            <w:r w:rsidRPr="00E01187">
              <w:t>The post holder’s key responsibilities are, but not limited to:</w:t>
            </w:r>
          </w:p>
          <w:p w:rsidR="006571B8" w:rsidRDefault="006571B8" w:rsidP="006B7EE8">
            <w:pPr>
              <w:widowControl w:val="0"/>
              <w:spacing w:after="0"/>
            </w:pPr>
          </w:p>
          <w:p w:rsidR="006571B8" w:rsidRPr="006571B8" w:rsidRDefault="006571B8" w:rsidP="006B7EE8">
            <w:pPr>
              <w:widowControl w:val="0"/>
              <w:spacing w:after="0"/>
              <w:rPr>
                <w:u w:val="single"/>
              </w:rPr>
            </w:pPr>
            <w:r w:rsidRPr="006571B8">
              <w:rPr>
                <w:u w:val="single"/>
              </w:rPr>
              <w:t>Federation Administrator: Reception</w:t>
            </w:r>
          </w:p>
          <w:p w:rsidR="006571B8" w:rsidRPr="006571B8" w:rsidRDefault="006571B8" w:rsidP="006B7EE8">
            <w:pPr>
              <w:pStyle w:val="ListParagraph"/>
              <w:numPr>
                <w:ilvl w:val="0"/>
                <w:numId w:val="25"/>
              </w:numPr>
              <w:spacing w:before="0" w:after="120" w:line="285" w:lineRule="auto"/>
              <w:rPr>
                <w:sz w:val="22"/>
              </w:rPr>
            </w:pPr>
            <w:r w:rsidRPr="006571B8">
              <w:rPr>
                <w:sz w:val="22"/>
              </w:rPr>
              <w:t xml:space="preserve">To be responsible for all reception duties including communicating </w:t>
            </w:r>
            <w:r w:rsidR="001D25D4">
              <w:rPr>
                <w:sz w:val="22"/>
              </w:rPr>
              <w:t>a</w:t>
            </w:r>
            <w:r w:rsidRPr="006571B8">
              <w:rPr>
                <w:sz w:val="22"/>
              </w:rPr>
              <w:t xml:space="preserve">cademy information to parents, pupils and visitors, using a variety of media. </w:t>
            </w:r>
          </w:p>
          <w:p w:rsidR="006571B8" w:rsidRPr="006571B8" w:rsidRDefault="006571B8" w:rsidP="006B7EE8">
            <w:pPr>
              <w:pStyle w:val="ListParagraph"/>
              <w:numPr>
                <w:ilvl w:val="0"/>
                <w:numId w:val="25"/>
              </w:numPr>
              <w:spacing w:before="0" w:after="120" w:line="285" w:lineRule="auto"/>
              <w:rPr>
                <w:sz w:val="22"/>
              </w:rPr>
            </w:pPr>
            <w:r w:rsidRPr="006571B8">
              <w:rPr>
                <w:sz w:val="22"/>
              </w:rPr>
              <w:t xml:space="preserve">Welcoming visitors adhering to all safeguarding and security protocols and conduct school tours as required </w:t>
            </w:r>
          </w:p>
          <w:p w:rsidR="006571B8" w:rsidRPr="006571B8" w:rsidRDefault="006571B8" w:rsidP="006B7EE8">
            <w:pPr>
              <w:pStyle w:val="ListParagraph"/>
              <w:numPr>
                <w:ilvl w:val="0"/>
                <w:numId w:val="25"/>
              </w:numPr>
              <w:spacing w:before="0" w:after="120" w:line="285" w:lineRule="auto"/>
              <w:rPr>
                <w:sz w:val="22"/>
              </w:rPr>
            </w:pPr>
            <w:r w:rsidRPr="006571B8">
              <w:rPr>
                <w:sz w:val="22"/>
              </w:rPr>
              <w:t>To operate efficiently and effectively communicate calls and me</w:t>
            </w:r>
            <w:r w:rsidR="001D25D4">
              <w:rPr>
                <w:sz w:val="22"/>
              </w:rPr>
              <w:t>ssages to staff throughout the a</w:t>
            </w:r>
            <w:r w:rsidRPr="006571B8">
              <w:rPr>
                <w:sz w:val="22"/>
              </w:rPr>
              <w:t>cademy.</w:t>
            </w:r>
          </w:p>
          <w:p w:rsidR="006571B8" w:rsidRPr="006571B8" w:rsidRDefault="006571B8" w:rsidP="006B7EE8">
            <w:pPr>
              <w:pStyle w:val="ListParagraph"/>
              <w:numPr>
                <w:ilvl w:val="0"/>
                <w:numId w:val="25"/>
              </w:numPr>
              <w:spacing w:before="0" w:after="120" w:line="285" w:lineRule="auto"/>
              <w:rPr>
                <w:sz w:val="22"/>
              </w:rPr>
            </w:pPr>
            <w:r w:rsidRPr="006571B8">
              <w:rPr>
                <w:sz w:val="22"/>
              </w:rPr>
              <w:t>To manage the meeting room facilities including the presentation of the rooms and the booking system.</w:t>
            </w:r>
          </w:p>
          <w:p w:rsidR="006571B8" w:rsidRPr="006571B8" w:rsidRDefault="006571B8" w:rsidP="006B7EE8">
            <w:pPr>
              <w:pStyle w:val="ListParagraph"/>
              <w:numPr>
                <w:ilvl w:val="0"/>
                <w:numId w:val="25"/>
              </w:numPr>
              <w:spacing w:before="0" w:after="120" w:line="285" w:lineRule="auto"/>
              <w:rPr>
                <w:sz w:val="22"/>
              </w:rPr>
            </w:pPr>
            <w:r w:rsidRPr="006571B8">
              <w:rPr>
                <w:sz w:val="22"/>
              </w:rPr>
              <w:t>To assist students and related items such as collating absence and lateness reports, updating registers, requesting homework for absent students, relaying messages.</w:t>
            </w:r>
          </w:p>
          <w:p w:rsidR="006571B8" w:rsidRPr="006571B8" w:rsidRDefault="006571B8" w:rsidP="006B7EE8">
            <w:pPr>
              <w:pStyle w:val="ListParagraph"/>
              <w:numPr>
                <w:ilvl w:val="0"/>
                <w:numId w:val="25"/>
              </w:numPr>
              <w:spacing w:before="0" w:after="120" w:line="285" w:lineRule="auto"/>
              <w:rPr>
                <w:sz w:val="22"/>
              </w:rPr>
            </w:pPr>
            <w:r w:rsidRPr="006571B8">
              <w:rPr>
                <w:sz w:val="22"/>
              </w:rPr>
              <w:t xml:space="preserve">The ability to work effectively using the </w:t>
            </w:r>
            <w:r w:rsidR="001D25D4">
              <w:rPr>
                <w:sz w:val="22"/>
              </w:rPr>
              <w:t>a</w:t>
            </w:r>
            <w:r w:rsidRPr="006571B8">
              <w:rPr>
                <w:sz w:val="22"/>
              </w:rPr>
              <w:t>cademy’s SIMs (school data base) system.</w:t>
            </w:r>
          </w:p>
          <w:p w:rsidR="006571B8" w:rsidRPr="006571B8" w:rsidRDefault="006571B8" w:rsidP="006B7EE8">
            <w:pPr>
              <w:pStyle w:val="ListParagraph"/>
              <w:numPr>
                <w:ilvl w:val="0"/>
                <w:numId w:val="25"/>
              </w:numPr>
              <w:spacing w:before="0" w:after="120" w:line="285" w:lineRule="auto"/>
              <w:rPr>
                <w:sz w:val="22"/>
              </w:rPr>
            </w:pPr>
            <w:r w:rsidRPr="006571B8">
              <w:rPr>
                <w:sz w:val="22"/>
              </w:rPr>
              <w:t>The ability to carry out a range of other administrative duties, filing, photocopying, typing etc., assigned by the Lead Administrator or directed b</w:t>
            </w:r>
            <w:r w:rsidR="001D25D4">
              <w:rPr>
                <w:sz w:val="22"/>
              </w:rPr>
              <w:t>y SLT, in conjunction with the A</w:t>
            </w:r>
            <w:r w:rsidRPr="006571B8">
              <w:rPr>
                <w:sz w:val="22"/>
              </w:rPr>
              <w:t>dministration Team</w:t>
            </w:r>
          </w:p>
          <w:p w:rsidR="006571B8" w:rsidRPr="006571B8" w:rsidRDefault="006571B8" w:rsidP="006B7EE8">
            <w:pPr>
              <w:pStyle w:val="ListParagraph"/>
              <w:numPr>
                <w:ilvl w:val="0"/>
                <w:numId w:val="25"/>
              </w:numPr>
              <w:spacing w:before="0" w:after="120" w:line="285" w:lineRule="auto"/>
              <w:rPr>
                <w:sz w:val="22"/>
              </w:rPr>
            </w:pPr>
            <w:r w:rsidRPr="006571B8">
              <w:rPr>
                <w:sz w:val="22"/>
              </w:rPr>
              <w:t>Post – deliver/send</w:t>
            </w:r>
          </w:p>
          <w:p w:rsidR="006571B8" w:rsidRPr="006571B8" w:rsidRDefault="006571B8" w:rsidP="006B7EE8">
            <w:pPr>
              <w:pStyle w:val="ListParagraph"/>
              <w:numPr>
                <w:ilvl w:val="0"/>
                <w:numId w:val="25"/>
              </w:numPr>
              <w:spacing w:before="0" w:after="120" w:line="285" w:lineRule="auto"/>
              <w:rPr>
                <w:sz w:val="22"/>
              </w:rPr>
            </w:pPr>
            <w:r w:rsidRPr="006571B8">
              <w:rPr>
                <w:sz w:val="22"/>
              </w:rPr>
              <w:t>Attend evening events if needed</w:t>
            </w:r>
          </w:p>
          <w:p w:rsidR="006571B8" w:rsidRDefault="006571B8" w:rsidP="006B7EE8">
            <w:pPr>
              <w:pStyle w:val="ListParagraph"/>
              <w:numPr>
                <w:ilvl w:val="0"/>
                <w:numId w:val="25"/>
              </w:numPr>
              <w:spacing w:before="0" w:after="120" w:line="285" w:lineRule="auto"/>
              <w:rPr>
                <w:sz w:val="22"/>
              </w:rPr>
            </w:pPr>
            <w:r w:rsidRPr="006571B8">
              <w:rPr>
                <w:sz w:val="22"/>
              </w:rPr>
              <w:t>Cover for colleague if absent – at short notice</w:t>
            </w:r>
          </w:p>
          <w:p w:rsidR="00EA495B" w:rsidRPr="00EA495B" w:rsidRDefault="00EA495B" w:rsidP="006B7EE8">
            <w:pPr>
              <w:spacing w:after="120" w:line="285" w:lineRule="auto"/>
              <w:rPr>
                <w:u w:val="single"/>
              </w:rPr>
            </w:pPr>
            <w:r w:rsidRPr="00EA495B">
              <w:rPr>
                <w:u w:val="single"/>
              </w:rPr>
              <w:t>General Administration</w:t>
            </w:r>
            <w:r>
              <w:rPr>
                <w:u w:val="single"/>
              </w:rPr>
              <w:t xml:space="preserve"> </w:t>
            </w:r>
          </w:p>
          <w:p w:rsidR="00EA495B" w:rsidRPr="000618F7" w:rsidRDefault="00EA495B" w:rsidP="006B7EE8">
            <w:pPr>
              <w:pStyle w:val="ListParagraph"/>
              <w:numPr>
                <w:ilvl w:val="0"/>
                <w:numId w:val="25"/>
              </w:numPr>
              <w:spacing w:before="0" w:after="120" w:line="285" w:lineRule="auto"/>
              <w:rPr>
                <w:sz w:val="22"/>
              </w:rPr>
            </w:pPr>
            <w:r w:rsidRPr="000618F7">
              <w:rPr>
                <w:sz w:val="22"/>
              </w:rPr>
              <w:t xml:space="preserve">To assist in the maintenance of the </w:t>
            </w:r>
            <w:r w:rsidR="001D25D4">
              <w:rPr>
                <w:sz w:val="22"/>
              </w:rPr>
              <w:t>a</w:t>
            </w:r>
            <w:r w:rsidR="000618F7">
              <w:rPr>
                <w:sz w:val="22"/>
              </w:rPr>
              <w:t>cademy</w:t>
            </w:r>
            <w:r w:rsidRPr="000618F7">
              <w:rPr>
                <w:sz w:val="22"/>
              </w:rPr>
              <w:t>’s computerised database information</w:t>
            </w:r>
          </w:p>
          <w:p w:rsidR="00EA495B" w:rsidRPr="000618F7" w:rsidRDefault="00EA495B" w:rsidP="006B7EE8">
            <w:pPr>
              <w:pStyle w:val="ListParagraph"/>
              <w:numPr>
                <w:ilvl w:val="0"/>
                <w:numId w:val="25"/>
              </w:numPr>
              <w:spacing w:before="0" w:after="120" w:line="285" w:lineRule="auto"/>
              <w:rPr>
                <w:sz w:val="22"/>
              </w:rPr>
            </w:pPr>
            <w:r w:rsidRPr="000618F7">
              <w:rPr>
                <w:sz w:val="22"/>
              </w:rPr>
              <w:t>To provide administrative support to the Federation</w:t>
            </w:r>
          </w:p>
          <w:p w:rsidR="00EA495B" w:rsidRPr="000618F7" w:rsidRDefault="00EA495B" w:rsidP="006B7EE8">
            <w:pPr>
              <w:pStyle w:val="ListParagraph"/>
              <w:numPr>
                <w:ilvl w:val="0"/>
                <w:numId w:val="25"/>
              </w:numPr>
              <w:spacing w:before="0" w:after="120" w:line="285" w:lineRule="auto"/>
              <w:rPr>
                <w:sz w:val="22"/>
              </w:rPr>
            </w:pPr>
            <w:r w:rsidRPr="000618F7">
              <w:rPr>
                <w:sz w:val="22"/>
              </w:rPr>
              <w:t>To update and maintain the relevant school calendar</w:t>
            </w:r>
          </w:p>
          <w:p w:rsidR="00EA495B" w:rsidRPr="000618F7" w:rsidRDefault="00EA495B" w:rsidP="006B7EE8">
            <w:pPr>
              <w:pStyle w:val="ListParagraph"/>
              <w:numPr>
                <w:ilvl w:val="0"/>
                <w:numId w:val="25"/>
              </w:numPr>
              <w:spacing w:before="0" w:after="120" w:line="285" w:lineRule="auto"/>
              <w:rPr>
                <w:sz w:val="22"/>
              </w:rPr>
            </w:pPr>
            <w:r w:rsidRPr="000618F7">
              <w:rPr>
                <w:sz w:val="22"/>
              </w:rPr>
              <w:t>To be responsible for the production of reports, letters, newsletters and other publication materials as and when required</w:t>
            </w:r>
          </w:p>
          <w:p w:rsidR="00EA495B" w:rsidRPr="000618F7" w:rsidRDefault="00EA495B" w:rsidP="006B7EE8">
            <w:pPr>
              <w:pStyle w:val="ListParagraph"/>
              <w:numPr>
                <w:ilvl w:val="0"/>
                <w:numId w:val="25"/>
              </w:numPr>
              <w:spacing w:before="0" w:after="120" w:line="285" w:lineRule="auto"/>
              <w:rPr>
                <w:sz w:val="22"/>
              </w:rPr>
            </w:pPr>
            <w:r w:rsidRPr="000618F7">
              <w:rPr>
                <w:sz w:val="22"/>
              </w:rPr>
              <w:t>To assist with general office duties including the handling of incoming and outgoing post, telephone enquiries dealing with queries as far as possible and referring to other members of staff as necessary</w:t>
            </w:r>
          </w:p>
          <w:p w:rsidR="00EA495B" w:rsidRPr="000618F7" w:rsidRDefault="00EA495B" w:rsidP="006B7EE8">
            <w:pPr>
              <w:pStyle w:val="ListParagraph"/>
              <w:numPr>
                <w:ilvl w:val="0"/>
                <w:numId w:val="25"/>
              </w:numPr>
              <w:spacing w:before="0" w:after="120" w:line="285" w:lineRule="auto"/>
              <w:rPr>
                <w:sz w:val="22"/>
              </w:rPr>
            </w:pPr>
            <w:r w:rsidRPr="000618F7">
              <w:rPr>
                <w:sz w:val="22"/>
              </w:rPr>
              <w:t>To make full and appropriate use of the ICT at the school and develop computer aided administration which supports the work of the school</w:t>
            </w:r>
          </w:p>
          <w:p w:rsidR="00EA495B" w:rsidRPr="000618F7" w:rsidRDefault="00EA495B" w:rsidP="006B7EE8">
            <w:pPr>
              <w:pStyle w:val="ListParagraph"/>
              <w:numPr>
                <w:ilvl w:val="0"/>
                <w:numId w:val="25"/>
              </w:numPr>
              <w:spacing w:before="0" w:after="120" w:line="285" w:lineRule="auto"/>
              <w:rPr>
                <w:sz w:val="22"/>
              </w:rPr>
            </w:pPr>
            <w:r w:rsidRPr="000618F7">
              <w:rPr>
                <w:sz w:val="22"/>
              </w:rPr>
              <w:t>To establish and maintain good relationships with students, parents/carers, colleagues, contractors and other professionals</w:t>
            </w:r>
          </w:p>
          <w:p w:rsidR="00EA495B" w:rsidRPr="000618F7" w:rsidRDefault="00EA495B" w:rsidP="006B7EE8">
            <w:pPr>
              <w:pStyle w:val="ListParagraph"/>
              <w:numPr>
                <w:ilvl w:val="0"/>
                <w:numId w:val="25"/>
              </w:numPr>
              <w:spacing w:before="0" w:after="120" w:line="285" w:lineRule="auto"/>
              <w:rPr>
                <w:sz w:val="22"/>
              </w:rPr>
            </w:pPr>
            <w:r w:rsidRPr="000618F7">
              <w:rPr>
                <w:sz w:val="22"/>
              </w:rPr>
              <w:t>To provide efficient administrative support to the Senior Leadership Team</w:t>
            </w:r>
          </w:p>
          <w:p w:rsidR="00EA495B" w:rsidRPr="000618F7" w:rsidRDefault="00EA495B" w:rsidP="006B7EE8">
            <w:pPr>
              <w:pStyle w:val="ListParagraph"/>
              <w:numPr>
                <w:ilvl w:val="0"/>
                <w:numId w:val="25"/>
              </w:numPr>
              <w:spacing w:before="0" w:after="120" w:line="285" w:lineRule="auto"/>
              <w:rPr>
                <w:sz w:val="22"/>
              </w:rPr>
            </w:pPr>
            <w:r w:rsidRPr="000618F7">
              <w:rPr>
                <w:sz w:val="22"/>
              </w:rPr>
              <w:t>To collate, amend and update pupil files and reports including SIMS</w:t>
            </w:r>
          </w:p>
          <w:p w:rsidR="00EA495B" w:rsidRPr="000618F7" w:rsidRDefault="00EA495B" w:rsidP="006B7EE8">
            <w:pPr>
              <w:pStyle w:val="ListParagraph"/>
              <w:numPr>
                <w:ilvl w:val="0"/>
                <w:numId w:val="25"/>
              </w:numPr>
              <w:spacing w:before="0" w:after="120" w:line="285" w:lineRule="auto"/>
              <w:rPr>
                <w:sz w:val="22"/>
              </w:rPr>
            </w:pPr>
            <w:r w:rsidRPr="000618F7">
              <w:rPr>
                <w:sz w:val="22"/>
              </w:rPr>
              <w:lastRenderedPageBreak/>
              <w:t>To establish best practice within the team/office</w:t>
            </w:r>
          </w:p>
          <w:p w:rsidR="00EA495B" w:rsidRPr="000618F7" w:rsidRDefault="00EA495B" w:rsidP="006B7EE8">
            <w:pPr>
              <w:pStyle w:val="ListParagraph"/>
              <w:numPr>
                <w:ilvl w:val="0"/>
                <w:numId w:val="25"/>
              </w:numPr>
              <w:spacing w:before="0" w:after="120" w:line="285" w:lineRule="auto"/>
              <w:rPr>
                <w:sz w:val="22"/>
              </w:rPr>
            </w:pPr>
            <w:r w:rsidRPr="000618F7">
              <w:rPr>
                <w:sz w:val="22"/>
              </w:rPr>
              <w:t>To evaluate and improve your own practice, which may lead to improvements in the day-to –day running of the school and take responsibility for personal professional development</w:t>
            </w:r>
          </w:p>
          <w:p w:rsidR="00EA495B" w:rsidRPr="000618F7" w:rsidRDefault="00EA495B" w:rsidP="006B7EE8">
            <w:pPr>
              <w:pStyle w:val="ListParagraph"/>
              <w:numPr>
                <w:ilvl w:val="0"/>
                <w:numId w:val="25"/>
              </w:numPr>
              <w:spacing w:before="0" w:after="120" w:line="285" w:lineRule="auto"/>
              <w:rPr>
                <w:sz w:val="22"/>
              </w:rPr>
            </w:pPr>
            <w:r w:rsidRPr="000618F7">
              <w:rPr>
                <w:sz w:val="22"/>
              </w:rPr>
              <w:t>To maintain professional portfolio of evidence to support the Performance Management process</w:t>
            </w:r>
          </w:p>
          <w:p w:rsidR="00EA495B" w:rsidRPr="000618F7" w:rsidRDefault="00EA495B" w:rsidP="006B7EE8">
            <w:pPr>
              <w:pStyle w:val="ListParagraph"/>
              <w:numPr>
                <w:ilvl w:val="0"/>
                <w:numId w:val="25"/>
              </w:numPr>
              <w:spacing w:before="0" w:after="120" w:line="285" w:lineRule="auto"/>
              <w:rPr>
                <w:sz w:val="22"/>
              </w:rPr>
            </w:pPr>
            <w:r w:rsidRPr="000618F7">
              <w:rPr>
                <w:sz w:val="22"/>
              </w:rPr>
              <w:t>To be responsible for sending text messages to parents as directed by SLT</w:t>
            </w:r>
          </w:p>
          <w:p w:rsidR="00EA495B" w:rsidRPr="000618F7" w:rsidRDefault="00EA495B" w:rsidP="006B7EE8">
            <w:pPr>
              <w:pStyle w:val="ListParagraph"/>
              <w:numPr>
                <w:ilvl w:val="0"/>
                <w:numId w:val="25"/>
              </w:numPr>
              <w:spacing w:before="0" w:after="120" w:line="285" w:lineRule="auto"/>
              <w:rPr>
                <w:sz w:val="22"/>
              </w:rPr>
            </w:pPr>
            <w:r w:rsidRPr="000618F7">
              <w:rPr>
                <w:sz w:val="22"/>
              </w:rPr>
              <w:t>Maintaining, advising on and updating Parent Pay</w:t>
            </w:r>
          </w:p>
          <w:p w:rsidR="00EA495B" w:rsidRPr="000618F7" w:rsidRDefault="00EA495B" w:rsidP="006B7EE8">
            <w:pPr>
              <w:pStyle w:val="ListParagraph"/>
              <w:numPr>
                <w:ilvl w:val="0"/>
                <w:numId w:val="25"/>
              </w:numPr>
              <w:spacing w:before="0" w:after="120" w:line="285" w:lineRule="auto"/>
              <w:rPr>
                <w:sz w:val="22"/>
              </w:rPr>
            </w:pPr>
            <w:r w:rsidRPr="000618F7">
              <w:rPr>
                <w:sz w:val="22"/>
              </w:rPr>
              <w:t>Admissions administration</w:t>
            </w:r>
          </w:p>
          <w:p w:rsidR="00EA495B" w:rsidRPr="000618F7" w:rsidRDefault="00EA495B" w:rsidP="006B7EE8">
            <w:pPr>
              <w:pStyle w:val="ListParagraph"/>
              <w:numPr>
                <w:ilvl w:val="0"/>
                <w:numId w:val="25"/>
              </w:numPr>
              <w:spacing w:before="0" w:after="120" w:line="285" w:lineRule="auto"/>
              <w:rPr>
                <w:sz w:val="22"/>
              </w:rPr>
            </w:pPr>
            <w:r w:rsidRPr="000618F7">
              <w:rPr>
                <w:sz w:val="22"/>
              </w:rPr>
              <w:t>To attend school events as required</w:t>
            </w:r>
          </w:p>
          <w:p w:rsidR="00EA495B" w:rsidRPr="000618F7" w:rsidRDefault="00EA495B" w:rsidP="006B7EE8">
            <w:pPr>
              <w:pStyle w:val="ListParagraph"/>
              <w:numPr>
                <w:ilvl w:val="0"/>
                <w:numId w:val="25"/>
              </w:numPr>
              <w:spacing w:before="0" w:after="120" w:line="285" w:lineRule="auto"/>
              <w:rPr>
                <w:sz w:val="22"/>
              </w:rPr>
            </w:pPr>
            <w:r w:rsidRPr="000618F7">
              <w:rPr>
                <w:sz w:val="22"/>
              </w:rPr>
              <w:t>To perform other duties, including covering the essential work of absent colleagues in all federation schools, commensurate with the grading of the post, as directed by the Line Manager</w:t>
            </w:r>
          </w:p>
          <w:p w:rsidR="00EA495B" w:rsidRPr="000618F7" w:rsidRDefault="00EA495B" w:rsidP="006B7EE8">
            <w:pPr>
              <w:pStyle w:val="ListParagraph"/>
              <w:numPr>
                <w:ilvl w:val="0"/>
                <w:numId w:val="25"/>
              </w:numPr>
              <w:spacing w:before="0" w:after="120" w:line="285" w:lineRule="auto"/>
              <w:rPr>
                <w:sz w:val="22"/>
              </w:rPr>
            </w:pPr>
            <w:r w:rsidRPr="000618F7">
              <w:rPr>
                <w:sz w:val="22"/>
              </w:rPr>
              <w:t>To attend training sessions and meetings as required</w:t>
            </w:r>
          </w:p>
          <w:p w:rsidR="00EA495B" w:rsidRPr="000618F7" w:rsidRDefault="00EA495B" w:rsidP="006B7EE8">
            <w:pPr>
              <w:pStyle w:val="ListParagraph"/>
              <w:numPr>
                <w:ilvl w:val="0"/>
                <w:numId w:val="25"/>
              </w:numPr>
              <w:spacing w:before="0" w:after="120" w:line="285" w:lineRule="auto"/>
              <w:rPr>
                <w:sz w:val="22"/>
              </w:rPr>
            </w:pPr>
            <w:r w:rsidRPr="000618F7">
              <w:rPr>
                <w:sz w:val="22"/>
              </w:rPr>
              <w:t>To be flexible within the broad remit of the post</w:t>
            </w:r>
          </w:p>
          <w:p w:rsidR="00EA495B" w:rsidRPr="000618F7" w:rsidRDefault="00EA495B" w:rsidP="006B7EE8">
            <w:pPr>
              <w:pStyle w:val="ListParagraph"/>
              <w:numPr>
                <w:ilvl w:val="0"/>
                <w:numId w:val="25"/>
              </w:numPr>
              <w:spacing w:before="0" w:after="120" w:line="285" w:lineRule="auto"/>
              <w:rPr>
                <w:sz w:val="22"/>
              </w:rPr>
            </w:pPr>
            <w:r w:rsidRPr="000618F7">
              <w:rPr>
                <w:sz w:val="22"/>
              </w:rPr>
              <w:t>To ensure compliance within the school of data protection regulations</w:t>
            </w:r>
          </w:p>
          <w:p w:rsidR="00EA495B" w:rsidRPr="000618F7" w:rsidRDefault="00EA495B" w:rsidP="006B7EE8">
            <w:pPr>
              <w:pStyle w:val="ListParagraph"/>
              <w:numPr>
                <w:ilvl w:val="0"/>
                <w:numId w:val="25"/>
              </w:numPr>
              <w:spacing w:before="0" w:after="120" w:line="285" w:lineRule="auto"/>
              <w:rPr>
                <w:sz w:val="22"/>
              </w:rPr>
            </w:pPr>
            <w:r w:rsidRPr="000618F7">
              <w:rPr>
                <w:sz w:val="22"/>
              </w:rPr>
              <w:t>Deal with confidential data, material and issues appropriately</w:t>
            </w:r>
          </w:p>
          <w:p w:rsidR="00EA495B" w:rsidRPr="000618F7" w:rsidRDefault="00EA495B" w:rsidP="006B7EE8">
            <w:pPr>
              <w:pStyle w:val="ListParagraph"/>
              <w:numPr>
                <w:ilvl w:val="0"/>
                <w:numId w:val="25"/>
              </w:numPr>
              <w:spacing w:before="0" w:after="120" w:line="285" w:lineRule="auto"/>
              <w:rPr>
                <w:sz w:val="22"/>
              </w:rPr>
            </w:pPr>
            <w:r w:rsidRPr="000618F7">
              <w:rPr>
                <w:sz w:val="22"/>
              </w:rPr>
              <w:t>Maintain accurate records and filing systems</w:t>
            </w:r>
          </w:p>
          <w:p w:rsidR="006571B8" w:rsidRPr="006571B8" w:rsidRDefault="006571B8" w:rsidP="006B7EE8">
            <w:pPr>
              <w:widowControl w:val="0"/>
              <w:spacing w:after="0"/>
              <w:rPr>
                <w:u w:val="single"/>
              </w:rPr>
            </w:pPr>
            <w:r w:rsidRPr="006571B8">
              <w:rPr>
                <w:u w:val="single"/>
              </w:rPr>
              <w:t>Other duties</w:t>
            </w:r>
          </w:p>
          <w:p w:rsidR="006571B8" w:rsidRPr="006571B8" w:rsidRDefault="006571B8" w:rsidP="006B7EE8">
            <w:pPr>
              <w:pStyle w:val="ListParagraph"/>
              <w:numPr>
                <w:ilvl w:val="0"/>
                <w:numId w:val="25"/>
              </w:numPr>
              <w:spacing w:before="0" w:after="120" w:line="285" w:lineRule="auto"/>
              <w:rPr>
                <w:sz w:val="22"/>
              </w:rPr>
            </w:pPr>
            <w:r w:rsidRPr="006571B8">
              <w:rPr>
                <w:sz w:val="22"/>
              </w:rPr>
              <w:t>To undertake First Aid duties, including, but not restricted to the accompaniment of students to hospital, if necessary.</w:t>
            </w:r>
          </w:p>
          <w:p w:rsidR="006571B8" w:rsidRPr="006571B8" w:rsidRDefault="006571B8" w:rsidP="006B7EE8">
            <w:pPr>
              <w:pStyle w:val="ListParagraph"/>
              <w:spacing w:before="0" w:after="120" w:line="285" w:lineRule="auto"/>
              <w:rPr>
                <w:sz w:val="22"/>
              </w:rPr>
            </w:pPr>
          </w:p>
          <w:p w:rsidR="006571B8" w:rsidRDefault="006571B8" w:rsidP="006B7EE8">
            <w:pPr>
              <w:widowControl w:val="0"/>
              <w:spacing w:after="0"/>
            </w:pPr>
            <w:r>
              <w:t>This job description is not necessarily a comprehensive definition of the post.  It will be reviewed at least once a year and may be subject to modification at any time after consultation with the post-holder.</w:t>
            </w:r>
          </w:p>
          <w:p w:rsidR="00E01187" w:rsidRPr="00172D8D" w:rsidRDefault="00E01187" w:rsidP="006B7EE8">
            <w:pPr>
              <w:widowControl w:val="0"/>
              <w:spacing w:after="0"/>
            </w:pPr>
          </w:p>
        </w:tc>
      </w:tr>
    </w:tbl>
    <w:p w:rsidR="00C33591" w:rsidRDefault="00C33591" w:rsidP="00C10B67">
      <w:pPr>
        <w:spacing w:after="120"/>
      </w:pPr>
    </w:p>
    <w:tbl>
      <w:tblPr>
        <w:tblStyle w:val="TableGrid"/>
        <w:tblW w:w="9498" w:type="dxa"/>
        <w:tblInd w:w="-34" w:type="dxa"/>
        <w:tblLook w:val="04A0" w:firstRow="1" w:lastRow="0" w:firstColumn="1" w:lastColumn="0" w:noHBand="0" w:noVBand="1"/>
      </w:tblPr>
      <w:tblGrid>
        <w:gridCol w:w="1336"/>
        <w:gridCol w:w="4617"/>
        <w:gridCol w:w="1212"/>
        <w:gridCol w:w="1261"/>
        <w:gridCol w:w="1072"/>
      </w:tblGrid>
      <w:tr w:rsidR="00172D8D" w:rsidRPr="00C10B67" w:rsidTr="007A6FB1">
        <w:tc>
          <w:tcPr>
            <w:tcW w:w="9498" w:type="dxa"/>
            <w:gridSpan w:val="5"/>
            <w:shd w:val="clear" w:color="auto" w:fill="D9D9D9" w:themeFill="background1" w:themeFillShade="D9"/>
          </w:tcPr>
          <w:p w:rsidR="00172D8D" w:rsidRPr="00C10B67" w:rsidRDefault="00172D8D" w:rsidP="007A6FB1">
            <w:pPr>
              <w:jc w:val="center"/>
              <w:rPr>
                <w:b/>
                <w:u w:val="single"/>
              </w:rPr>
            </w:pPr>
            <w:r w:rsidRPr="00A06A93">
              <w:rPr>
                <w:b/>
                <w:u w:val="single"/>
              </w:rPr>
              <w:t>Person Specification</w:t>
            </w:r>
          </w:p>
          <w:p w:rsidR="00172D8D" w:rsidRPr="00C10B67" w:rsidRDefault="00172D8D" w:rsidP="007A6FB1">
            <w:pPr>
              <w:jc w:val="center"/>
              <w:rPr>
                <w:b/>
              </w:rPr>
            </w:pPr>
          </w:p>
        </w:tc>
      </w:tr>
      <w:tr w:rsidR="00172D8D" w:rsidRPr="00C10B67" w:rsidTr="007A6FB1">
        <w:trPr>
          <w:trHeight w:val="540"/>
        </w:trPr>
        <w:tc>
          <w:tcPr>
            <w:tcW w:w="1336" w:type="dxa"/>
            <w:vMerge w:val="restart"/>
          </w:tcPr>
          <w:p w:rsidR="00172D8D" w:rsidRPr="00C10B67" w:rsidRDefault="00172D8D" w:rsidP="007A6FB1">
            <w:pPr>
              <w:rPr>
                <w:b/>
              </w:rPr>
            </w:pPr>
            <w:r w:rsidRPr="00C10B67">
              <w:rPr>
                <w:b/>
              </w:rPr>
              <w:t>Essential [E] or Desirable [D]</w:t>
            </w:r>
          </w:p>
        </w:tc>
        <w:tc>
          <w:tcPr>
            <w:tcW w:w="4617" w:type="dxa"/>
            <w:vMerge w:val="restart"/>
          </w:tcPr>
          <w:p w:rsidR="00172D8D" w:rsidRPr="00C10B67" w:rsidRDefault="00172D8D" w:rsidP="007A6FB1">
            <w:pPr>
              <w:rPr>
                <w:b/>
              </w:rPr>
            </w:pPr>
          </w:p>
          <w:p w:rsidR="00172D8D" w:rsidRPr="00C10B67" w:rsidRDefault="00172D8D" w:rsidP="007A6FB1">
            <w:pPr>
              <w:jc w:val="center"/>
              <w:rPr>
                <w:b/>
              </w:rPr>
            </w:pPr>
            <w:r w:rsidRPr="00C10B67">
              <w:rPr>
                <w:b/>
              </w:rPr>
              <w:t>Requirements</w:t>
            </w:r>
          </w:p>
        </w:tc>
        <w:tc>
          <w:tcPr>
            <w:tcW w:w="3545" w:type="dxa"/>
            <w:gridSpan w:val="3"/>
          </w:tcPr>
          <w:p w:rsidR="00172D8D" w:rsidRPr="00C10B67" w:rsidRDefault="00172D8D" w:rsidP="007A6FB1">
            <w:pPr>
              <w:jc w:val="center"/>
              <w:rPr>
                <w:b/>
              </w:rPr>
            </w:pPr>
            <w:r w:rsidRPr="00C10B67">
              <w:rPr>
                <w:b/>
              </w:rPr>
              <w:t>Assessment Criteria</w:t>
            </w:r>
          </w:p>
        </w:tc>
      </w:tr>
      <w:tr w:rsidR="00172D8D" w:rsidRPr="00C10B67" w:rsidTr="007A6FB1">
        <w:trPr>
          <w:trHeight w:val="540"/>
        </w:trPr>
        <w:tc>
          <w:tcPr>
            <w:tcW w:w="1336" w:type="dxa"/>
            <w:vMerge/>
          </w:tcPr>
          <w:p w:rsidR="00172D8D" w:rsidRPr="00C10B67" w:rsidRDefault="00172D8D" w:rsidP="007A6FB1"/>
        </w:tc>
        <w:tc>
          <w:tcPr>
            <w:tcW w:w="4617" w:type="dxa"/>
            <w:vMerge/>
          </w:tcPr>
          <w:p w:rsidR="00172D8D" w:rsidRPr="00C10B67" w:rsidRDefault="00172D8D" w:rsidP="007A6FB1"/>
        </w:tc>
        <w:tc>
          <w:tcPr>
            <w:tcW w:w="1212" w:type="dxa"/>
          </w:tcPr>
          <w:p w:rsidR="00172D8D" w:rsidRPr="00C10B67" w:rsidRDefault="00172D8D" w:rsidP="007A6FB1">
            <w:pPr>
              <w:rPr>
                <w:b/>
              </w:rPr>
            </w:pPr>
            <w:r w:rsidRPr="00C10B67">
              <w:rPr>
                <w:b/>
              </w:rPr>
              <w:t>Interview</w:t>
            </w:r>
          </w:p>
        </w:tc>
        <w:tc>
          <w:tcPr>
            <w:tcW w:w="1261" w:type="dxa"/>
          </w:tcPr>
          <w:p w:rsidR="00172D8D" w:rsidRPr="00C10B67" w:rsidRDefault="00172D8D" w:rsidP="007A6FB1">
            <w:pPr>
              <w:rPr>
                <w:b/>
              </w:rPr>
            </w:pPr>
            <w:r w:rsidRPr="00C10B67">
              <w:rPr>
                <w:b/>
              </w:rPr>
              <w:t xml:space="preserve">Application form </w:t>
            </w:r>
          </w:p>
        </w:tc>
        <w:tc>
          <w:tcPr>
            <w:tcW w:w="1072" w:type="dxa"/>
          </w:tcPr>
          <w:p w:rsidR="00172D8D" w:rsidRPr="00C10B67" w:rsidRDefault="00172D8D" w:rsidP="007A6FB1">
            <w:pPr>
              <w:rPr>
                <w:b/>
              </w:rPr>
            </w:pPr>
            <w:r w:rsidRPr="00C10B67">
              <w:rPr>
                <w:b/>
              </w:rPr>
              <w:t>Task (lesson)</w:t>
            </w:r>
          </w:p>
        </w:tc>
      </w:tr>
      <w:tr w:rsidR="00172D8D" w:rsidRPr="00C10B67" w:rsidTr="007A6FB1">
        <w:tc>
          <w:tcPr>
            <w:tcW w:w="9498" w:type="dxa"/>
            <w:gridSpan w:val="5"/>
          </w:tcPr>
          <w:p w:rsidR="00172D8D" w:rsidRPr="00C10B67" w:rsidRDefault="00172D8D" w:rsidP="007A6FB1">
            <w:pPr>
              <w:rPr>
                <w:b/>
              </w:rPr>
            </w:pPr>
            <w:r w:rsidRPr="00C10B67">
              <w:rPr>
                <w:b/>
                <w:color w:val="943634" w:themeColor="accent2" w:themeShade="BF"/>
              </w:rPr>
              <w:t>Experience</w:t>
            </w: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62380C">
              <w:rPr>
                <w:sz w:val="22"/>
              </w:rPr>
              <w:t xml:space="preserve">Experience </w:t>
            </w:r>
            <w:r w:rsidRPr="00A06A93">
              <w:rPr>
                <w:sz w:val="22"/>
              </w:rPr>
              <w:t>of working in a busy reception area and of working in a school environment is required, preferably with some knowledge of school data systems</w:t>
            </w:r>
            <w:r w:rsidRPr="0062380C">
              <w:rPr>
                <w:sz w:val="22"/>
              </w:rPr>
              <w:t xml:space="preserve">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A06A93">
              <w:rPr>
                <w:sz w:val="22"/>
              </w:rPr>
              <w:t>Punctuality, reliability and ability to maintain a high level of confidentiality is essential</w:t>
            </w:r>
            <w:r w:rsidRPr="0062380C">
              <w:rPr>
                <w:sz w:val="22"/>
              </w:rPr>
              <w:t xml:space="preserve"> </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rPr>
                <w:sz w:val="22"/>
              </w:rPr>
            </w:pPr>
          </w:p>
        </w:tc>
      </w:tr>
      <w:tr w:rsidR="00A06A93" w:rsidRPr="00C10B67" w:rsidTr="007A6FB1">
        <w:tc>
          <w:tcPr>
            <w:tcW w:w="1336" w:type="dxa"/>
          </w:tcPr>
          <w:p w:rsidR="00A06A93" w:rsidRPr="00C10B67" w:rsidRDefault="00A06A93" w:rsidP="00A06A93">
            <w:pPr>
              <w:jc w:val="center"/>
              <w:rPr>
                <w:b/>
              </w:rPr>
            </w:pPr>
            <w:r w:rsidRPr="00C10B67">
              <w:rPr>
                <w:b/>
              </w:rPr>
              <w:lastRenderedPageBreak/>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62380C">
              <w:rPr>
                <w:sz w:val="22"/>
              </w:rPr>
              <w:t>Ability to communicate positively and effectively at all levels with excellent written and spoken English</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62380C">
              <w:rPr>
                <w:sz w:val="22"/>
              </w:rPr>
              <w:t>Ability to effectively multi-task, work to tight deadlines and prioritise workload in a busy environment, paying attention to detail</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rPr>
                <w:sz w:val="22"/>
              </w:rPr>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A06A93">
              <w:rPr>
                <w:sz w:val="22"/>
              </w:rPr>
              <w:t>Ability to be an effective team member using initiative, being proactive and having a flexible approach to work</w:t>
            </w:r>
            <w:r w:rsidRPr="0062380C">
              <w:rPr>
                <w:sz w:val="22"/>
              </w:rPr>
              <w:t xml:space="preserve">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62380C" w:rsidRDefault="00A06A93" w:rsidP="00A06A93">
            <w:pPr>
              <w:pStyle w:val="ListParagraph"/>
              <w:numPr>
                <w:ilvl w:val="0"/>
                <w:numId w:val="25"/>
              </w:numPr>
              <w:spacing w:before="0" w:after="120" w:line="285" w:lineRule="auto"/>
              <w:rPr>
                <w:sz w:val="22"/>
              </w:rPr>
            </w:pPr>
            <w:r w:rsidRPr="0062380C">
              <w:rPr>
                <w:sz w:val="22"/>
              </w:rPr>
              <w:t>Ability to understand and take full account of visitor needs</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rPr>
                <w:sz w:val="22"/>
              </w:rPr>
            </w:pPr>
          </w:p>
        </w:tc>
      </w:tr>
      <w:tr w:rsidR="00A06A93" w:rsidRPr="00C10B67" w:rsidTr="007A6FB1">
        <w:tc>
          <w:tcPr>
            <w:tcW w:w="9498" w:type="dxa"/>
            <w:gridSpan w:val="5"/>
          </w:tcPr>
          <w:p w:rsidR="00A06A93" w:rsidRPr="00C10B67" w:rsidRDefault="00A06A93" w:rsidP="00A06A93">
            <w:pPr>
              <w:jc w:val="both"/>
              <w:rPr>
                <w:b/>
              </w:rPr>
            </w:pPr>
            <w:r>
              <w:rPr>
                <w:b/>
                <w:color w:val="943634" w:themeColor="accent2" w:themeShade="BF"/>
              </w:rPr>
              <w:t>IT knowledge</w:t>
            </w:r>
          </w:p>
        </w:tc>
      </w:tr>
      <w:tr w:rsidR="00A06A93" w:rsidRPr="00C10B67" w:rsidTr="007A6FB1">
        <w:tc>
          <w:tcPr>
            <w:tcW w:w="1336" w:type="dxa"/>
          </w:tcPr>
          <w:p w:rsidR="00A06A93" w:rsidRPr="00C10B67" w:rsidRDefault="00A06A93" w:rsidP="00A06A93">
            <w:pPr>
              <w:jc w:val="center"/>
              <w:rPr>
                <w:b/>
              </w:rPr>
            </w:pPr>
            <w:r w:rsidRPr="00C10B67">
              <w:rPr>
                <w:b/>
              </w:rPr>
              <w:t>D</w:t>
            </w:r>
          </w:p>
        </w:tc>
        <w:tc>
          <w:tcPr>
            <w:tcW w:w="4617" w:type="dxa"/>
          </w:tcPr>
          <w:p w:rsidR="00A06A93" w:rsidRPr="00C10B67" w:rsidRDefault="00A06A93" w:rsidP="00A06A93">
            <w:pPr>
              <w:pStyle w:val="ListParagraph"/>
              <w:numPr>
                <w:ilvl w:val="0"/>
                <w:numId w:val="26"/>
              </w:numPr>
              <w:spacing w:after="0"/>
              <w:rPr>
                <w:sz w:val="22"/>
              </w:rPr>
            </w:pPr>
            <w:r w:rsidRPr="00A06A93">
              <w:rPr>
                <w:sz w:val="22"/>
              </w:rPr>
              <w:t>Advanced knowledge of the Microsoft Office Suite, specifically Word and Excel is an essential requirement of the role</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rPr>
                <w:sz w:val="22"/>
              </w:rPr>
            </w:pPr>
          </w:p>
        </w:tc>
      </w:tr>
      <w:tr w:rsidR="00A06A93" w:rsidRPr="00C10B67" w:rsidTr="007A6FB1">
        <w:tc>
          <w:tcPr>
            <w:tcW w:w="9498" w:type="dxa"/>
            <w:gridSpan w:val="5"/>
          </w:tcPr>
          <w:p w:rsidR="00A06A93" w:rsidRPr="00C10B67" w:rsidRDefault="00A06A93" w:rsidP="00A06A93">
            <w:pPr>
              <w:jc w:val="both"/>
              <w:rPr>
                <w:b/>
              </w:rPr>
            </w:pPr>
            <w:r w:rsidRPr="00C10B67">
              <w:rPr>
                <w:b/>
                <w:color w:val="943634" w:themeColor="accent2" w:themeShade="BF"/>
              </w:rPr>
              <w:t>Behavioural Competencies</w:t>
            </w: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numPr>
                <w:ilvl w:val="0"/>
                <w:numId w:val="5"/>
              </w:numPr>
              <w:spacing w:before="0" w:after="0" w:line="276" w:lineRule="auto"/>
              <w:rPr>
                <w:rFonts w:cs="Arial"/>
                <w:sz w:val="22"/>
              </w:rPr>
            </w:pPr>
            <w:r>
              <w:rPr>
                <w:rFonts w:cs="Arial"/>
                <w:sz w:val="22"/>
              </w:rPr>
              <w:t>E</w:t>
            </w:r>
            <w:r w:rsidRPr="00C10B67">
              <w:rPr>
                <w:rFonts w:cs="Arial"/>
                <w:sz w:val="22"/>
              </w:rPr>
              <w:t>xcellent analytical and multi-dimensional communication skills</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spacing w:after="0"/>
              <w:rPr>
                <w:sz w:val="22"/>
              </w:rPr>
            </w:pPr>
          </w:p>
        </w:tc>
      </w:tr>
      <w:tr w:rsidR="00A06A93" w:rsidRPr="00C10B67" w:rsidTr="007A6FB1">
        <w:tc>
          <w:tcPr>
            <w:tcW w:w="1336" w:type="dxa"/>
          </w:tcPr>
          <w:p w:rsidR="00A06A93" w:rsidRPr="00C10B67" w:rsidRDefault="00A635DE" w:rsidP="00A06A93">
            <w:pPr>
              <w:jc w:val="center"/>
              <w:rPr>
                <w:b/>
              </w:rPr>
            </w:pPr>
            <w:r>
              <w:rPr>
                <w:b/>
              </w:rPr>
              <w:t>E</w:t>
            </w:r>
          </w:p>
        </w:tc>
        <w:tc>
          <w:tcPr>
            <w:tcW w:w="4617" w:type="dxa"/>
          </w:tcPr>
          <w:p w:rsidR="00A06A93" w:rsidRPr="0062380C" w:rsidRDefault="00A06A93" w:rsidP="00A06A93">
            <w:pPr>
              <w:pStyle w:val="ListParagraph"/>
              <w:numPr>
                <w:ilvl w:val="0"/>
                <w:numId w:val="36"/>
              </w:numPr>
              <w:spacing w:after="0"/>
              <w:rPr>
                <w:rFonts w:cstheme="minorBidi"/>
                <w:sz w:val="22"/>
              </w:rPr>
            </w:pPr>
            <w:r w:rsidRPr="0062380C">
              <w:rPr>
                <w:sz w:val="22"/>
              </w:rPr>
              <w:t>To have a strong understanding of the Academy: its culture, climate and values</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spacing w:after="0"/>
              <w:rPr>
                <w:sz w:val="22"/>
              </w:rPr>
            </w:pPr>
          </w:p>
        </w:tc>
      </w:tr>
      <w:tr w:rsidR="00A06A93" w:rsidRPr="00C10B67" w:rsidTr="007A6FB1">
        <w:tc>
          <w:tcPr>
            <w:tcW w:w="1336" w:type="dxa"/>
          </w:tcPr>
          <w:p w:rsidR="00A06A93" w:rsidRPr="00C10B67" w:rsidRDefault="00A635DE" w:rsidP="00A06A93">
            <w:pPr>
              <w:jc w:val="center"/>
              <w:rPr>
                <w:b/>
              </w:rPr>
            </w:pPr>
            <w:r>
              <w:rPr>
                <w:b/>
              </w:rPr>
              <w:t>E</w:t>
            </w:r>
          </w:p>
        </w:tc>
        <w:tc>
          <w:tcPr>
            <w:tcW w:w="4617" w:type="dxa"/>
          </w:tcPr>
          <w:p w:rsidR="00A06A93" w:rsidRPr="0062380C" w:rsidRDefault="00A06A93" w:rsidP="00A06A93">
            <w:pPr>
              <w:pStyle w:val="ListParagraph"/>
              <w:widowControl w:val="0"/>
              <w:numPr>
                <w:ilvl w:val="0"/>
                <w:numId w:val="36"/>
              </w:numPr>
              <w:spacing w:after="0"/>
              <w:rPr>
                <w:sz w:val="22"/>
              </w:rPr>
            </w:pPr>
            <w:r w:rsidRPr="0062380C">
              <w:rPr>
                <w:sz w:val="22"/>
              </w:rPr>
              <w:t xml:space="preserve">To </w:t>
            </w:r>
            <w:r w:rsidRPr="0062380C">
              <w:rPr>
                <w:sz w:val="22"/>
                <w:lang w:val="en-US"/>
              </w:rPr>
              <w:t>act in accordance with authority, organisational standards, needs and goals of the Academy</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spacing w:after="0"/>
              <w:rPr>
                <w:sz w:val="22"/>
              </w:rPr>
            </w:pPr>
          </w:p>
        </w:tc>
      </w:tr>
      <w:tr w:rsidR="00A06A93" w:rsidRPr="00C10B67" w:rsidTr="007A6FB1">
        <w:tc>
          <w:tcPr>
            <w:tcW w:w="1336" w:type="dxa"/>
          </w:tcPr>
          <w:p w:rsidR="00A06A93" w:rsidRPr="00C10B67" w:rsidRDefault="00A635DE" w:rsidP="00A06A93">
            <w:pPr>
              <w:jc w:val="center"/>
              <w:rPr>
                <w:b/>
              </w:rPr>
            </w:pPr>
            <w:r>
              <w:rPr>
                <w:b/>
              </w:rPr>
              <w:t>E</w:t>
            </w:r>
          </w:p>
        </w:tc>
        <w:tc>
          <w:tcPr>
            <w:tcW w:w="4617" w:type="dxa"/>
          </w:tcPr>
          <w:p w:rsidR="00A06A93" w:rsidRPr="0062380C" w:rsidRDefault="00A06A93" w:rsidP="00A06A93">
            <w:pPr>
              <w:pStyle w:val="ListParagraph"/>
              <w:widowControl w:val="0"/>
              <w:numPr>
                <w:ilvl w:val="0"/>
                <w:numId w:val="36"/>
              </w:numPr>
              <w:spacing w:after="0"/>
              <w:rPr>
                <w:sz w:val="22"/>
              </w:rPr>
            </w:pPr>
            <w:r w:rsidRPr="0062380C">
              <w:rPr>
                <w:sz w:val="22"/>
                <w:lang w:val="en-US"/>
              </w:rPr>
              <w:t>Ability to dress, in accordance, to the standards expected by the Academy in a professional Reception function</w:t>
            </w:r>
            <w:r w:rsidRPr="0062380C">
              <w:rPr>
                <w:sz w:val="22"/>
              </w:rPr>
              <w:t xml:space="preserve"> </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spacing w:after="0"/>
              <w:rPr>
                <w:sz w:val="22"/>
              </w:rPr>
            </w:pPr>
          </w:p>
        </w:tc>
      </w:tr>
      <w:tr w:rsidR="00A06A93" w:rsidRPr="00C10B67" w:rsidTr="007A6FB1">
        <w:tc>
          <w:tcPr>
            <w:tcW w:w="1336" w:type="dxa"/>
          </w:tcPr>
          <w:p w:rsidR="00A06A93" w:rsidRPr="00C10B67" w:rsidRDefault="00A635DE" w:rsidP="00A06A93">
            <w:pPr>
              <w:jc w:val="center"/>
              <w:rPr>
                <w:b/>
              </w:rPr>
            </w:pPr>
            <w:r>
              <w:rPr>
                <w:b/>
              </w:rPr>
              <w:t>E</w:t>
            </w:r>
          </w:p>
        </w:tc>
        <w:tc>
          <w:tcPr>
            <w:tcW w:w="4617" w:type="dxa"/>
          </w:tcPr>
          <w:p w:rsidR="00A06A93" w:rsidRPr="0062380C" w:rsidRDefault="00A06A93" w:rsidP="00A06A93">
            <w:pPr>
              <w:pStyle w:val="ListParagraph"/>
              <w:widowControl w:val="0"/>
              <w:numPr>
                <w:ilvl w:val="0"/>
                <w:numId w:val="36"/>
              </w:numPr>
              <w:spacing w:after="0"/>
              <w:rPr>
                <w:sz w:val="22"/>
              </w:rPr>
            </w:pPr>
            <w:r w:rsidRPr="0062380C">
              <w:rPr>
                <w:sz w:val="22"/>
              </w:rPr>
              <w:t>Ability to be flexible and to provide cover at short notice is an essential</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spacing w:after="0"/>
              <w:rPr>
                <w:sz w:val="22"/>
              </w:rPr>
            </w:pPr>
          </w:p>
        </w:tc>
      </w:tr>
      <w:tr w:rsidR="00A06A93" w:rsidRPr="00C10B67" w:rsidTr="007A6FB1">
        <w:tc>
          <w:tcPr>
            <w:tcW w:w="1336" w:type="dxa"/>
          </w:tcPr>
          <w:p w:rsidR="00A06A93" w:rsidRPr="00C10B67" w:rsidRDefault="00A06A93" w:rsidP="00A06A93">
            <w:pPr>
              <w:jc w:val="center"/>
              <w:rPr>
                <w:b/>
              </w:rPr>
            </w:pPr>
            <w:r w:rsidRPr="00C10B67">
              <w:rPr>
                <w:b/>
              </w:rPr>
              <w:t>D</w:t>
            </w:r>
          </w:p>
        </w:tc>
        <w:tc>
          <w:tcPr>
            <w:tcW w:w="4617" w:type="dxa"/>
          </w:tcPr>
          <w:p w:rsidR="00A06A93" w:rsidRPr="00C10B67" w:rsidRDefault="00A06A93" w:rsidP="00A06A93">
            <w:pPr>
              <w:pStyle w:val="ListParagraph"/>
              <w:numPr>
                <w:ilvl w:val="0"/>
                <w:numId w:val="5"/>
              </w:numPr>
              <w:spacing w:after="0"/>
              <w:rPr>
                <w:sz w:val="22"/>
              </w:rPr>
            </w:pPr>
            <w:r>
              <w:rPr>
                <w:sz w:val="22"/>
              </w:rPr>
              <w:t>S</w:t>
            </w:r>
            <w:r w:rsidRPr="00C10B67">
              <w:rPr>
                <w:sz w:val="22"/>
              </w:rPr>
              <w:t xml:space="preserve">trategic approach, ability to see the ‘big picture’ and also think ‘outside of the box’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ind w:left="360"/>
            </w:pPr>
          </w:p>
        </w:tc>
        <w:tc>
          <w:tcPr>
            <w:tcW w:w="1072" w:type="dxa"/>
          </w:tcPr>
          <w:p w:rsidR="00A06A93" w:rsidRPr="00C10B67" w:rsidRDefault="00A06A93" w:rsidP="00A06A93">
            <w:pPr>
              <w:ind w:left="36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numPr>
                <w:ilvl w:val="0"/>
                <w:numId w:val="5"/>
              </w:numPr>
              <w:spacing w:after="0"/>
              <w:rPr>
                <w:sz w:val="22"/>
              </w:rPr>
            </w:pPr>
            <w:r>
              <w:rPr>
                <w:sz w:val="22"/>
              </w:rPr>
              <w:t>A</w:t>
            </w:r>
            <w:r w:rsidRPr="00C10B67">
              <w:rPr>
                <w:sz w:val="22"/>
              </w:rPr>
              <w:t xml:space="preserve">bility to meet ALL deadlines internally and externally ensuring output consistently is of an exemplary standard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ind w:left="360"/>
            </w:pPr>
          </w:p>
        </w:tc>
        <w:tc>
          <w:tcPr>
            <w:tcW w:w="1072" w:type="dxa"/>
          </w:tcPr>
          <w:p w:rsidR="00A06A93" w:rsidRPr="00C10B67" w:rsidRDefault="00A06A93" w:rsidP="00A06A93">
            <w:pPr>
              <w:ind w:left="36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numPr>
                <w:ilvl w:val="0"/>
                <w:numId w:val="5"/>
              </w:numPr>
              <w:spacing w:before="0" w:after="0" w:line="276" w:lineRule="auto"/>
              <w:rPr>
                <w:rFonts w:cs="Arial"/>
                <w:sz w:val="22"/>
              </w:rPr>
            </w:pPr>
            <w:r>
              <w:rPr>
                <w:rFonts w:cs="Arial"/>
                <w:sz w:val="22"/>
              </w:rPr>
              <w:t>M</w:t>
            </w:r>
            <w:r w:rsidRPr="00C10B67">
              <w:rPr>
                <w:rFonts w:cs="Arial"/>
                <w:sz w:val="22"/>
              </w:rPr>
              <w:t>ust have the upmost integrity as well as high leve</w:t>
            </w:r>
            <w:r>
              <w:rPr>
                <w:rFonts w:cs="Arial"/>
                <w:sz w:val="22"/>
              </w:rPr>
              <w:t>ls of motivation and commitment</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ind w:left="360"/>
            </w:pPr>
          </w:p>
        </w:tc>
        <w:tc>
          <w:tcPr>
            <w:tcW w:w="1072" w:type="dxa"/>
          </w:tcPr>
          <w:p w:rsidR="00A06A93" w:rsidRPr="00C10B67" w:rsidRDefault="00A06A93" w:rsidP="00A06A93"/>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numPr>
                <w:ilvl w:val="0"/>
                <w:numId w:val="5"/>
              </w:numPr>
              <w:spacing w:before="0" w:after="0" w:line="276" w:lineRule="auto"/>
              <w:rPr>
                <w:rFonts w:cs="Arial"/>
                <w:sz w:val="22"/>
              </w:rPr>
            </w:pPr>
            <w:r>
              <w:rPr>
                <w:rFonts w:cs="Arial"/>
                <w:sz w:val="22"/>
              </w:rPr>
              <w:t>P</w:t>
            </w:r>
            <w:r w:rsidRPr="00C10B67">
              <w:rPr>
                <w:rFonts w:cs="Arial"/>
                <w:sz w:val="22"/>
              </w:rPr>
              <w:t xml:space="preserve">roactive approach and efficient time management and prioritisation skills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ind w:left="360"/>
            </w:pPr>
          </w:p>
        </w:tc>
        <w:tc>
          <w:tcPr>
            <w:tcW w:w="1072" w:type="dxa"/>
          </w:tcPr>
          <w:p w:rsidR="00A06A93" w:rsidRPr="00C10B67" w:rsidRDefault="00A06A93" w:rsidP="00A06A93">
            <w:pPr>
              <w:ind w:left="36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widowControl w:val="0"/>
              <w:numPr>
                <w:ilvl w:val="0"/>
                <w:numId w:val="5"/>
              </w:numPr>
              <w:spacing w:before="0" w:after="0" w:line="276" w:lineRule="auto"/>
              <w:ind w:right="875"/>
              <w:rPr>
                <w:rFonts w:eastAsia="Arial" w:cs="Arial"/>
                <w:b/>
                <w:sz w:val="22"/>
              </w:rPr>
            </w:pPr>
            <w:r>
              <w:rPr>
                <w:rFonts w:cs="Arial"/>
                <w:sz w:val="22"/>
              </w:rPr>
              <w:t>G</w:t>
            </w:r>
            <w:r w:rsidRPr="00C10B67">
              <w:rPr>
                <w:rFonts w:cs="Arial"/>
                <w:sz w:val="22"/>
              </w:rPr>
              <w:t xml:space="preserve">enuine interest and passion for the education of young people and the ability to contribute more widely to the </w:t>
            </w:r>
            <w:r w:rsidRPr="00C10B67">
              <w:rPr>
                <w:rFonts w:cs="Arial"/>
                <w:sz w:val="22"/>
              </w:rPr>
              <w:lastRenderedPageBreak/>
              <w:t xml:space="preserve">life and community of the Federation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pStyle w:val="ListParagraph"/>
              <w:numPr>
                <w:ilvl w:val="0"/>
                <w:numId w:val="2"/>
              </w:numPr>
              <w:spacing w:after="0"/>
              <w:rPr>
                <w:sz w:val="22"/>
              </w:rPr>
            </w:pPr>
          </w:p>
        </w:tc>
        <w:tc>
          <w:tcPr>
            <w:tcW w:w="1072" w:type="dxa"/>
          </w:tcPr>
          <w:p w:rsidR="00A06A93" w:rsidRPr="00C10B67" w:rsidRDefault="00A06A93" w:rsidP="00A06A93"/>
        </w:tc>
      </w:tr>
      <w:tr w:rsidR="00A06A93" w:rsidRPr="00C10B67" w:rsidTr="007A6FB1">
        <w:tc>
          <w:tcPr>
            <w:tcW w:w="9498" w:type="dxa"/>
            <w:gridSpan w:val="5"/>
          </w:tcPr>
          <w:p w:rsidR="00A06A93" w:rsidRPr="00C10B67" w:rsidRDefault="00A06A93" w:rsidP="00A06A93">
            <w:pPr>
              <w:jc w:val="both"/>
              <w:rPr>
                <w:b/>
              </w:rPr>
            </w:pPr>
            <w:r w:rsidRPr="00C10B67">
              <w:rPr>
                <w:b/>
                <w:color w:val="943634" w:themeColor="accent2" w:themeShade="BF"/>
              </w:rPr>
              <w:t>Applicable to all staff</w:t>
            </w: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widowControl w:val="0"/>
              <w:numPr>
                <w:ilvl w:val="0"/>
                <w:numId w:val="5"/>
              </w:numPr>
              <w:spacing w:before="0" w:after="0" w:line="276" w:lineRule="auto"/>
              <w:ind w:right="875"/>
              <w:rPr>
                <w:rFonts w:cs="Arial"/>
                <w:sz w:val="22"/>
              </w:rPr>
            </w:pPr>
            <w:r>
              <w:rPr>
                <w:rFonts w:cs="Arial"/>
                <w:sz w:val="22"/>
              </w:rPr>
              <w:t>U</w:t>
            </w:r>
            <w:r w:rsidRPr="00C10B67">
              <w:rPr>
                <w:rFonts w:cs="Arial"/>
                <w:sz w:val="22"/>
              </w:rPr>
              <w:t xml:space="preserve">ndertake training as required to so in order to fulfil the requirements of the role </w:t>
            </w:r>
          </w:p>
        </w:tc>
        <w:tc>
          <w:tcPr>
            <w:tcW w:w="1212" w:type="dxa"/>
          </w:tcPr>
          <w:p w:rsidR="00A06A93" w:rsidRPr="00C10B67" w:rsidRDefault="00A06A93" w:rsidP="00A06A93">
            <w:pPr>
              <w:pStyle w:val="ListParagraph"/>
              <w:numPr>
                <w:ilvl w:val="0"/>
                <w:numId w:val="2"/>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widowControl w:val="0"/>
              <w:numPr>
                <w:ilvl w:val="0"/>
                <w:numId w:val="5"/>
              </w:numPr>
              <w:spacing w:before="0" w:after="0" w:line="276" w:lineRule="auto"/>
              <w:ind w:right="875"/>
              <w:rPr>
                <w:rFonts w:cs="Arial"/>
                <w:sz w:val="22"/>
              </w:rPr>
            </w:pPr>
            <w:r>
              <w:rPr>
                <w:rFonts w:cs="Arial"/>
                <w:sz w:val="22"/>
              </w:rPr>
              <w:t>S</w:t>
            </w:r>
            <w:r w:rsidRPr="00C10B67">
              <w:rPr>
                <w:rFonts w:cs="Arial"/>
                <w:sz w:val="22"/>
              </w:rPr>
              <w:t>upport Mossbourne’s efforts both verbally and non-verbally (i.e. via actions and attitude), including adjusting performance and practice in accordance with Mossbourne’s initiatives and findings</w:t>
            </w:r>
          </w:p>
        </w:tc>
        <w:tc>
          <w:tcPr>
            <w:tcW w:w="1212" w:type="dxa"/>
          </w:tcPr>
          <w:p w:rsidR="00A06A93" w:rsidRPr="00C10B67" w:rsidRDefault="00A06A93" w:rsidP="00A06A93">
            <w:pPr>
              <w:pStyle w:val="ListParagraph"/>
              <w:numPr>
                <w:ilvl w:val="0"/>
                <w:numId w:val="4"/>
              </w:numPr>
              <w:spacing w:after="0"/>
              <w:rPr>
                <w:sz w:val="22"/>
              </w:rPr>
            </w:pPr>
          </w:p>
        </w:tc>
        <w:tc>
          <w:tcPr>
            <w:tcW w:w="1261" w:type="dxa"/>
          </w:tcPr>
          <w:p w:rsidR="00A06A93" w:rsidRPr="00C10B67" w:rsidRDefault="00A06A93" w:rsidP="00A06A93">
            <w:pPr>
              <w:pStyle w:val="ListParagraph"/>
              <w:numPr>
                <w:ilvl w:val="0"/>
                <w:numId w:val="4"/>
              </w:numPr>
              <w:spacing w:after="0"/>
              <w:rPr>
                <w:sz w:val="22"/>
              </w:rPr>
            </w:pPr>
          </w:p>
        </w:tc>
        <w:tc>
          <w:tcPr>
            <w:tcW w:w="1072" w:type="dxa"/>
          </w:tcPr>
          <w:p w:rsidR="00A06A93" w:rsidRPr="00C10B67" w:rsidRDefault="00A06A93" w:rsidP="00A06A93">
            <w:pPr>
              <w:pStyle w:val="ListParagraph"/>
              <w:numPr>
                <w:ilvl w:val="0"/>
                <w:numId w:val="4"/>
              </w:numPr>
              <w:spacing w:after="0"/>
              <w:rPr>
                <w:sz w:val="22"/>
              </w:rPr>
            </w:pPr>
          </w:p>
        </w:tc>
      </w:tr>
      <w:tr w:rsidR="00A06A93" w:rsidRPr="00C10B67" w:rsidTr="007A6FB1">
        <w:tc>
          <w:tcPr>
            <w:tcW w:w="1336" w:type="dxa"/>
          </w:tcPr>
          <w:p w:rsidR="00A06A93" w:rsidRPr="00C10B67" w:rsidRDefault="00A635DE" w:rsidP="00A06A93">
            <w:pPr>
              <w:jc w:val="center"/>
              <w:rPr>
                <w:b/>
              </w:rPr>
            </w:pPr>
            <w:r>
              <w:rPr>
                <w:b/>
              </w:rPr>
              <w:t>E</w:t>
            </w:r>
          </w:p>
        </w:tc>
        <w:tc>
          <w:tcPr>
            <w:tcW w:w="4617" w:type="dxa"/>
          </w:tcPr>
          <w:p w:rsidR="00A06A93" w:rsidRDefault="00A06A93" w:rsidP="00A06A93">
            <w:pPr>
              <w:pStyle w:val="ListParagraph"/>
              <w:widowControl w:val="0"/>
              <w:numPr>
                <w:ilvl w:val="0"/>
                <w:numId w:val="5"/>
              </w:numPr>
              <w:spacing w:before="0" w:after="0" w:line="276" w:lineRule="auto"/>
              <w:ind w:right="875"/>
              <w:rPr>
                <w:rFonts w:cs="Arial"/>
                <w:sz w:val="22"/>
              </w:rPr>
            </w:pPr>
            <w:r w:rsidRPr="00BA2473">
              <w:rPr>
                <w:rFonts w:cs="Arial"/>
                <w:sz w:val="22"/>
              </w:rPr>
              <w:t>Recognise your role as part of the succession of Mossbourne</w:t>
            </w:r>
          </w:p>
        </w:tc>
        <w:tc>
          <w:tcPr>
            <w:tcW w:w="1212" w:type="dxa"/>
          </w:tcPr>
          <w:p w:rsidR="00A06A93" w:rsidRPr="00C10B67" w:rsidRDefault="00A06A93" w:rsidP="00A06A93">
            <w:pPr>
              <w:pStyle w:val="ListParagraph"/>
              <w:numPr>
                <w:ilvl w:val="0"/>
                <w:numId w:val="18"/>
              </w:numPr>
              <w:spacing w:after="0"/>
              <w:rPr>
                <w:sz w:val="22"/>
              </w:rPr>
            </w:pPr>
          </w:p>
        </w:tc>
        <w:tc>
          <w:tcPr>
            <w:tcW w:w="1261" w:type="dxa"/>
          </w:tcPr>
          <w:p w:rsidR="00A06A93" w:rsidRPr="00C10B67" w:rsidRDefault="00A06A93" w:rsidP="00A06A93">
            <w:pPr>
              <w:pStyle w:val="ListParagraph"/>
              <w:numPr>
                <w:ilvl w:val="0"/>
                <w:numId w:val="18"/>
              </w:numPr>
              <w:spacing w:after="0"/>
              <w:rPr>
                <w:sz w:val="22"/>
              </w:rPr>
            </w:pPr>
          </w:p>
        </w:tc>
        <w:tc>
          <w:tcPr>
            <w:tcW w:w="1072" w:type="dxa"/>
          </w:tcPr>
          <w:p w:rsidR="00A06A93" w:rsidRPr="00C10B67" w:rsidRDefault="00A06A93" w:rsidP="00A06A93">
            <w:pPr>
              <w:pStyle w:val="ListParagraph"/>
              <w:numPr>
                <w:ilvl w:val="0"/>
                <w:numId w:val="18"/>
              </w:numPr>
              <w:spacing w:after="0"/>
            </w:pPr>
          </w:p>
        </w:tc>
      </w:tr>
      <w:tr w:rsidR="00A06A93" w:rsidRPr="00C10B67" w:rsidTr="007A6FB1">
        <w:tc>
          <w:tcPr>
            <w:tcW w:w="1336" w:type="dxa"/>
          </w:tcPr>
          <w:p w:rsidR="00A06A93" w:rsidRPr="00C10B67" w:rsidRDefault="00A06A93" w:rsidP="00A06A93">
            <w:pPr>
              <w:jc w:val="center"/>
              <w:rPr>
                <w:b/>
              </w:rPr>
            </w:pPr>
            <w:r w:rsidRPr="00C10B67">
              <w:rPr>
                <w:b/>
              </w:rPr>
              <w:t>E</w:t>
            </w:r>
          </w:p>
        </w:tc>
        <w:tc>
          <w:tcPr>
            <w:tcW w:w="4617" w:type="dxa"/>
          </w:tcPr>
          <w:p w:rsidR="00A06A93" w:rsidRPr="00C10B67" w:rsidRDefault="00A06A93" w:rsidP="00A06A93">
            <w:pPr>
              <w:pStyle w:val="ListParagraph"/>
              <w:widowControl w:val="0"/>
              <w:numPr>
                <w:ilvl w:val="0"/>
                <w:numId w:val="5"/>
              </w:numPr>
              <w:spacing w:before="0" w:after="0" w:line="276" w:lineRule="auto"/>
              <w:ind w:right="875"/>
              <w:rPr>
                <w:rFonts w:cs="Arial"/>
                <w:sz w:val="22"/>
              </w:rPr>
            </w:pPr>
            <w:r>
              <w:rPr>
                <w:rFonts w:cs="Arial"/>
                <w:sz w:val="22"/>
              </w:rPr>
              <w:t>P</w:t>
            </w:r>
            <w:r w:rsidRPr="00C10B67">
              <w:rPr>
                <w:rFonts w:cs="Arial"/>
                <w:sz w:val="22"/>
              </w:rPr>
              <w:t xml:space="preserve">lay an active role in terms of Safeguarding all students and adults </w:t>
            </w:r>
          </w:p>
        </w:tc>
        <w:tc>
          <w:tcPr>
            <w:tcW w:w="1212" w:type="dxa"/>
          </w:tcPr>
          <w:p w:rsidR="00A06A93" w:rsidRPr="00C10B67" w:rsidRDefault="00A06A93" w:rsidP="00A06A93">
            <w:pPr>
              <w:pStyle w:val="ListParagraph"/>
              <w:numPr>
                <w:ilvl w:val="0"/>
                <w:numId w:val="18"/>
              </w:numPr>
              <w:spacing w:after="0"/>
              <w:rPr>
                <w:sz w:val="22"/>
              </w:rPr>
            </w:pPr>
          </w:p>
        </w:tc>
        <w:tc>
          <w:tcPr>
            <w:tcW w:w="1261" w:type="dxa"/>
          </w:tcPr>
          <w:p w:rsidR="00A06A93" w:rsidRPr="00C10B67" w:rsidRDefault="00A06A93" w:rsidP="00A06A93">
            <w:pPr>
              <w:pStyle w:val="ListParagraph"/>
              <w:numPr>
                <w:ilvl w:val="0"/>
                <w:numId w:val="18"/>
              </w:numPr>
              <w:spacing w:after="0"/>
              <w:rPr>
                <w:sz w:val="22"/>
              </w:rPr>
            </w:pPr>
          </w:p>
        </w:tc>
        <w:tc>
          <w:tcPr>
            <w:tcW w:w="1072" w:type="dxa"/>
          </w:tcPr>
          <w:p w:rsidR="00A06A93" w:rsidRPr="00C10B67" w:rsidRDefault="00A06A93" w:rsidP="00A06A93">
            <w:pPr>
              <w:pStyle w:val="ListParagraph"/>
              <w:numPr>
                <w:ilvl w:val="0"/>
                <w:numId w:val="18"/>
              </w:numPr>
              <w:spacing w:after="0"/>
            </w:pPr>
          </w:p>
        </w:tc>
      </w:tr>
    </w:tbl>
    <w:p w:rsidR="0017037B" w:rsidRPr="002A3C7B" w:rsidRDefault="0017037B" w:rsidP="00645BDA">
      <w:pPr>
        <w:rPr>
          <w:b/>
          <w:i/>
          <w:color w:val="808080" w:themeColor="background1" w:themeShade="80"/>
          <w:sz w:val="20"/>
          <w:szCs w:val="20"/>
        </w:rPr>
      </w:pPr>
    </w:p>
    <w:p w:rsidR="00FF788F" w:rsidRDefault="00FF788F" w:rsidP="00FF788F">
      <w:pPr>
        <w:rPr>
          <w:b/>
          <w:i/>
        </w:rPr>
      </w:pPr>
      <w:r w:rsidRPr="002D0E3A">
        <w:rPr>
          <w:b/>
          <w:i/>
        </w:rPr>
        <w:t>Mossbourne Federation reserves the right to modify the above contents in order to ensure the needs of the Federation and the students are being met. The above list is not a comprehensive list; it simply outlines the expectations for this role.  Mossbourne Federation provides equal employment opportunities to all employment applicants and employees without regard to race, colour, religion, gender, sexual orientation, national origin, age, disability or status. This post is subject to an enhanced DBS disclosure. The post holder must be committed to safeguarding the welfare of children.</w:t>
      </w:r>
    </w:p>
    <w:p w:rsidR="00094266" w:rsidRPr="00707B21" w:rsidRDefault="00094266" w:rsidP="00094266">
      <w:pPr>
        <w:pBdr>
          <w:bottom w:val="single" w:sz="12" w:space="1" w:color="auto"/>
        </w:pBdr>
        <w:rPr>
          <w:rFonts w:cstheme="minorHAnsi"/>
        </w:rPr>
      </w:pPr>
    </w:p>
    <w:p w:rsidR="00094266" w:rsidRDefault="00094266" w:rsidP="00094266">
      <w:pPr>
        <w:rPr>
          <w:rFonts w:cstheme="minorHAnsi"/>
          <w:b/>
          <w:i/>
          <w:color w:val="808080" w:themeColor="background1" w:themeShade="80"/>
        </w:rPr>
      </w:pPr>
    </w:p>
    <w:p w:rsidR="00094266" w:rsidRDefault="00094266" w:rsidP="00094266">
      <w:pPr>
        <w:rPr>
          <w:rFonts w:cstheme="minorHAnsi"/>
        </w:rPr>
      </w:pPr>
      <w:r>
        <w:rPr>
          <w:rFonts w:cstheme="minorHAnsi"/>
        </w:rPr>
        <w:t xml:space="preserve">CEO </w:t>
      </w:r>
      <w:r w:rsidRPr="00707B21">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094266" w:rsidRDefault="00094266" w:rsidP="00094266">
      <w:pPr>
        <w:rPr>
          <w:rFonts w:cstheme="minorHAnsi"/>
        </w:rPr>
      </w:pPr>
    </w:p>
    <w:p w:rsidR="00094266" w:rsidRDefault="00094266" w:rsidP="00094266">
      <w:pPr>
        <w:rPr>
          <w:rFonts w:cstheme="minorHAnsi"/>
        </w:rPr>
      </w:pPr>
      <w:r>
        <w:rPr>
          <w:rFonts w:cstheme="minorHAnsi"/>
        </w:rPr>
        <w:t>I confirm I understand and accept the duties and responsibilities associated with this role:</w:t>
      </w:r>
    </w:p>
    <w:p w:rsidR="00094266" w:rsidRDefault="00094266" w:rsidP="00094266">
      <w:pPr>
        <w:rPr>
          <w:rFonts w:cstheme="minorHAnsi"/>
        </w:rPr>
      </w:pPr>
    </w:p>
    <w:p w:rsidR="00094266" w:rsidRDefault="00094266" w:rsidP="00094266">
      <w:pPr>
        <w:rPr>
          <w:rFonts w:cstheme="minorHAnsi"/>
        </w:rPr>
      </w:pPr>
      <w:r>
        <w:rPr>
          <w:rFonts w:cstheme="minorHAnsi"/>
        </w:rPr>
        <w:t>Employee Name:</w:t>
      </w:r>
    </w:p>
    <w:p w:rsidR="00094266" w:rsidRDefault="00094266" w:rsidP="00094266">
      <w:pPr>
        <w:rPr>
          <w:rFonts w:cstheme="minorHAnsi"/>
        </w:rPr>
      </w:pPr>
    </w:p>
    <w:p w:rsidR="00094266" w:rsidRPr="008F303B" w:rsidRDefault="00094266" w:rsidP="00094266">
      <w:r>
        <w:rPr>
          <w:rFonts w:cstheme="minorHAnsi"/>
        </w:rPr>
        <w:t>Employee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rsidR="00094266" w:rsidRPr="002D0E3A" w:rsidRDefault="00094266" w:rsidP="00FF788F">
      <w:pPr>
        <w:rPr>
          <w:b/>
          <w:i/>
        </w:rPr>
      </w:pPr>
    </w:p>
    <w:sectPr w:rsidR="00094266" w:rsidRPr="002D0E3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033" w:rsidRDefault="00400033" w:rsidP="00B2768D">
      <w:pPr>
        <w:spacing w:after="0" w:line="240" w:lineRule="auto"/>
      </w:pPr>
      <w:r>
        <w:separator/>
      </w:r>
    </w:p>
  </w:endnote>
  <w:endnote w:type="continuationSeparator" w:id="0">
    <w:p w:rsidR="00400033" w:rsidRDefault="00400033" w:rsidP="00B2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6942307"/>
      <w:docPartObj>
        <w:docPartGallery w:val="Page Numbers (Bottom of Page)"/>
        <w:docPartUnique/>
      </w:docPartObj>
    </w:sdtPr>
    <w:sdtEndPr/>
    <w:sdtContent>
      <w:sdt>
        <w:sdtPr>
          <w:id w:val="860082579"/>
          <w:docPartObj>
            <w:docPartGallery w:val="Page Numbers (Top of Page)"/>
            <w:docPartUnique/>
          </w:docPartObj>
        </w:sdtPr>
        <w:sdtEndPr/>
        <w:sdtContent>
          <w:p w:rsidR="0017037B" w:rsidRDefault="0017037B" w:rsidP="00B662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7EE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7EE8">
              <w:rPr>
                <w:b/>
                <w:bCs/>
                <w:noProof/>
              </w:rPr>
              <w:t>5</w:t>
            </w:r>
            <w:r>
              <w:rPr>
                <w:b/>
                <w:bCs/>
                <w:sz w:val="24"/>
                <w:szCs w:val="24"/>
              </w:rPr>
              <w:fldChar w:fldCharType="end"/>
            </w:r>
          </w:p>
        </w:sdtContent>
      </w:sdt>
    </w:sdtContent>
  </w:sdt>
  <w:p w:rsidR="00B662FF" w:rsidRDefault="00B662FF" w:rsidP="00B662FF">
    <w:pPr>
      <w:pStyle w:val="Footer"/>
      <w:rPr>
        <w:b/>
        <w:i/>
        <w:color w:val="808080" w:themeColor="background1" w:themeShade="80"/>
        <w:sz w:val="20"/>
      </w:rPr>
    </w:pPr>
  </w:p>
  <w:p w:rsidR="0017037B" w:rsidRPr="00B662FF" w:rsidRDefault="00B662FF" w:rsidP="00B662FF">
    <w:pPr>
      <w:pStyle w:val="Footer"/>
      <w:rPr>
        <w:b/>
        <w:i/>
        <w:color w:val="808080" w:themeColor="background1" w:themeShade="80"/>
        <w:sz w:val="20"/>
      </w:rPr>
    </w:pPr>
    <w:r w:rsidRPr="00B662FF">
      <w:rPr>
        <w:b/>
        <w:i/>
        <w:color w:val="808080" w:themeColor="background1" w:themeShade="80"/>
        <w:sz w:val="20"/>
      </w:rPr>
      <w:t>The electronic version of this document is the latest version. It is the responsibility of the individual to ensure that any paper material is the current version. Printed material is uncontrolled documentation.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033" w:rsidRDefault="00400033" w:rsidP="00B2768D">
      <w:pPr>
        <w:spacing w:after="0" w:line="240" w:lineRule="auto"/>
      </w:pPr>
      <w:r>
        <w:separator/>
      </w:r>
    </w:p>
  </w:footnote>
  <w:footnote w:type="continuationSeparator" w:id="0">
    <w:p w:rsidR="00400033" w:rsidRDefault="00400033" w:rsidP="00B27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68D" w:rsidRPr="00B22D8C" w:rsidRDefault="00FF1C9B" w:rsidP="00B22D8C">
    <w:pPr>
      <w:pStyle w:val="Header"/>
    </w:pPr>
    <w:r>
      <w:rPr>
        <w:rFonts w:ascii="Times New Roman" w:hAnsi="Times New Roman"/>
        <w:noProof/>
        <w:sz w:val="24"/>
        <w:szCs w:val="24"/>
        <w:lang w:eastAsia="en-GB"/>
      </w:rPr>
      <w:drawing>
        <wp:anchor distT="36576" distB="36576" distL="36576" distR="36576" simplePos="0" relativeHeight="251656704" behindDoc="0" locked="0" layoutInCell="1" allowOverlap="1" wp14:anchorId="083E551B" wp14:editId="5A53B32A">
          <wp:simplePos x="0" y="0"/>
          <wp:positionH relativeFrom="column">
            <wp:posOffset>-799465</wp:posOffset>
          </wp:positionH>
          <wp:positionV relativeFrom="paragraph">
            <wp:posOffset>-125095</wp:posOffset>
          </wp:positionV>
          <wp:extent cx="1333500" cy="525106"/>
          <wp:effectExtent l="0" t="0" r="0" b="8890"/>
          <wp:wrapNone/>
          <wp:docPr id="1" name="Picture 1" descr="Mossbourne Federa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bourne Federation 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10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7728" behindDoc="0" locked="0" layoutInCell="1" allowOverlap="1" wp14:anchorId="580D419A" wp14:editId="0F9A87A4">
          <wp:simplePos x="0" y="0"/>
          <wp:positionH relativeFrom="column">
            <wp:posOffset>-952500</wp:posOffset>
          </wp:positionH>
          <wp:positionV relativeFrom="paragraph">
            <wp:posOffset>-621030</wp:posOffset>
          </wp:positionV>
          <wp:extent cx="7781925" cy="400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192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A2E"/>
    <w:multiLevelType w:val="hybridMultilevel"/>
    <w:tmpl w:val="B552AADC"/>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7B0"/>
    <w:multiLevelType w:val="hybridMultilevel"/>
    <w:tmpl w:val="98B4D416"/>
    <w:lvl w:ilvl="0" w:tplc="60AE508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013D4"/>
    <w:multiLevelType w:val="hybridMultilevel"/>
    <w:tmpl w:val="A8B250A8"/>
    <w:lvl w:ilvl="0" w:tplc="60AE508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04806"/>
    <w:multiLevelType w:val="hybridMultilevel"/>
    <w:tmpl w:val="AAE0E8E6"/>
    <w:lvl w:ilvl="0" w:tplc="60AE508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EE7BF1"/>
    <w:multiLevelType w:val="hybridMultilevel"/>
    <w:tmpl w:val="4FB6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2AD4"/>
    <w:multiLevelType w:val="hybridMultilevel"/>
    <w:tmpl w:val="839E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E3100"/>
    <w:multiLevelType w:val="hybridMultilevel"/>
    <w:tmpl w:val="262A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142B4"/>
    <w:multiLevelType w:val="hybridMultilevel"/>
    <w:tmpl w:val="491A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73B9B"/>
    <w:multiLevelType w:val="hybridMultilevel"/>
    <w:tmpl w:val="F38E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A614C"/>
    <w:multiLevelType w:val="hybridMultilevel"/>
    <w:tmpl w:val="D982D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6432A"/>
    <w:multiLevelType w:val="hybridMultilevel"/>
    <w:tmpl w:val="CB2AB6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6616C"/>
    <w:multiLevelType w:val="hybridMultilevel"/>
    <w:tmpl w:val="7B2CB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67BB1"/>
    <w:multiLevelType w:val="hybridMultilevel"/>
    <w:tmpl w:val="2CC03662"/>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879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1177408"/>
    <w:multiLevelType w:val="hybridMultilevel"/>
    <w:tmpl w:val="3D5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34A82"/>
    <w:multiLevelType w:val="hybridMultilevel"/>
    <w:tmpl w:val="36B67510"/>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93C65"/>
    <w:multiLevelType w:val="hybridMultilevel"/>
    <w:tmpl w:val="486E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F6102"/>
    <w:multiLevelType w:val="hybridMultilevel"/>
    <w:tmpl w:val="66FAE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7F0DFD"/>
    <w:multiLevelType w:val="hybridMultilevel"/>
    <w:tmpl w:val="9724C6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60E23"/>
    <w:multiLevelType w:val="hybridMultilevel"/>
    <w:tmpl w:val="212611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59154F"/>
    <w:multiLevelType w:val="hybridMultilevel"/>
    <w:tmpl w:val="D004DA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D2444"/>
    <w:multiLevelType w:val="hybridMultilevel"/>
    <w:tmpl w:val="21ECBA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B7213"/>
    <w:multiLevelType w:val="hybridMultilevel"/>
    <w:tmpl w:val="1C4AA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8A1D30"/>
    <w:multiLevelType w:val="hybridMultilevel"/>
    <w:tmpl w:val="DC88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B83DF1"/>
    <w:multiLevelType w:val="hybridMultilevel"/>
    <w:tmpl w:val="D262A4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F5BAC"/>
    <w:multiLevelType w:val="hybridMultilevel"/>
    <w:tmpl w:val="330474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6D0FA6"/>
    <w:multiLevelType w:val="hybridMultilevel"/>
    <w:tmpl w:val="1FC2E0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27BCE286"/>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A7063"/>
    <w:multiLevelType w:val="hybridMultilevel"/>
    <w:tmpl w:val="C262B3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E36C3"/>
    <w:multiLevelType w:val="hybridMultilevel"/>
    <w:tmpl w:val="93E8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73A55"/>
    <w:multiLevelType w:val="hybridMultilevel"/>
    <w:tmpl w:val="B43288A0"/>
    <w:lvl w:ilvl="0" w:tplc="60AE5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120ECA"/>
    <w:multiLevelType w:val="hybridMultilevel"/>
    <w:tmpl w:val="0272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A6177"/>
    <w:multiLevelType w:val="hybridMultilevel"/>
    <w:tmpl w:val="B768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E2140"/>
    <w:multiLevelType w:val="hybridMultilevel"/>
    <w:tmpl w:val="49C8D83A"/>
    <w:lvl w:ilvl="0" w:tplc="64A0C3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D79D4"/>
    <w:multiLevelType w:val="hybridMultilevel"/>
    <w:tmpl w:val="031E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3467E"/>
    <w:multiLevelType w:val="hybridMultilevel"/>
    <w:tmpl w:val="4544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64592"/>
    <w:multiLevelType w:val="hybridMultilevel"/>
    <w:tmpl w:val="7D326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0A1A74"/>
    <w:multiLevelType w:val="hybridMultilevel"/>
    <w:tmpl w:val="5A329A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4"/>
  </w:num>
  <w:num w:numId="3">
    <w:abstractNumId w:val="13"/>
  </w:num>
  <w:num w:numId="4">
    <w:abstractNumId w:val="28"/>
  </w:num>
  <w:num w:numId="5">
    <w:abstractNumId w:val="11"/>
  </w:num>
  <w:num w:numId="6">
    <w:abstractNumId w:val="0"/>
  </w:num>
  <w:num w:numId="7">
    <w:abstractNumId w:val="6"/>
  </w:num>
  <w:num w:numId="8">
    <w:abstractNumId w:val="30"/>
  </w:num>
  <w:num w:numId="9">
    <w:abstractNumId w:val="3"/>
  </w:num>
  <w:num w:numId="10">
    <w:abstractNumId w:val="7"/>
  </w:num>
  <w:num w:numId="11">
    <w:abstractNumId w:val="9"/>
  </w:num>
  <w:num w:numId="12">
    <w:abstractNumId w:val="1"/>
  </w:num>
  <w:num w:numId="13">
    <w:abstractNumId w:val="2"/>
  </w:num>
  <w:num w:numId="14">
    <w:abstractNumId w:val="14"/>
  </w:num>
  <w:num w:numId="15">
    <w:abstractNumId w:val="19"/>
  </w:num>
  <w:num w:numId="16">
    <w:abstractNumId w:val="23"/>
  </w:num>
  <w:num w:numId="17">
    <w:abstractNumId w:val="35"/>
  </w:num>
  <w:num w:numId="18">
    <w:abstractNumId w:val="18"/>
  </w:num>
  <w:num w:numId="19">
    <w:abstractNumId w:val="20"/>
  </w:num>
  <w:num w:numId="20">
    <w:abstractNumId w:val="25"/>
  </w:num>
  <w:num w:numId="21">
    <w:abstractNumId w:val="37"/>
  </w:num>
  <w:num w:numId="22">
    <w:abstractNumId w:val="21"/>
  </w:num>
  <w:num w:numId="23">
    <w:abstractNumId w:val="26"/>
  </w:num>
  <w:num w:numId="24">
    <w:abstractNumId w:val="17"/>
  </w:num>
  <w:num w:numId="25">
    <w:abstractNumId w:val="32"/>
  </w:num>
  <w:num w:numId="26">
    <w:abstractNumId w:val="4"/>
  </w:num>
  <w:num w:numId="27">
    <w:abstractNumId w:val="5"/>
  </w:num>
  <w:num w:numId="28">
    <w:abstractNumId w:val="33"/>
  </w:num>
  <w:num w:numId="29">
    <w:abstractNumId w:val="15"/>
  </w:num>
  <w:num w:numId="30">
    <w:abstractNumId w:val="12"/>
  </w:num>
  <w:num w:numId="31">
    <w:abstractNumId w:val="10"/>
  </w:num>
  <w:num w:numId="32">
    <w:abstractNumId w:val="22"/>
  </w:num>
  <w:num w:numId="33">
    <w:abstractNumId w:val="34"/>
  </w:num>
  <w:num w:numId="34">
    <w:abstractNumId w:val="16"/>
  </w:num>
  <w:num w:numId="35">
    <w:abstractNumId w:val="8"/>
  </w:num>
  <w:num w:numId="36">
    <w:abstractNumId w:val="31"/>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8D"/>
    <w:rsid w:val="00011D5B"/>
    <w:rsid w:val="00026F8B"/>
    <w:rsid w:val="00055438"/>
    <w:rsid w:val="000618F7"/>
    <w:rsid w:val="000623F6"/>
    <w:rsid w:val="00094266"/>
    <w:rsid w:val="000E0C53"/>
    <w:rsid w:val="000E52F0"/>
    <w:rsid w:val="001024BE"/>
    <w:rsid w:val="001111F9"/>
    <w:rsid w:val="00137A6F"/>
    <w:rsid w:val="0017037B"/>
    <w:rsid w:val="00172D8D"/>
    <w:rsid w:val="001747BF"/>
    <w:rsid w:val="00186B0B"/>
    <w:rsid w:val="00190927"/>
    <w:rsid w:val="001D25D4"/>
    <w:rsid w:val="00203C7B"/>
    <w:rsid w:val="00231324"/>
    <w:rsid w:val="00242FE5"/>
    <w:rsid w:val="00252D18"/>
    <w:rsid w:val="002638E8"/>
    <w:rsid w:val="002A3C7B"/>
    <w:rsid w:val="002C00BE"/>
    <w:rsid w:val="002D0E3A"/>
    <w:rsid w:val="002E6E53"/>
    <w:rsid w:val="00303514"/>
    <w:rsid w:val="00306B73"/>
    <w:rsid w:val="0031015E"/>
    <w:rsid w:val="00317EBC"/>
    <w:rsid w:val="00331E6E"/>
    <w:rsid w:val="00362EBC"/>
    <w:rsid w:val="0037547A"/>
    <w:rsid w:val="003E0CF6"/>
    <w:rsid w:val="00400033"/>
    <w:rsid w:val="00416F96"/>
    <w:rsid w:val="004805D5"/>
    <w:rsid w:val="004B4114"/>
    <w:rsid w:val="004C2354"/>
    <w:rsid w:val="004E3C3A"/>
    <w:rsid w:val="00504F9B"/>
    <w:rsid w:val="00572AAE"/>
    <w:rsid w:val="0057428A"/>
    <w:rsid w:val="005E4E10"/>
    <w:rsid w:val="00612739"/>
    <w:rsid w:val="006269FB"/>
    <w:rsid w:val="00626BA2"/>
    <w:rsid w:val="00637BB5"/>
    <w:rsid w:val="00645BDA"/>
    <w:rsid w:val="00645E39"/>
    <w:rsid w:val="00656711"/>
    <w:rsid w:val="006571B8"/>
    <w:rsid w:val="00677EAA"/>
    <w:rsid w:val="006A075B"/>
    <w:rsid w:val="006A6BCA"/>
    <w:rsid w:val="006B29E4"/>
    <w:rsid w:val="006B7EE8"/>
    <w:rsid w:val="006F5B31"/>
    <w:rsid w:val="00710A33"/>
    <w:rsid w:val="00742186"/>
    <w:rsid w:val="00787617"/>
    <w:rsid w:val="00787E2D"/>
    <w:rsid w:val="007C28F1"/>
    <w:rsid w:val="007E564F"/>
    <w:rsid w:val="00815077"/>
    <w:rsid w:val="00826F7F"/>
    <w:rsid w:val="00836EEC"/>
    <w:rsid w:val="00837EB4"/>
    <w:rsid w:val="008721F6"/>
    <w:rsid w:val="0088271E"/>
    <w:rsid w:val="008B2B57"/>
    <w:rsid w:val="008C2DA4"/>
    <w:rsid w:val="00931FA9"/>
    <w:rsid w:val="00942254"/>
    <w:rsid w:val="00977D79"/>
    <w:rsid w:val="009C0CE7"/>
    <w:rsid w:val="009C4403"/>
    <w:rsid w:val="009E071C"/>
    <w:rsid w:val="009F0459"/>
    <w:rsid w:val="00A06A93"/>
    <w:rsid w:val="00A635DE"/>
    <w:rsid w:val="00A92D50"/>
    <w:rsid w:val="00AE41E1"/>
    <w:rsid w:val="00AE576F"/>
    <w:rsid w:val="00AF3850"/>
    <w:rsid w:val="00B070A0"/>
    <w:rsid w:val="00B22D8C"/>
    <w:rsid w:val="00B2768D"/>
    <w:rsid w:val="00B662FF"/>
    <w:rsid w:val="00BA2473"/>
    <w:rsid w:val="00BB6F50"/>
    <w:rsid w:val="00BF72A3"/>
    <w:rsid w:val="00C10B67"/>
    <w:rsid w:val="00C33591"/>
    <w:rsid w:val="00C40A93"/>
    <w:rsid w:val="00CD2661"/>
    <w:rsid w:val="00CE7140"/>
    <w:rsid w:val="00D0151E"/>
    <w:rsid w:val="00D023B7"/>
    <w:rsid w:val="00D32810"/>
    <w:rsid w:val="00D63E45"/>
    <w:rsid w:val="00D65A71"/>
    <w:rsid w:val="00D662C6"/>
    <w:rsid w:val="00DE3744"/>
    <w:rsid w:val="00DF21CE"/>
    <w:rsid w:val="00E01187"/>
    <w:rsid w:val="00E45071"/>
    <w:rsid w:val="00E52431"/>
    <w:rsid w:val="00E6529F"/>
    <w:rsid w:val="00E801C1"/>
    <w:rsid w:val="00E90FF2"/>
    <w:rsid w:val="00E96758"/>
    <w:rsid w:val="00EA1181"/>
    <w:rsid w:val="00EA495B"/>
    <w:rsid w:val="00EB010E"/>
    <w:rsid w:val="00EC15F4"/>
    <w:rsid w:val="00EC2224"/>
    <w:rsid w:val="00EC350C"/>
    <w:rsid w:val="00EC78E9"/>
    <w:rsid w:val="00EF7C29"/>
    <w:rsid w:val="00F32902"/>
    <w:rsid w:val="00F45D27"/>
    <w:rsid w:val="00F55D4A"/>
    <w:rsid w:val="00F75049"/>
    <w:rsid w:val="00F80AC8"/>
    <w:rsid w:val="00F81F0A"/>
    <w:rsid w:val="00FE007E"/>
    <w:rsid w:val="00FF1C9B"/>
    <w:rsid w:val="00FF4817"/>
    <w:rsid w:val="00FF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5303722-7B02-4CD3-9E78-03DDF31B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68D"/>
  </w:style>
  <w:style w:type="paragraph" w:styleId="Footer">
    <w:name w:val="footer"/>
    <w:basedOn w:val="Normal"/>
    <w:link w:val="FooterChar"/>
    <w:uiPriority w:val="99"/>
    <w:unhideWhenUsed/>
    <w:rsid w:val="00B27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68D"/>
  </w:style>
  <w:style w:type="table" w:styleId="TableGrid">
    <w:name w:val="Table Grid"/>
    <w:basedOn w:val="TableNormal"/>
    <w:uiPriority w:val="59"/>
    <w:rsid w:val="00B2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68D"/>
    <w:pPr>
      <w:autoSpaceDE w:val="0"/>
      <w:autoSpaceDN w:val="0"/>
      <w:adjustRightInd w:val="0"/>
      <w:spacing w:after="0" w:line="240" w:lineRule="auto"/>
    </w:pPr>
    <w:rPr>
      <w:rFonts w:ascii="Calibri" w:hAnsi="Calibri" w:cs="Calibri"/>
      <w:color w:val="000000"/>
      <w:sz w:val="24"/>
      <w:szCs w:val="24"/>
    </w:rPr>
  </w:style>
  <w:style w:type="paragraph" w:customStyle="1" w:styleId="Label">
    <w:name w:val="Label"/>
    <w:basedOn w:val="Normal"/>
    <w:link w:val="LabelChar"/>
    <w:qFormat/>
    <w:rsid w:val="007C28F1"/>
    <w:pPr>
      <w:spacing w:before="40" w:after="20" w:line="240" w:lineRule="auto"/>
    </w:pPr>
    <w:rPr>
      <w:rFonts w:asciiTheme="majorHAnsi" w:eastAsia="Calibri" w:hAnsiTheme="majorHAnsi" w:cs="Times New Roman"/>
      <w:b/>
      <w:color w:val="262626"/>
      <w:sz w:val="20"/>
    </w:rPr>
  </w:style>
  <w:style w:type="paragraph" w:customStyle="1" w:styleId="BulletedList">
    <w:name w:val="Bulleted List"/>
    <w:basedOn w:val="Normal"/>
    <w:link w:val="BulletedListChar"/>
    <w:qFormat/>
    <w:rsid w:val="007C28F1"/>
    <w:pPr>
      <w:numPr>
        <w:numId w:val="1"/>
      </w:numPr>
      <w:spacing w:before="60" w:after="20" w:line="240" w:lineRule="auto"/>
    </w:pPr>
    <w:rPr>
      <w:rFonts w:eastAsia="Calibri" w:cs="Times New Roman"/>
      <w:color w:val="262626"/>
      <w:sz w:val="20"/>
    </w:rPr>
  </w:style>
  <w:style w:type="paragraph" w:customStyle="1" w:styleId="Descriptionlabels">
    <w:name w:val="Description labels"/>
    <w:basedOn w:val="Label"/>
    <w:link w:val="DescriptionlabelsChar"/>
    <w:qFormat/>
    <w:rsid w:val="007C28F1"/>
    <w:pPr>
      <w:spacing w:before="120" w:after="120"/>
    </w:pPr>
    <w:rPr>
      <w:smallCaps/>
    </w:rPr>
  </w:style>
  <w:style w:type="character" w:customStyle="1" w:styleId="LabelChar">
    <w:name w:val="Label Char"/>
    <w:basedOn w:val="DefaultParagraphFont"/>
    <w:link w:val="Label"/>
    <w:rsid w:val="007C28F1"/>
    <w:rPr>
      <w:rFonts w:asciiTheme="majorHAnsi" w:eastAsia="Calibri" w:hAnsiTheme="majorHAnsi" w:cs="Times New Roman"/>
      <w:b/>
      <w:color w:val="262626"/>
      <w:sz w:val="20"/>
    </w:rPr>
  </w:style>
  <w:style w:type="character" w:customStyle="1" w:styleId="BulletedListChar">
    <w:name w:val="Bulleted List Char"/>
    <w:basedOn w:val="DefaultParagraphFont"/>
    <w:link w:val="BulletedList"/>
    <w:rsid w:val="007C28F1"/>
    <w:rPr>
      <w:rFonts w:eastAsia="Calibri" w:cs="Times New Roman"/>
      <w:color w:val="262626"/>
      <w:sz w:val="20"/>
    </w:rPr>
  </w:style>
  <w:style w:type="character" w:customStyle="1" w:styleId="DescriptionlabelsChar">
    <w:name w:val="Description labels Char"/>
    <w:basedOn w:val="LabelChar"/>
    <w:link w:val="Descriptionlabels"/>
    <w:rsid w:val="007C28F1"/>
    <w:rPr>
      <w:rFonts w:asciiTheme="majorHAnsi" w:eastAsia="Calibri" w:hAnsiTheme="majorHAnsi" w:cs="Times New Roman"/>
      <w:b/>
      <w:smallCaps/>
      <w:color w:val="262626"/>
      <w:sz w:val="20"/>
    </w:rPr>
  </w:style>
  <w:style w:type="paragraph" w:styleId="ListParagraph">
    <w:name w:val="List Paragraph"/>
    <w:basedOn w:val="Normal"/>
    <w:uiPriority w:val="34"/>
    <w:qFormat/>
    <w:rsid w:val="007C28F1"/>
    <w:pPr>
      <w:spacing w:before="60" w:after="20" w:line="240" w:lineRule="auto"/>
      <w:ind w:left="720"/>
      <w:contextualSpacing/>
    </w:pPr>
    <w:rPr>
      <w:rFonts w:eastAsia="Calibri" w:cs="Times New Roman"/>
      <w:sz w:val="20"/>
    </w:rPr>
  </w:style>
  <w:style w:type="paragraph" w:styleId="NormalWeb">
    <w:name w:val="Normal (Web)"/>
    <w:basedOn w:val="Normal"/>
    <w:uiPriority w:val="99"/>
    <w:semiHidden/>
    <w:unhideWhenUsed/>
    <w:rsid w:val="003035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D65A71"/>
    <w:pPr>
      <w:spacing w:line="240" w:lineRule="auto"/>
    </w:pPr>
    <w:rPr>
      <w:sz w:val="20"/>
      <w:szCs w:val="20"/>
    </w:rPr>
  </w:style>
  <w:style w:type="character" w:customStyle="1" w:styleId="CommentTextChar">
    <w:name w:val="Comment Text Char"/>
    <w:basedOn w:val="DefaultParagraphFont"/>
    <w:link w:val="CommentText"/>
    <w:uiPriority w:val="99"/>
    <w:semiHidden/>
    <w:rsid w:val="00D65A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632">
      <w:bodyDiv w:val="1"/>
      <w:marLeft w:val="0"/>
      <w:marRight w:val="0"/>
      <w:marTop w:val="0"/>
      <w:marBottom w:val="0"/>
      <w:divBdr>
        <w:top w:val="none" w:sz="0" w:space="0" w:color="auto"/>
        <w:left w:val="none" w:sz="0" w:space="0" w:color="auto"/>
        <w:bottom w:val="none" w:sz="0" w:space="0" w:color="auto"/>
        <w:right w:val="none" w:sz="0" w:space="0" w:color="auto"/>
      </w:divBdr>
    </w:div>
    <w:div w:id="82144573">
      <w:bodyDiv w:val="1"/>
      <w:marLeft w:val="0"/>
      <w:marRight w:val="0"/>
      <w:marTop w:val="0"/>
      <w:marBottom w:val="0"/>
      <w:divBdr>
        <w:top w:val="none" w:sz="0" w:space="0" w:color="auto"/>
        <w:left w:val="none" w:sz="0" w:space="0" w:color="auto"/>
        <w:bottom w:val="none" w:sz="0" w:space="0" w:color="auto"/>
        <w:right w:val="none" w:sz="0" w:space="0" w:color="auto"/>
      </w:divBdr>
    </w:div>
    <w:div w:id="101926344">
      <w:bodyDiv w:val="1"/>
      <w:marLeft w:val="0"/>
      <w:marRight w:val="0"/>
      <w:marTop w:val="0"/>
      <w:marBottom w:val="0"/>
      <w:divBdr>
        <w:top w:val="none" w:sz="0" w:space="0" w:color="auto"/>
        <w:left w:val="none" w:sz="0" w:space="0" w:color="auto"/>
        <w:bottom w:val="none" w:sz="0" w:space="0" w:color="auto"/>
        <w:right w:val="none" w:sz="0" w:space="0" w:color="auto"/>
      </w:divBdr>
    </w:div>
    <w:div w:id="135145889">
      <w:bodyDiv w:val="1"/>
      <w:marLeft w:val="0"/>
      <w:marRight w:val="0"/>
      <w:marTop w:val="0"/>
      <w:marBottom w:val="0"/>
      <w:divBdr>
        <w:top w:val="none" w:sz="0" w:space="0" w:color="auto"/>
        <w:left w:val="none" w:sz="0" w:space="0" w:color="auto"/>
        <w:bottom w:val="none" w:sz="0" w:space="0" w:color="auto"/>
        <w:right w:val="none" w:sz="0" w:space="0" w:color="auto"/>
      </w:divBdr>
    </w:div>
    <w:div w:id="161048019">
      <w:bodyDiv w:val="1"/>
      <w:marLeft w:val="0"/>
      <w:marRight w:val="0"/>
      <w:marTop w:val="0"/>
      <w:marBottom w:val="0"/>
      <w:divBdr>
        <w:top w:val="none" w:sz="0" w:space="0" w:color="auto"/>
        <w:left w:val="none" w:sz="0" w:space="0" w:color="auto"/>
        <w:bottom w:val="none" w:sz="0" w:space="0" w:color="auto"/>
        <w:right w:val="none" w:sz="0" w:space="0" w:color="auto"/>
      </w:divBdr>
    </w:div>
    <w:div w:id="509030943">
      <w:bodyDiv w:val="1"/>
      <w:marLeft w:val="0"/>
      <w:marRight w:val="0"/>
      <w:marTop w:val="0"/>
      <w:marBottom w:val="0"/>
      <w:divBdr>
        <w:top w:val="none" w:sz="0" w:space="0" w:color="auto"/>
        <w:left w:val="none" w:sz="0" w:space="0" w:color="auto"/>
        <w:bottom w:val="none" w:sz="0" w:space="0" w:color="auto"/>
        <w:right w:val="none" w:sz="0" w:space="0" w:color="auto"/>
      </w:divBdr>
    </w:div>
    <w:div w:id="892548567">
      <w:bodyDiv w:val="1"/>
      <w:marLeft w:val="0"/>
      <w:marRight w:val="0"/>
      <w:marTop w:val="0"/>
      <w:marBottom w:val="0"/>
      <w:divBdr>
        <w:top w:val="none" w:sz="0" w:space="0" w:color="auto"/>
        <w:left w:val="none" w:sz="0" w:space="0" w:color="auto"/>
        <w:bottom w:val="none" w:sz="0" w:space="0" w:color="auto"/>
        <w:right w:val="none" w:sz="0" w:space="0" w:color="auto"/>
      </w:divBdr>
    </w:div>
    <w:div w:id="1001809225">
      <w:bodyDiv w:val="1"/>
      <w:marLeft w:val="0"/>
      <w:marRight w:val="0"/>
      <w:marTop w:val="0"/>
      <w:marBottom w:val="0"/>
      <w:divBdr>
        <w:top w:val="none" w:sz="0" w:space="0" w:color="auto"/>
        <w:left w:val="none" w:sz="0" w:space="0" w:color="auto"/>
        <w:bottom w:val="none" w:sz="0" w:space="0" w:color="auto"/>
        <w:right w:val="none" w:sz="0" w:space="0" w:color="auto"/>
      </w:divBdr>
    </w:div>
    <w:div w:id="1366523295">
      <w:bodyDiv w:val="1"/>
      <w:marLeft w:val="0"/>
      <w:marRight w:val="0"/>
      <w:marTop w:val="0"/>
      <w:marBottom w:val="0"/>
      <w:divBdr>
        <w:top w:val="none" w:sz="0" w:space="0" w:color="auto"/>
        <w:left w:val="none" w:sz="0" w:space="0" w:color="auto"/>
        <w:bottom w:val="none" w:sz="0" w:space="0" w:color="auto"/>
        <w:right w:val="none" w:sz="0" w:space="0" w:color="auto"/>
      </w:divBdr>
    </w:div>
    <w:div w:id="1439981493">
      <w:bodyDiv w:val="1"/>
      <w:marLeft w:val="0"/>
      <w:marRight w:val="0"/>
      <w:marTop w:val="0"/>
      <w:marBottom w:val="0"/>
      <w:divBdr>
        <w:top w:val="none" w:sz="0" w:space="0" w:color="auto"/>
        <w:left w:val="none" w:sz="0" w:space="0" w:color="auto"/>
        <w:bottom w:val="none" w:sz="0" w:space="0" w:color="auto"/>
        <w:right w:val="none" w:sz="0" w:space="0" w:color="auto"/>
      </w:divBdr>
    </w:div>
    <w:div w:id="1634870494">
      <w:bodyDiv w:val="1"/>
      <w:marLeft w:val="0"/>
      <w:marRight w:val="0"/>
      <w:marTop w:val="0"/>
      <w:marBottom w:val="0"/>
      <w:divBdr>
        <w:top w:val="none" w:sz="0" w:space="0" w:color="auto"/>
        <w:left w:val="none" w:sz="0" w:space="0" w:color="auto"/>
        <w:bottom w:val="none" w:sz="0" w:space="0" w:color="auto"/>
        <w:right w:val="none" w:sz="0" w:space="0" w:color="auto"/>
      </w:divBdr>
    </w:div>
    <w:div w:id="1785541278">
      <w:bodyDiv w:val="1"/>
      <w:marLeft w:val="0"/>
      <w:marRight w:val="0"/>
      <w:marTop w:val="0"/>
      <w:marBottom w:val="0"/>
      <w:divBdr>
        <w:top w:val="none" w:sz="0" w:space="0" w:color="auto"/>
        <w:left w:val="none" w:sz="0" w:space="0" w:color="auto"/>
        <w:bottom w:val="none" w:sz="0" w:space="0" w:color="auto"/>
        <w:right w:val="none" w:sz="0" w:space="0" w:color="auto"/>
      </w:divBdr>
    </w:div>
    <w:div w:id="2061053906">
      <w:bodyDiv w:val="1"/>
      <w:marLeft w:val="0"/>
      <w:marRight w:val="0"/>
      <w:marTop w:val="0"/>
      <w:marBottom w:val="0"/>
      <w:divBdr>
        <w:top w:val="none" w:sz="0" w:space="0" w:color="auto"/>
        <w:left w:val="none" w:sz="0" w:space="0" w:color="auto"/>
        <w:bottom w:val="none" w:sz="0" w:space="0" w:color="auto"/>
        <w:right w:val="none" w:sz="0" w:space="0" w:color="auto"/>
      </w:divBdr>
    </w:div>
    <w:div w:id="2108500317">
      <w:bodyDiv w:val="1"/>
      <w:marLeft w:val="0"/>
      <w:marRight w:val="0"/>
      <w:marTop w:val="0"/>
      <w:marBottom w:val="0"/>
      <w:divBdr>
        <w:top w:val="none" w:sz="0" w:space="0" w:color="auto"/>
        <w:left w:val="none" w:sz="0" w:space="0" w:color="auto"/>
        <w:bottom w:val="none" w:sz="0" w:space="0" w:color="auto"/>
        <w:right w:val="none" w:sz="0" w:space="0" w:color="auto"/>
      </w:divBdr>
    </w:div>
    <w:div w:id="2126460243">
      <w:bodyDiv w:val="1"/>
      <w:marLeft w:val="0"/>
      <w:marRight w:val="0"/>
      <w:marTop w:val="0"/>
      <w:marBottom w:val="0"/>
      <w:divBdr>
        <w:top w:val="none" w:sz="0" w:space="0" w:color="auto"/>
        <w:left w:val="none" w:sz="0" w:space="0" w:color="auto"/>
        <w:bottom w:val="none" w:sz="0" w:space="0" w:color="auto"/>
        <w:right w:val="none" w:sz="0" w:space="0" w:color="auto"/>
      </w:divBdr>
      <w:divsChild>
        <w:div w:id="2085638413">
          <w:marLeft w:val="0"/>
          <w:marRight w:val="0"/>
          <w:marTop w:val="0"/>
          <w:marBottom w:val="0"/>
          <w:divBdr>
            <w:top w:val="none" w:sz="0" w:space="0" w:color="auto"/>
            <w:left w:val="none" w:sz="0" w:space="0" w:color="auto"/>
            <w:bottom w:val="none" w:sz="0" w:space="0" w:color="auto"/>
            <w:right w:val="none" w:sz="0" w:space="0" w:color="auto"/>
          </w:divBdr>
          <w:divsChild>
            <w:div w:id="1116143793">
              <w:marLeft w:val="0"/>
              <w:marRight w:val="0"/>
              <w:marTop w:val="0"/>
              <w:marBottom w:val="0"/>
              <w:divBdr>
                <w:top w:val="none" w:sz="0" w:space="0" w:color="auto"/>
                <w:left w:val="none" w:sz="0" w:space="0" w:color="auto"/>
                <w:bottom w:val="none" w:sz="0" w:space="0" w:color="auto"/>
                <w:right w:val="none" w:sz="0" w:space="0" w:color="auto"/>
              </w:divBdr>
              <w:divsChild>
                <w:div w:id="808742955">
                  <w:marLeft w:val="0"/>
                  <w:marRight w:val="0"/>
                  <w:marTop w:val="0"/>
                  <w:marBottom w:val="0"/>
                  <w:divBdr>
                    <w:top w:val="none" w:sz="0" w:space="0" w:color="auto"/>
                    <w:left w:val="none" w:sz="0" w:space="0" w:color="auto"/>
                    <w:bottom w:val="none" w:sz="0" w:space="0" w:color="auto"/>
                    <w:right w:val="none" w:sz="0" w:space="0" w:color="auto"/>
                  </w:divBdr>
                  <w:divsChild>
                    <w:div w:id="1227569234">
                      <w:marLeft w:val="0"/>
                      <w:marRight w:val="0"/>
                      <w:marTop w:val="0"/>
                      <w:marBottom w:val="0"/>
                      <w:divBdr>
                        <w:top w:val="none" w:sz="0" w:space="0" w:color="auto"/>
                        <w:left w:val="none" w:sz="0" w:space="0" w:color="auto"/>
                        <w:bottom w:val="none" w:sz="0" w:space="0" w:color="auto"/>
                        <w:right w:val="none" w:sz="0" w:space="0" w:color="auto"/>
                      </w:divBdr>
                      <w:divsChild>
                        <w:div w:id="1857453921">
                          <w:marLeft w:val="1410"/>
                          <w:marRight w:val="-14400"/>
                          <w:marTop w:val="0"/>
                          <w:marBottom w:val="0"/>
                          <w:divBdr>
                            <w:top w:val="none" w:sz="0" w:space="0" w:color="auto"/>
                            <w:left w:val="none" w:sz="0" w:space="0" w:color="auto"/>
                            <w:bottom w:val="none" w:sz="0" w:space="0" w:color="auto"/>
                            <w:right w:val="none" w:sz="0" w:space="0" w:color="auto"/>
                          </w:divBdr>
                          <w:divsChild>
                            <w:div w:id="400561817">
                              <w:marLeft w:val="0"/>
                              <w:marRight w:val="0"/>
                              <w:marTop w:val="0"/>
                              <w:marBottom w:val="0"/>
                              <w:divBdr>
                                <w:top w:val="none" w:sz="0" w:space="0" w:color="auto"/>
                                <w:left w:val="none" w:sz="0" w:space="0" w:color="auto"/>
                                <w:bottom w:val="none" w:sz="0" w:space="0" w:color="auto"/>
                                <w:right w:val="none" w:sz="0" w:space="0" w:color="auto"/>
                              </w:divBdr>
                              <w:divsChild>
                                <w:div w:id="1004015217">
                                  <w:marLeft w:val="0"/>
                                  <w:marRight w:val="0"/>
                                  <w:marTop w:val="0"/>
                                  <w:marBottom w:val="0"/>
                                  <w:divBdr>
                                    <w:top w:val="none" w:sz="0" w:space="0" w:color="auto"/>
                                    <w:left w:val="none" w:sz="0" w:space="0" w:color="auto"/>
                                    <w:bottom w:val="none" w:sz="0" w:space="0" w:color="auto"/>
                                    <w:right w:val="none" w:sz="0" w:space="0" w:color="auto"/>
                                  </w:divBdr>
                                  <w:divsChild>
                                    <w:div w:id="1356424407">
                                      <w:marLeft w:val="0"/>
                                      <w:marRight w:val="0"/>
                                      <w:marTop w:val="0"/>
                                      <w:marBottom w:val="0"/>
                                      <w:divBdr>
                                        <w:top w:val="none" w:sz="0" w:space="0" w:color="auto"/>
                                        <w:left w:val="none" w:sz="0" w:space="0" w:color="auto"/>
                                        <w:bottom w:val="none" w:sz="0" w:space="0" w:color="auto"/>
                                        <w:right w:val="none" w:sz="0" w:space="0" w:color="auto"/>
                                      </w:divBdr>
                                      <w:divsChild>
                                        <w:div w:id="7465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D419-3AEF-4B45-9D03-3D1284D9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1346</Words>
  <Characters>7673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Mossbourne Community Academy</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 Khela</dc:creator>
  <cp:lastModifiedBy>Georgia Spicer</cp:lastModifiedBy>
  <cp:revision>2</cp:revision>
  <cp:lastPrinted>2019-02-06T18:00:00Z</cp:lastPrinted>
  <dcterms:created xsi:type="dcterms:W3CDTF">2019-02-07T16:43:00Z</dcterms:created>
  <dcterms:modified xsi:type="dcterms:W3CDTF">2019-02-07T16:43:00Z</dcterms:modified>
</cp:coreProperties>
</file>