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1A" w:rsidRDefault="004D0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-565149</wp:posOffset>
            </wp:positionV>
            <wp:extent cx="1276350" cy="12763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421A" w:rsidRDefault="000E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E421A" w:rsidRDefault="000E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E421A" w:rsidRDefault="000E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E421A" w:rsidRDefault="000E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E421A" w:rsidRDefault="004D0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 Specification – Teache</w:t>
      </w:r>
      <w:r>
        <w:rPr>
          <w:rFonts w:ascii="Arial" w:eastAsia="Arial" w:hAnsi="Arial" w:cs="Arial"/>
          <w:b/>
        </w:rPr>
        <w:t>r of Design &amp; Technology</w:t>
      </w:r>
    </w:p>
    <w:p w:rsidR="000E421A" w:rsidRDefault="000E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57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5953"/>
        <w:gridCol w:w="3402"/>
      </w:tblGrid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Essential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Desirable</w:t>
            </w:r>
          </w:p>
        </w:tc>
      </w:tr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Qualifications,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Educational,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Training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Degree and teaching qualification.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Recent relevant in-service training.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Post-graduate qualification.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Relevant 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Experience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Successful teaching experience including the </w:t>
            </w:r>
            <w:r>
              <w:rPr>
                <w:rFonts w:ascii="Arial" w:eastAsia="Arial" w:hAnsi="Arial" w:cs="Arial"/>
              </w:rPr>
              <w:t>ability to teach a variety of D&amp;T disciplines</w:t>
            </w:r>
            <w:r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Experience leading and delivering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extra curricular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clubs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Contribution to the work of the subject area including involvement in course planning, development and e</w:t>
            </w:r>
            <w:r>
              <w:rPr>
                <w:rFonts w:ascii="Arial" w:eastAsia="Arial" w:hAnsi="Arial" w:cs="Arial"/>
                <w:color w:val="000000"/>
              </w:rPr>
              <w:t>valuation.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 responsibility within the subject or other relevant area.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Evidence of a contribution to wider educational issues.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Knowledge, skills,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abilities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Excellent classroom practitioner.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Excellent </w:t>
            </w:r>
            <w:r>
              <w:rPr>
                <w:rFonts w:ascii="Arial" w:eastAsia="Arial" w:hAnsi="Arial" w:cs="Arial"/>
              </w:rPr>
              <w:t>D&amp;T</w:t>
            </w:r>
            <w:r>
              <w:rPr>
                <w:rFonts w:ascii="Arial" w:eastAsia="Arial" w:hAnsi="Arial" w:cs="Arial"/>
                <w:color w:val="000000"/>
              </w:rPr>
              <w:t xml:space="preserve"> practitioner with knowledge of a wide range of disciplines including </w:t>
            </w:r>
            <w:r>
              <w:rPr>
                <w:rFonts w:ascii="Arial" w:eastAsia="Arial" w:hAnsi="Arial" w:cs="Arial"/>
              </w:rPr>
              <w:t>engineering, food &amp; nutrition, design, 3D laser cutting/printing and relevant critical and contextual background knowledge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willingness to teach a range of </w:t>
            </w:r>
            <w:r>
              <w:rPr>
                <w:rFonts w:ascii="Arial" w:eastAsia="Arial" w:hAnsi="Arial" w:cs="Arial"/>
              </w:rPr>
              <w:t xml:space="preserve">D&amp;T </w:t>
            </w:r>
            <w:r>
              <w:rPr>
                <w:rFonts w:ascii="Arial" w:eastAsia="Arial" w:hAnsi="Arial" w:cs="Arial"/>
                <w:color w:val="000000"/>
              </w:rPr>
              <w:t>activities across the KS3</w:t>
            </w:r>
            <w:r>
              <w:rPr>
                <w:rFonts w:ascii="Arial" w:eastAsia="Arial" w:hAnsi="Arial" w:cs="Arial"/>
                <w:color w:val="000000"/>
              </w:rPr>
              <w:t>/4 curriculum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Very good oral and written communication skills.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exercise control in the classroom and encourage good behaviour.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generate enthusiasm for the subject and for learning in general.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work as part of a team.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</w:t>
            </w:r>
            <w:r>
              <w:rPr>
                <w:rFonts w:ascii="Arial" w:eastAsia="Arial" w:hAnsi="Arial" w:cs="Arial"/>
                <w:color w:val="000000"/>
              </w:rPr>
              <w:t xml:space="preserve"> to plan, organise review and adapt the</w:t>
            </w:r>
            <w:r>
              <w:rPr>
                <w:rFonts w:ascii="Arial" w:eastAsia="Arial" w:hAnsi="Arial" w:cs="Arial"/>
              </w:rPr>
              <w:t xml:space="preserve"> D&amp;T </w:t>
            </w:r>
            <w:r>
              <w:rPr>
                <w:rFonts w:ascii="Arial" w:eastAsia="Arial" w:hAnsi="Arial" w:cs="Arial"/>
                <w:color w:val="000000"/>
              </w:rPr>
              <w:t xml:space="preserve">curriculum 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Excellent ICT skills.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Knowledge of SIMS or similar.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4D0F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knowledge and understanding of a broad range of D&amp;T elements including graphics, electronics and biomimicry 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Full Driving licence </w:t>
            </w:r>
          </w:p>
        </w:tc>
      </w:tr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Leadership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lead a team.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motivate, support and inspire trust in others.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confront and resolve problems.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 leading initiatives beyond their own classroom.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innovate and manage change.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Ability to lead ini</w:t>
            </w:r>
            <w:r>
              <w:rPr>
                <w:rFonts w:ascii="Arial" w:eastAsia="Arial" w:hAnsi="Arial" w:cs="Arial"/>
                <w:color w:val="000000"/>
              </w:rPr>
              <w:t>tiatives across the academy.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Others</w:t>
            </w: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passionate commitment to develop the best in young people.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Tact and diplomacy in all interpersonal relationships with the public, students and colleagues at work.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Personal commitment to the Academy’s professional standards and code of conduct.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commitment to further training and a willingness to participate in relevant CPD.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Willingness to be engaged in partnership and community activities.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Commitment to the aims an</w:t>
            </w:r>
            <w:r>
              <w:rPr>
                <w:rFonts w:ascii="Arial" w:eastAsia="Arial" w:hAnsi="Arial" w:cs="Arial"/>
                <w:color w:val="000000"/>
              </w:rPr>
              <w:t>d ethos of the Academy.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positive approach to challenges, which seeks solutions to problems and addresses difficulties with cheerfulness and good humour.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Flexibility and a willingness to be involved in change.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 be prepared to work flexibly outside the Academy hours.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Experience of the role of form tutor.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Willingness to offer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extra curricular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clubs for </w:t>
            </w:r>
            <w:r>
              <w:rPr>
                <w:rFonts w:ascii="Arial" w:eastAsia="Arial" w:hAnsi="Arial" w:cs="Arial"/>
              </w:rPr>
              <w:t>D&amp;T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willingness to work with outside agencies to develop the </w:t>
            </w:r>
            <w:r>
              <w:rPr>
                <w:rFonts w:ascii="Arial" w:eastAsia="Arial" w:hAnsi="Arial" w:cs="Arial"/>
              </w:rPr>
              <w:t>D&amp;T curriculum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21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lastRenderedPageBreak/>
              <w:t>Safeguarding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Willingness to co</w:t>
            </w:r>
            <w:r>
              <w:rPr>
                <w:rFonts w:ascii="Arial" w:eastAsia="Arial" w:hAnsi="Arial" w:cs="Arial"/>
                <w:color w:val="000000"/>
              </w:rPr>
              <w:t>nsent to apply for an enhanced disclosure DBS check.</w:t>
            </w:r>
          </w:p>
          <w:p w:rsidR="000E421A" w:rsidRDefault="004D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Commitment to demonstrating a responsibility for safeguarding and promoting the welfare of young people.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bottom w:w="45" w:type="dxa"/>
            </w:tcMar>
          </w:tcPr>
          <w:p w:rsidR="000E421A" w:rsidRDefault="000E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E421A" w:rsidRDefault="000E421A">
      <w:pPr>
        <w:spacing w:after="0"/>
        <w:rPr>
          <w:rFonts w:ascii="Arial" w:eastAsia="Arial" w:hAnsi="Arial" w:cs="Arial"/>
        </w:rPr>
      </w:pPr>
    </w:p>
    <w:p w:rsidR="000E421A" w:rsidRDefault="000E421A">
      <w:pPr>
        <w:spacing w:after="0" w:line="240" w:lineRule="auto"/>
        <w:ind w:left="360"/>
        <w:rPr>
          <w:rFonts w:ascii="Arial" w:eastAsia="Arial" w:hAnsi="Arial" w:cs="Arial"/>
        </w:rPr>
      </w:pPr>
    </w:p>
    <w:sectPr w:rsidR="000E421A">
      <w:headerReference w:type="default" r:id="rId8"/>
      <w:footerReference w:type="default" r:id="rId9"/>
      <w:pgSz w:w="11906" w:h="16838"/>
      <w:pgMar w:top="720" w:right="720" w:bottom="720" w:left="720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F72">
      <w:pPr>
        <w:spacing w:after="0" w:line="240" w:lineRule="auto"/>
      </w:pPr>
      <w:r>
        <w:separator/>
      </w:r>
    </w:p>
  </w:endnote>
  <w:endnote w:type="continuationSeparator" w:id="0">
    <w:p w:rsidR="00000000" w:rsidRDefault="004D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1A" w:rsidRDefault="004D0F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4245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F72">
      <w:pPr>
        <w:spacing w:after="0" w:line="240" w:lineRule="auto"/>
      </w:pPr>
      <w:r>
        <w:separator/>
      </w:r>
    </w:p>
  </w:footnote>
  <w:footnote w:type="continuationSeparator" w:id="0">
    <w:p w:rsidR="00000000" w:rsidRDefault="004D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1A" w:rsidRDefault="000E42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37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21A"/>
    <w:rsid w:val="000E421A"/>
    <w:rsid w:val="004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15DAA075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Aikenhead Debra</dc:creator>
  <cp:lastModifiedBy>Aikenhead Debra</cp:lastModifiedBy>
  <cp:revision>2</cp:revision>
  <dcterms:created xsi:type="dcterms:W3CDTF">2021-02-11T12:53:00Z</dcterms:created>
  <dcterms:modified xsi:type="dcterms:W3CDTF">2021-02-11T12:53:00Z</dcterms:modified>
</cp:coreProperties>
</file>