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8586"/>
      </w:tblGrid>
      <w:tr w:rsidR="0024402F" w:rsidRPr="00713351" w:rsidTr="009E5EC7">
        <w:tc>
          <w:tcPr>
            <w:tcW w:w="10660" w:type="dxa"/>
            <w:gridSpan w:val="2"/>
            <w:tcBorders>
              <w:top w:val="single" w:sz="4" w:space="0" w:color="auto"/>
              <w:left w:val="single" w:sz="4" w:space="0" w:color="auto"/>
              <w:bottom w:val="single" w:sz="4" w:space="0" w:color="auto"/>
              <w:right w:val="single" w:sz="4" w:space="0" w:color="auto"/>
            </w:tcBorders>
            <w:shd w:val="clear" w:color="auto" w:fill="990033"/>
          </w:tcPr>
          <w:p w:rsidR="0024402F" w:rsidRPr="009E5EC7" w:rsidRDefault="004B6FB6" w:rsidP="00713351">
            <w:pPr>
              <w:jc w:val="center"/>
              <w:rPr>
                <w:b/>
                <w:color w:val="FFFFFF"/>
              </w:rPr>
            </w:pPr>
            <w:r w:rsidRPr="009E5EC7">
              <w:rPr>
                <w:b/>
                <w:color w:val="FFFFFF"/>
              </w:rPr>
              <w:t>THE BISHOP OF WINCHESTER</w:t>
            </w:r>
            <w:r w:rsidR="0024402F" w:rsidRPr="009E5EC7">
              <w:rPr>
                <w:b/>
                <w:color w:val="FFFFFF"/>
              </w:rPr>
              <w:t xml:space="preserve"> ACADEMY</w:t>
            </w:r>
          </w:p>
          <w:p w:rsidR="0024402F" w:rsidRPr="00713351" w:rsidRDefault="0024402F" w:rsidP="00867BD4">
            <w:pPr>
              <w:jc w:val="center"/>
              <w:rPr>
                <w:b/>
              </w:rPr>
            </w:pPr>
            <w:r w:rsidRPr="009E5EC7">
              <w:rPr>
                <w:b/>
                <w:color w:val="FFFFFF"/>
              </w:rPr>
              <w:t>JOB DESCRIPTION</w:t>
            </w:r>
            <w:r w:rsidR="004B6FB6" w:rsidRPr="009E5EC7">
              <w:rPr>
                <w:b/>
                <w:color w:val="FFFFFF"/>
              </w:rPr>
              <w:t xml:space="preserve">- </w:t>
            </w:r>
            <w:r w:rsidR="00217143">
              <w:rPr>
                <w:b/>
                <w:color w:val="FFFFFF"/>
              </w:rPr>
              <w:t>SUPPORT STAFF</w:t>
            </w:r>
            <w:r w:rsidR="0022589D">
              <w:rPr>
                <w:b/>
                <w:color w:val="FFFFFF"/>
              </w:rPr>
              <w:t xml:space="preserve">  </w:t>
            </w:r>
          </w:p>
        </w:tc>
      </w:tr>
      <w:tr w:rsidR="0024402F" w:rsidRPr="00713351" w:rsidTr="009E5EC7">
        <w:tc>
          <w:tcPr>
            <w:tcW w:w="10660" w:type="dxa"/>
            <w:gridSpan w:val="2"/>
            <w:tcBorders>
              <w:top w:val="single" w:sz="4" w:space="0" w:color="auto"/>
              <w:left w:val="single" w:sz="4" w:space="0" w:color="auto"/>
              <w:bottom w:val="single" w:sz="4" w:space="0" w:color="auto"/>
              <w:right w:val="single" w:sz="4" w:space="0" w:color="auto"/>
            </w:tcBorders>
            <w:shd w:val="clear" w:color="auto" w:fill="990033"/>
          </w:tcPr>
          <w:p w:rsidR="0024402F" w:rsidRPr="009E5EC7" w:rsidRDefault="0024402F" w:rsidP="00713351">
            <w:pPr>
              <w:jc w:val="center"/>
              <w:rPr>
                <w:b/>
                <w:color w:val="FFFFFF"/>
              </w:rPr>
            </w:pPr>
            <w:r w:rsidRPr="009E5EC7">
              <w:rPr>
                <w:b/>
                <w:color w:val="FFFFFF"/>
              </w:rPr>
              <w:t>Section One</w:t>
            </w:r>
          </w:p>
          <w:p w:rsidR="0024402F" w:rsidRPr="00713351" w:rsidRDefault="0024402F" w:rsidP="00713351">
            <w:pPr>
              <w:jc w:val="center"/>
              <w:rPr>
                <w:b/>
              </w:rPr>
            </w:pPr>
            <w:r w:rsidRPr="009E5EC7">
              <w:rPr>
                <w:b/>
                <w:color w:val="FFFFFF"/>
              </w:rPr>
              <w:t>General information</w:t>
            </w:r>
            <w:r w:rsidRPr="00713351">
              <w:rPr>
                <w:b/>
              </w:rPr>
              <w:t xml:space="preserve"> </w:t>
            </w:r>
          </w:p>
        </w:tc>
      </w:tr>
      <w:tr w:rsidR="0024402F" w:rsidRPr="00713351" w:rsidTr="004B6FB6">
        <w:tc>
          <w:tcPr>
            <w:tcW w:w="2074" w:type="dxa"/>
            <w:tcBorders>
              <w:top w:val="single" w:sz="4" w:space="0" w:color="auto"/>
              <w:left w:val="single" w:sz="4" w:space="0" w:color="auto"/>
              <w:bottom w:val="single" w:sz="4" w:space="0" w:color="auto"/>
              <w:right w:val="single" w:sz="4" w:space="0" w:color="auto"/>
            </w:tcBorders>
          </w:tcPr>
          <w:p w:rsidR="00DE56DC" w:rsidRPr="000728E4" w:rsidRDefault="00DE56DC" w:rsidP="000728E4">
            <w:pPr>
              <w:rPr>
                <w:rFonts w:cs="Arial"/>
                <w:b/>
                <w:sz w:val="22"/>
                <w:szCs w:val="22"/>
              </w:rPr>
            </w:pPr>
          </w:p>
          <w:p w:rsidR="0024402F" w:rsidRPr="000728E4" w:rsidRDefault="0024402F" w:rsidP="000728E4">
            <w:pPr>
              <w:rPr>
                <w:rFonts w:cs="Arial"/>
                <w:b/>
                <w:sz w:val="22"/>
                <w:szCs w:val="22"/>
              </w:rPr>
            </w:pPr>
            <w:r w:rsidRPr="000728E4">
              <w:rPr>
                <w:rFonts w:cs="Arial"/>
                <w:b/>
                <w:sz w:val="22"/>
                <w:szCs w:val="22"/>
              </w:rPr>
              <w:t>Post Title</w:t>
            </w:r>
          </w:p>
        </w:tc>
        <w:tc>
          <w:tcPr>
            <w:tcW w:w="8586" w:type="dxa"/>
            <w:tcBorders>
              <w:top w:val="single" w:sz="4" w:space="0" w:color="auto"/>
              <w:left w:val="single" w:sz="4" w:space="0" w:color="auto"/>
              <w:bottom w:val="single" w:sz="4" w:space="0" w:color="auto"/>
              <w:right w:val="single" w:sz="4" w:space="0" w:color="auto"/>
            </w:tcBorders>
          </w:tcPr>
          <w:p w:rsidR="0024402F" w:rsidRPr="000728E4" w:rsidRDefault="0024402F" w:rsidP="000728E4">
            <w:pPr>
              <w:rPr>
                <w:rFonts w:cs="Arial"/>
                <w:sz w:val="22"/>
                <w:szCs w:val="22"/>
              </w:rPr>
            </w:pPr>
          </w:p>
          <w:p w:rsidR="000A44EA" w:rsidRPr="000728E4" w:rsidRDefault="00B05D24" w:rsidP="000728E4">
            <w:pPr>
              <w:rPr>
                <w:rFonts w:cs="Arial"/>
                <w:sz w:val="22"/>
                <w:szCs w:val="22"/>
              </w:rPr>
            </w:pPr>
            <w:r>
              <w:rPr>
                <w:rFonts w:cs="Arial"/>
                <w:sz w:val="22"/>
                <w:szCs w:val="22"/>
              </w:rPr>
              <w:t xml:space="preserve">Data Analyst </w:t>
            </w:r>
          </w:p>
          <w:p w:rsidR="000728E4" w:rsidRPr="000728E4" w:rsidRDefault="000728E4" w:rsidP="000728E4">
            <w:pPr>
              <w:rPr>
                <w:rFonts w:cs="Arial"/>
                <w:sz w:val="22"/>
                <w:szCs w:val="22"/>
              </w:rPr>
            </w:pPr>
          </w:p>
        </w:tc>
      </w:tr>
      <w:tr w:rsidR="0024402F" w:rsidRPr="00713351" w:rsidTr="004B6FB6">
        <w:tc>
          <w:tcPr>
            <w:tcW w:w="2074" w:type="dxa"/>
            <w:tcBorders>
              <w:top w:val="single" w:sz="4" w:space="0" w:color="auto"/>
              <w:left w:val="single" w:sz="4" w:space="0" w:color="auto"/>
              <w:bottom w:val="single" w:sz="4" w:space="0" w:color="auto"/>
              <w:right w:val="single" w:sz="4" w:space="0" w:color="auto"/>
            </w:tcBorders>
          </w:tcPr>
          <w:p w:rsidR="00DE56DC" w:rsidRPr="000728E4" w:rsidRDefault="00DE56DC" w:rsidP="000728E4">
            <w:pPr>
              <w:rPr>
                <w:rFonts w:cs="Arial"/>
                <w:b/>
                <w:sz w:val="22"/>
                <w:szCs w:val="22"/>
              </w:rPr>
            </w:pPr>
          </w:p>
          <w:p w:rsidR="0024402F" w:rsidRPr="000728E4" w:rsidRDefault="0024402F" w:rsidP="000728E4">
            <w:pPr>
              <w:rPr>
                <w:rFonts w:cs="Arial"/>
                <w:b/>
                <w:sz w:val="22"/>
                <w:szCs w:val="22"/>
              </w:rPr>
            </w:pPr>
            <w:r w:rsidRPr="000728E4">
              <w:rPr>
                <w:rFonts w:cs="Arial"/>
                <w:b/>
                <w:sz w:val="22"/>
                <w:szCs w:val="22"/>
              </w:rPr>
              <w:t>Post Holder:</w:t>
            </w:r>
          </w:p>
        </w:tc>
        <w:tc>
          <w:tcPr>
            <w:tcW w:w="8586" w:type="dxa"/>
            <w:tcBorders>
              <w:top w:val="single" w:sz="4" w:space="0" w:color="auto"/>
              <w:left w:val="single" w:sz="4" w:space="0" w:color="auto"/>
              <w:bottom w:val="single" w:sz="4" w:space="0" w:color="auto"/>
              <w:right w:val="single" w:sz="4" w:space="0" w:color="auto"/>
            </w:tcBorders>
          </w:tcPr>
          <w:p w:rsidR="0024402F" w:rsidRPr="000728E4" w:rsidRDefault="0024402F" w:rsidP="000728E4">
            <w:pPr>
              <w:rPr>
                <w:rFonts w:cs="Arial"/>
                <w:sz w:val="22"/>
                <w:szCs w:val="22"/>
              </w:rPr>
            </w:pPr>
          </w:p>
          <w:p w:rsidR="00DE56DC" w:rsidRPr="000728E4" w:rsidRDefault="00DE56DC" w:rsidP="000728E4">
            <w:pPr>
              <w:rPr>
                <w:rFonts w:cs="Arial"/>
                <w:sz w:val="22"/>
                <w:szCs w:val="22"/>
              </w:rPr>
            </w:pPr>
          </w:p>
          <w:p w:rsidR="00DE56DC" w:rsidRPr="000728E4" w:rsidRDefault="00DE56DC" w:rsidP="000728E4">
            <w:pPr>
              <w:rPr>
                <w:rFonts w:cs="Arial"/>
                <w:sz w:val="22"/>
                <w:szCs w:val="22"/>
              </w:rPr>
            </w:pPr>
          </w:p>
        </w:tc>
      </w:tr>
      <w:tr w:rsidR="0024402F" w:rsidRPr="00713351" w:rsidTr="004B6FB6">
        <w:tc>
          <w:tcPr>
            <w:tcW w:w="2074" w:type="dxa"/>
            <w:tcBorders>
              <w:top w:val="single" w:sz="4" w:space="0" w:color="auto"/>
              <w:left w:val="single" w:sz="4" w:space="0" w:color="auto"/>
              <w:bottom w:val="single" w:sz="4" w:space="0" w:color="auto"/>
              <w:right w:val="single" w:sz="4" w:space="0" w:color="auto"/>
            </w:tcBorders>
          </w:tcPr>
          <w:p w:rsidR="00DE56DC" w:rsidRPr="000728E4" w:rsidRDefault="00DE56DC" w:rsidP="000728E4">
            <w:pPr>
              <w:rPr>
                <w:rFonts w:cs="Arial"/>
                <w:b/>
                <w:sz w:val="22"/>
                <w:szCs w:val="22"/>
              </w:rPr>
            </w:pPr>
          </w:p>
          <w:p w:rsidR="0024402F" w:rsidRPr="000728E4" w:rsidRDefault="00DE56DC" w:rsidP="000728E4">
            <w:pPr>
              <w:rPr>
                <w:rFonts w:cs="Arial"/>
                <w:b/>
                <w:sz w:val="22"/>
                <w:szCs w:val="22"/>
              </w:rPr>
            </w:pPr>
            <w:r w:rsidRPr="000728E4">
              <w:rPr>
                <w:rFonts w:cs="Arial"/>
                <w:b/>
                <w:sz w:val="22"/>
                <w:szCs w:val="22"/>
              </w:rPr>
              <w:t>General Duties</w:t>
            </w:r>
            <w:r w:rsidR="0024402F" w:rsidRPr="000728E4">
              <w:rPr>
                <w:rFonts w:cs="Arial"/>
                <w:b/>
                <w:sz w:val="22"/>
                <w:szCs w:val="22"/>
              </w:rPr>
              <w:t>:</w:t>
            </w:r>
          </w:p>
        </w:tc>
        <w:tc>
          <w:tcPr>
            <w:tcW w:w="8586" w:type="dxa"/>
            <w:tcBorders>
              <w:top w:val="single" w:sz="4" w:space="0" w:color="auto"/>
              <w:left w:val="single" w:sz="4" w:space="0" w:color="auto"/>
              <w:bottom w:val="single" w:sz="4" w:space="0" w:color="auto"/>
              <w:right w:val="single" w:sz="4" w:space="0" w:color="auto"/>
            </w:tcBorders>
          </w:tcPr>
          <w:p w:rsidR="00D6301F" w:rsidRPr="00076DD3" w:rsidRDefault="00D6301F" w:rsidP="000728E4">
            <w:pPr>
              <w:autoSpaceDE w:val="0"/>
              <w:autoSpaceDN w:val="0"/>
              <w:adjustRightInd w:val="0"/>
              <w:rPr>
                <w:rFonts w:cs="Arial"/>
                <w:sz w:val="22"/>
                <w:szCs w:val="22"/>
              </w:rPr>
            </w:pPr>
            <w:r w:rsidRPr="000728E4">
              <w:rPr>
                <w:rFonts w:cs="Arial"/>
                <w:sz w:val="22"/>
                <w:szCs w:val="22"/>
              </w:rPr>
              <w:t xml:space="preserve">All academy post-holders are expected to support the sponsors’ vision, Christian </w:t>
            </w:r>
            <w:r w:rsidRPr="00076DD3">
              <w:rPr>
                <w:rFonts w:cs="Arial"/>
                <w:sz w:val="22"/>
                <w:szCs w:val="22"/>
              </w:rPr>
              <w:t>Ethos and values that are embedded in the day-to-day and long-term running of the academy.  Each post holder must share the commitment of the sponsors’ principles and values of honesty, respect, hospitality, compassion, love, forgiveness, self-discipline, creativity and hope.</w:t>
            </w:r>
          </w:p>
          <w:p w:rsidR="00D6301F" w:rsidRPr="00076DD3" w:rsidRDefault="00D6301F" w:rsidP="000728E4">
            <w:pPr>
              <w:autoSpaceDE w:val="0"/>
              <w:autoSpaceDN w:val="0"/>
              <w:adjustRightInd w:val="0"/>
              <w:rPr>
                <w:rFonts w:cs="Arial"/>
                <w:sz w:val="22"/>
                <w:szCs w:val="22"/>
              </w:rPr>
            </w:pPr>
          </w:p>
          <w:p w:rsidR="000A44EA" w:rsidRDefault="00D6301F" w:rsidP="000728E4">
            <w:pPr>
              <w:autoSpaceDE w:val="0"/>
              <w:autoSpaceDN w:val="0"/>
              <w:adjustRightInd w:val="0"/>
              <w:rPr>
                <w:rFonts w:cs="Arial"/>
                <w:sz w:val="22"/>
                <w:szCs w:val="22"/>
              </w:rPr>
            </w:pPr>
            <w:r w:rsidRPr="00076DD3">
              <w:rPr>
                <w:rFonts w:cs="Arial"/>
                <w:sz w:val="22"/>
                <w:szCs w:val="22"/>
              </w:rPr>
              <w:t xml:space="preserve">All academy post-holders are expected to contribute to the development of </w:t>
            </w:r>
            <w:r w:rsidR="0022589D">
              <w:rPr>
                <w:rFonts w:cs="Arial"/>
                <w:sz w:val="22"/>
                <w:szCs w:val="22"/>
              </w:rPr>
              <w:t>young people and the community.</w:t>
            </w:r>
          </w:p>
          <w:p w:rsidR="000728E4" w:rsidRPr="00076DD3" w:rsidRDefault="000728E4" w:rsidP="000728E4">
            <w:pPr>
              <w:rPr>
                <w:rFonts w:cs="Arial"/>
                <w:sz w:val="22"/>
                <w:szCs w:val="22"/>
              </w:rPr>
            </w:pPr>
          </w:p>
          <w:p w:rsidR="00F84773" w:rsidRDefault="000728E4" w:rsidP="000728E4">
            <w:pPr>
              <w:rPr>
                <w:rFonts w:cs="Arial"/>
                <w:b/>
                <w:sz w:val="22"/>
                <w:szCs w:val="22"/>
              </w:rPr>
            </w:pPr>
            <w:r w:rsidRPr="00076DD3">
              <w:rPr>
                <w:rFonts w:cs="Arial"/>
                <w:b/>
                <w:sz w:val="22"/>
                <w:szCs w:val="22"/>
              </w:rPr>
              <w:t>Data Analysis and Submissions</w:t>
            </w:r>
          </w:p>
          <w:p w:rsidR="00F84773" w:rsidRPr="00076DD3" w:rsidRDefault="00F84773" w:rsidP="000728E4">
            <w:pPr>
              <w:rPr>
                <w:rFonts w:cs="Arial"/>
                <w:b/>
                <w:sz w:val="22"/>
                <w:szCs w:val="22"/>
              </w:rPr>
            </w:pPr>
          </w:p>
          <w:p w:rsidR="008C12FB" w:rsidRDefault="000728E4" w:rsidP="000728E4">
            <w:pPr>
              <w:rPr>
                <w:rFonts w:cs="Arial"/>
                <w:sz w:val="22"/>
                <w:szCs w:val="22"/>
              </w:rPr>
            </w:pPr>
            <w:r w:rsidRPr="00076DD3">
              <w:rPr>
                <w:rFonts w:cs="Arial"/>
                <w:sz w:val="22"/>
                <w:szCs w:val="22"/>
              </w:rPr>
              <w:t xml:space="preserve">To develop and produce analytical and statistical information for the </w:t>
            </w:r>
            <w:r w:rsidR="00236C9E" w:rsidRPr="00076DD3">
              <w:rPr>
                <w:rFonts w:cs="Arial"/>
                <w:sz w:val="22"/>
                <w:szCs w:val="22"/>
              </w:rPr>
              <w:t>academy</w:t>
            </w:r>
            <w:r w:rsidRPr="00076DD3">
              <w:rPr>
                <w:rFonts w:cs="Arial"/>
                <w:sz w:val="22"/>
                <w:szCs w:val="22"/>
              </w:rPr>
              <w:t xml:space="preserve">, </w:t>
            </w:r>
            <w:r w:rsidR="00D00FDD">
              <w:rPr>
                <w:rFonts w:cs="Arial"/>
                <w:sz w:val="22"/>
                <w:szCs w:val="22"/>
              </w:rPr>
              <w:t>internal and external stakeholders, PPI</w:t>
            </w:r>
            <w:r w:rsidRPr="00076DD3">
              <w:rPr>
                <w:rFonts w:cs="Arial"/>
                <w:sz w:val="22"/>
                <w:szCs w:val="22"/>
              </w:rPr>
              <w:t xml:space="preserve"> and other interested parties</w:t>
            </w:r>
            <w:r w:rsidR="006913C5">
              <w:rPr>
                <w:rFonts w:cs="Arial"/>
                <w:sz w:val="22"/>
                <w:szCs w:val="22"/>
              </w:rPr>
              <w:t>,</w:t>
            </w:r>
            <w:r w:rsidRPr="00076DD3">
              <w:rPr>
                <w:rFonts w:cs="Arial"/>
                <w:sz w:val="22"/>
                <w:szCs w:val="22"/>
              </w:rPr>
              <w:t xml:space="preserve"> and prepare official data return</w:t>
            </w:r>
            <w:r w:rsidR="00236C9E" w:rsidRPr="00076DD3">
              <w:rPr>
                <w:rFonts w:cs="Arial"/>
                <w:sz w:val="22"/>
                <w:szCs w:val="22"/>
              </w:rPr>
              <w:t>s within prescribed timescales.</w:t>
            </w:r>
          </w:p>
          <w:p w:rsidR="00991F10" w:rsidRDefault="00991F10" w:rsidP="000728E4">
            <w:pPr>
              <w:rPr>
                <w:rFonts w:cs="Arial"/>
                <w:sz w:val="22"/>
                <w:szCs w:val="22"/>
              </w:rPr>
            </w:pPr>
          </w:p>
          <w:p w:rsidR="00991F10" w:rsidRDefault="00991F10" w:rsidP="000728E4">
            <w:pPr>
              <w:rPr>
                <w:rFonts w:cs="Arial"/>
                <w:sz w:val="22"/>
                <w:szCs w:val="22"/>
              </w:rPr>
            </w:pPr>
            <w:r w:rsidRPr="00991F10">
              <w:rPr>
                <w:rFonts w:cs="Arial"/>
                <w:sz w:val="22"/>
                <w:szCs w:val="22"/>
              </w:rPr>
              <w:t>Ensuring that assessment data is collected efficiently through SIMS as required by the school’s data calendar</w:t>
            </w:r>
          </w:p>
          <w:p w:rsidR="00991F10" w:rsidRDefault="00991F10" w:rsidP="000728E4">
            <w:pPr>
              <w:rPr>
                <w:rFonts w:cs="Arial"/>
                <w:sz w:val="22"/>
                <w:szCs w:val="22"/>
              </w:rPr>
            </w:pPr>
          </w:p>
          <w:p w:rsidR="00991F10" w:rsidRDefault="00991F10" w:rsidP="000728E4">
            <w:pPr>
              <w:rPr>
                <w:rFonts w:cs="Arial"/>
                <w:sz w:val="22"/>
                <w:szCs w:val="22"/>
              </w:rPr>
            </w:pPr>
            <w:r w:rsidRPr="00991F10">
              <w:rPr>
                <w:rFonts w:cs="Arial"/>
                <w:sz w:val="22"/>
                <w:szCs w:val="22"/>
              </w:rPr>
              <w:t xml:space="preserve">Checking data for accuracy and completeness and </w:t>
            </w:r>
            <w:r w:rsidR="00D00FDD">
              <w:rPr>
                <w:rFonts w:cs="Arial"/>
                <w:sz w:val="22"/>
                <w:szCs w:val="22"/>
              </w:rPr>
              <w:t>working with the progress team to chase</w:t>
            </w:r>
            <w:r w:rsidRPr="00991F10">
              <w:rPr>
                <w:rFonts w:cs="Arial"/>
                <w:sz w:val="22"/>
                <w:szCs w:val="22"/>
              </w:rPr>
              <w:t xml:space="preserve"> missing data to meet deadlines</w:t>
            </w:r>
          </w:p>
          <w:p w:rsidR="00991F10" w:rsidRDefault="00991F10" w:rsidP="000728E4">
            <w:pPr>
              <w:rPr>
                <w:rFonts w:cs="Arial"/>
                <w:sz w:val="22"/>
                <w:szCs w:val="22"/>
              </w:rPr>
            </w:pPr>
          </w:p>
          <w:p w:rsidR="00991F10" w:rsidRDefault="00991F10" w:rsidP="00991F10">
            <w:pPr>
              <w:rPr>
                <w:rFonts w:cs="Arial"/>
                <w:sz w:val="22"/>
                <w:szCs w:val="22"/>
              </w:rPr>
            </w:pPr>
            <w:r w:rsidRPr="00991F10">
              <w:rPr>
                <w:rFonts w:cs="Arial"/>
                <w:sz w:val="22"/>
                <w:szCs w:val="22"/>
              </w:rPr>
              <w:t xml:space="preserve">Using </w:t>
            </w:r>
            <w:r w:rsidR="0088628A">
              <w:rPr>
                <w:rFonts w:cs="Arial"/>
                <w:sz w:val="22"/>
                <w:szCs w:val="22"/>
              </w:rPr>
              <w:t>systems</w:t>
            </w:r>
            <w:r w:rsidRPr="00991F10">
              <w:rPr>
                <w:rFonts w:cs="Arial"/>
                <w:sz w:val="22"/>
                <w:szCs w:val="22"/>
              </w:rPr>
              <w:t xml:space="preserve"> effectively to produce reports for management</w:t>
            </w:r>
            <w:r w:rsidR="00F84773">
              <w:rPr>
                <w:rFonts w:cs="Arial"/>
                <w:sz w:val="22"/>
                <w:szCs w:val="22"/>
              </w:rPr>
              <w:t xml:space="preserve"> including advance excel and pivot tables</w:t>
            </w:r>
            <w:bookmarkStart w:id="0" w:name="_GoBack"/>
            <w:bookmarkEnd w:id="0"/>
          </w:p>
          <w:p w:rsidR="00991F10" w:rsidRPr="00991F10" w:rsidRDefault="00991F10" w:rsidP="00991F10">
            <w:pPr>
              <w:rPr>
                <w:rFonts w:cs="Arial"/>
                <w:sz w:val="22"/>
                <w:szCs w:val="22"/>
              </w:rPr>
            </w:pPr>
          </w:p>
          <w:p w:rsidR="00991F10" w:rsidRDefault="00991F10" w:rsidP="00991F10">
            <w:pPr>
              <w:rPr>
                <w:rFonts w:cs="Arial"/>
                <w:sz w:val="22"/>
                <w:szCs w:val="22"/>
              </w:rPr>
            </w:pPr>
            <w:r w:rsidRPr="00991F10">
              <w:rPr>
                <w:rFonts w:cs="Arial"/>
                <w:sz w:val="22"/>
                <w:szCs w:val="22"/>
              </w:rPr>
              <w:t>Using other data tools to produce data for the classroom teacher</w:t>
            </w:r>
          </w:p>
          <w:p w:rsidR="00991F10" w:rsidRPr="00991F10" w:rsidRDefault="00991F10" w:rsidP="00991F10">
            <w:pPr>
              <w:rPr>
                <w:rFonts w:cs="Arial"/>
                <w:sz w:val="22"/>
                <w:szCs w:val="22"/>
              </w:rPr>
            </w:pPr>
          </w:p>
          <w:p w:rsidR="00991F10" w:rsidRDefault="00991F10" w:rsidP="00991F10">
            <w:pPr>
              <w:rPr>
                <w:rFonts w:cs="Arial"/>
                <w:sz w:val="22"/>
                <w:szCs w:val="22"/>
              </w:rPr>
            </w:pPr>
            <w:r>
              <w:rPr>
                <w:rFonts w:cs="Arial"/>
                <w:sz w:val="22"/>
                <w:szCs w:val="22"/>
              </w:rPr>
              <w:t>Providi</w:t>
            </w:r>
            <w:r w:rsidRPr="00991F10">
              <w:rPr>
                <w:rFonts w:cs="Arial"/>
                <w:sz w:val="22"/>
                <w:szCs w:val="22"/>
              </w:rPr>
              <w:t>ng data for a variety of audiences as required</w:t>
            </w:r>
          </w:p>
          <w:p w:rsidR="00991F10" w:rsidRPr="00991F10" w:rsidRDefault="00991F10" w:rsidP="00991F10">
            <w:pPr>
              <w:rPr>
                <w:rFonts w:cs="Arial"/>
                <w:sz w:val="22"/>
                <w:szCs w:val="22"/>
              </w:rPr>
            </w:pPr>
          </w:p>
          <w:p w:rsidR="00991F10" w:rsidRDefault="00991F10" w:rsidP="00991F10">
            <w:pPr>
              <w:rPr>
                <w:rFonts w:cs="Arial"/>
                <w:sz w:val="22"/>
                <w:szCs w:val="22"/>
              </w:rPr>
            </w:pPr>
            <w:r w:rsidRPr="00991F10">
              <w:rPr>
                <w:rFonts w:cs="Arial"/>
                <w:sz w:val="22"/>
                <w:szCs w:val="22"/>
              </w:rPr>
              <w:t>Maintaining prior attainment data, ensuring this is complete and accurate</w:t>
            </w:r>
          </w:p>
          <w:p w:rsidR="00991F10" w:rsidRPr="00991F10" w:rsidRDefault="00991F10" w:rsidP="00991F10">
            <w:pPr>
              <w:rPr>
                <w:rFonts w:cs="Arial"/>
                <w:sz w:val="22"/>
                <w:szCs w:val="22"/>
              </w:rPr>
            </w:pPr>
          </w:p>
          <w:p w:rsidR="00991F10" w:rsidRDefault="005953DF" w:rsidP="00991F10">
            <w:pPr>
              <w:rPr>
                <w:rFonts w:cs="Arial"/>
                <w:sz w:val="22"/>
                <w:szCs w:val="22"/>
              </w:rPr>
            </w:pPr>
            <w:r>
              <w:rPr>
                <w:rFonts w:cs="Arial"/>
                <w:sz w:val="22"/>
                <w:szCs w:val="22"/>
              </w:rPr>
              <w:t>Supporting with the</w:t>
            </w:r>
            <w:r w:rsidR="00991F10" w:rsidRPr="00991F10">
              <w:rPr>
                <w:rFonts w:cs="Arial"/>
                <w:sz w:val="22"/>
                <w:szCs w:val="22"/>
              </w:rPr>
              <w:t xml:space="preserve"> production and distribution of reports to parents</w:t>
            </w:r>
          </w:p>
          <w:p w:rsidR="00991F10" w:rsidRDefault="00991F10" w:rsidP="000728E4">
            <w:pPr>
              <w:rPr>
                <w:rFonts w:cs="Arial"/>
                <w:sz w:val="22"/>
                <w:szCs w:val="22"/>
              </w:rPr>
            </w:pPr>
          </w:p>
          <w:p w:rsidR="006913C5" w:rsidRDefault="006913C5" w:rsidP="000728E4">
            <w:pPr>
              <w:rPr>
                <w:rFonts w:cs="Arial"/>
                <w:sz w:val="22"/>
                <w:szCs w:val="22"/>
              </w:rPr>
            </w:pPr>
            <w:r>
              <w:rPr>
                <w:rFonts w:cs="Arial"/>
                <w:sz w:val="22"/>
                <w:szCs w:val="22"/>
              </w:rPr>
              <w:t>Working with the Sixth Form to ensure accuracy of student curriculum information relating to the school census</w:t>
            </w:r>
          </w:p>
          <w:p w:rsidR="006913C5" w:rsidRDefault="006913C5" w:rsidP="000728E4">
            <w:pPr>
              <w:rPr>
                <w:rFonts w:cs="Arial"/>
                <w:sz w:val="22"/>
                <w:szCs w:val="22"/>
              </w:rPr>
            </w:pPr>
          </w:p>
          <w:p w:rsidR="00991F10" w:rsidRDefault="00991F10" w:rsidP="000728E4">
            <w:pPr>
              <w:rPr>
                <w:rFonts w:cs="Arial"/>
                <w:sz w:val="22"/>
                <w:szCs w:val="22"/>
              </w:rPr>
            </w:pPr>
            <w:r w:rsidRPr="00991F10">
              <w:rPr>
                <w:rFonts w:cs="Arial"/>
                <w:sz w:val="22"/>
                <w:szCs w:val="22"/>
              </w:rPr>
              <w:t>Being present during exam results days to provide prompt analysis of the data</w:t>
            </w:r>
          </w:p>
          <w:p w:rsidR="00991F10" w:rsidRDefault="00991F10" w:rsidP="000728E4">
            <w:pPr>
              <w:rPr>
                <w:rFonts w:cs="Arial"/>
                <w:sz w:val="22"/>
                <w:szCs w:val="22"/>
              </w:rPr>
            </w:pPr>
          </w:p>
          <w:p w:rsidR="00991F10" w:rsidRDefault="00991F10" w:rsidP="00991F10">
            <w:pPr>
              <w:rPr>
                <w:rFonts w:cs="Arial"/>
                <w:sz w:val="22"/>
                <w:szCs w:val="22"/>
              </w:rPr>
            </w:pPr>
            <w:r w:rsidRPr="00991F10">
              <w:rPr>
                <w:rFonts w:cs="Arial"/>
                <w:sz w:val="22"/>
                <w:szCs w:val="22"/>
              </w:rPr>
              <w:t>Liaising w</w:t>
            </w:r>
            <w:r w:rsidR="00EB311B">
              <w:rPr>
                <w:rFonts w:cs="Arial"/>
                <w:sz w:val="22"/>
                <w:szCs w:val="22"/>
              </w:rPr>
              <w:t xml:space="preserve">ith Leaders across the Academy </w:t>
            </w:r>
            <w:r w:rsidRPr="00991F10">
              <w:rPr>
                <w:rFonts w:cs="Arial"/>
                <w:sz w:val="22"/>
                <w:szCs w:val="22"/>
              </w:rPr>
              <w:t>on the production and provision of data</w:t>
            </w:r>
          </w:p>
          <w:p w:rsidR="00991F10" w:rsidRPr="00991F10" w:rsidRDefault="00991F10" w:rsidP="00991F10">
            <w:pPr>
              <w:rPr>
                <w:rFonts w:cs="Arial"/>
                <w:sz w:val="22"/>
                <w:szCs w:val="22"/>
              </w:rPr>
            </w:pPr>
          </w:p>
          <w:p w:rsidR="00EE56DE" w:rsidRDefault="00991F10" w:rsidP="00991F10">
            <w:pPr>
              <w:rPr>
                <w:rFonts w:cs="Arial"/>
                <w:sz w:val="22"/>
                <w:szCs w:val="22"/>
              </w:rPr>
            </w:pPr>
            <w:r w:rsidRPr="00991F10">
              <w:rPr>
                <w:rFonts w:cs="Arial"/>
                <w:sz w:val="22"/>
                <w:szCs w:val="22"/>
              </w:rPr>
              <w:t>Working with other users of SIMS to ensure templates and reports are appropriate</w:t>
            </w:r>
          </w:p>
          <w:p w:rsidR="00991F10" w:rsidRPr="00076DD3" w:rsidRDefault="00991F10" w:rsidP="000728E4">
            <w:pPr>
              <w:rPr>
                <w:rFonts w:cs="Arial"/>
                <w:sz w:val="22"/>
                <w:szCs w:val="22"/>
              </w:rPr>
            </w:pPr>
          </w:p>
          <w:p w:rsidR="008C12FB" w:rsidRPr="00076DD3" w:rsidRDefault="008C12FB" w:rsidP="000728E4">
            <w:pPr>
              <w:rPr>
                <w:rFonts w:cs="Arial"/>
                <w:sz w:val="22"/>
                <w:szCs w:val="22"/>
              </w:rPr>
            </w:pPr>
            <w:r w:rsidRPr="00076DD3">
              <w:rPr>
                <w:rFonts w:cs="Arial"/>
                <w:sz w:val="22"/>
                <w:szCs w:val="22"/>
              </w:rPr>
              <w:t>This job description allocates duties and responsibilities but does not direct the particular amount of time to be spent on carrying them out and no part of it may be so construed.</w:t>
            </w:r>
          </w:p>
          <w:p w:rsidR="008C12FB" w:rsidRPr="00076DD3" w:rsidRDefault="008C12FB" w:rsidP="000728E4">
            <w:pPr>
              <w:rPr>
                <w:rFonts w:cs="Arial"/>
                <w:sz w:val="22"/>
                <w:szCs w:val="22"/>
              </w:rPr>
            </w:pPr>
          </w:p>
          <w:p w:rsidR="008C12FB" w:rsidRDefault="008C12FB" w:rsidP="00236C9E">
            <w:pPr>
              <w:rPr>
                <w:rFonts w:cs="Arial"/>
                <w:sz w:val="22"/>
                <w:szCs w:val="22"/>
              </w:rPr>
            </w:pPr>
            <w:r w:rsidRPr="00076DD3">
              <w:rPr>
                <w:rFonts w:cs="Arial"/>
                <w:sz w:val="22"/>
                <w:szCs w:val="22"/>
              </w:rPr>
              <w:lastRenderedPageBreak/>
              <w:t>This job description is not necessarily a comprehensive definition of the post.  It will be revised at least once each year, but may be subject to modification or amendment at any time after consultation with the holder of the post.</w:t>
            </w:r>
          </w:p>
          <w:p w:rsidR="000A44EA" w:rsidRDefault="000A44EA" w:rsidP="00EE56DE">
            <w:pPr>
              <w:rPr>
                <w:rFonts w:cs="Arial"/>
                <w:sz w:val="22"/>
                <w:szCs w:val="22"/>
              </w:rPr>
            </w:pPr>
          </w:p>
          <w:p w:rsidR="000625C1" w:rsidRPr="000728E4" w:rsidRDefault="000625C1" w:rsidP="00EE56DE">
            <w:pPr>
              <w:rPr>
                <w:rFonts w:cs="Arial"/>
                <w:sz w:val="22"/>
                <w:szCs w:val="22"/>
              </w:rPr>
            </w:pPr>
          </w:p>
        </w:tc>
      </w:tr>
      <w:tr w:rsidR="0024402F" w:rsidRPr="00713351" w:rsidTr="000625C1">
        <w:tc>
          <w:tcPr>
            <w:tcW w:w="2074" w:type="dxa"/>
            <w:tcBorders>
              <w:top w:val="single" w:sz="4" w:space="0" w:color="auto"/>
              <w:left w:val="single" w:sz="4" w:space="0" w:color="auto"/>
              <w:bottom w:val="single" w:sz="4" w:space="0" w:color="auto"/>
              <w:right w:val="single" w:sz="4" w:space="0" w:color="auto"/>
            </w:tcBorders>
          </w:tcPr>
          <w:p w:rsidR="00DE56DC" w:rsidRPr="000728E4" w:rsidRDefault="00DE56DC" w:rsidP="000728E4">
            <w:pPr>
              <w:rPr>
                <w:rFonts w:cs="Arial"/>
                <w:b/>
                <w:sz w:val="22"/>
                <w:szCs w:val="22"/>
              </w:rPr>
            </w:pPr>
          </w:p>
          <w:p w:rsidR="0024402F" w:rsidRPr="000728E4" w:rsidRDefault="0024402F" w:rsidP="000728E4">
            <w:pPr>
              <w:rPr>
                <w:rFonts w:cs="Arial"/>
                <w:b/>
                <w:sz w:val="22"/>
                <w:szCs w:val="22"/>
              </w:rPr>
            </w:pPr>
            <w:r w:rsidRPr="000728E4">
              <w:rPr>
                <w:rFonts w:cs="Arial"/>
                <w:b/>
                <w:sz w:val="22"/>
                <w:szCs w:val="22"/>
              </w:rPr>
              <w:t>Reporting to:</w:t>
            </w:r>
          </w:p>
          <w:p w:rsidR="00DE56DC" w:rsidRPr="000728E4" w:rsidRDefault="00DE56DC" w:rsidP="000728E4">
            <w:pPr>
              <w:rPr>
                <w:rFonts w:cs="Arial"/>
                <w:b/>
                <w:sz w:val="22"/>
                <w:szCs w:val="22"/>
              </w:rPr>
            </w:pPr>
          </w:p>
        </w:tc>
        <w:tc>
          <w:tcPr>
            <w:tcW w:w="8586" w:type="dxa"/>
            <w:tcBorders>
              <w:top w:val="single" w:sz="4" w:space="0" w:color="auto"/>
              <w:left w:val="single" w:sz="4" w:space="0" w:color="auto"/>
              <w:bottom w:val="single" w:sz="4" w:space="0" w:color="auto"/>
              <w:right w:val="single" w:sz="4" w:space="0" w:color="auto"/>
            </w:tcBorders>
            <w:vAlign w:val="center"/>
          </w:tcPr>
          <w:p w:rsidR="00DE56DC" w:rsidRPr="000728E4" w:rsidRDefault="00DE56DC" w:rsidP="000625C1">
            <w:pPr>
              <w:rPr>
                <w:rFonts w:cs="Arial"/>
                <w:sz w:val="22"/>
                <w:szCs w:val="22"/>
              </w:rPr>
            </w:pPr>
          </w:p>
          <w:p w:rsidR="000A44EA" w:rsidRPr="000728E4" w:rsidRDefault="00F553A3" w:rsidP="000625C1">
            <w:pPr>
              <w:rPr>
                <w:rFonts w:cs="Arial"/>
                <w:sz w:val="22"/>
                <w:szCs w:val="22"/>
              </w:rPr>
            </w:pPr>
            <w:r>
              <w:rPr>
                <w:rFonts w:cs="Arial"/>
                <w:sz w:val="22"/>
                <w:szCs w:val="22"/>
              </w:rPr>
              <w:t xml:space="preserve">DVP </w:t>
            </w:r>
            <w:r w:rsidR="006913C5">
              <w:rPr>
                <w:rFonts w:cs="Arial"/>
                <w:sz w:val="22"/>
                <w:szCs w:val="22"/>
              </w:rPr>
              <w:t>Curriculum</w:t>
            </w:r>
            <w:r>
              <w:rPr>
                <w:rFonts w:cs="Arial"/>
                <w:sz w:val="22"/>
                <w:szCs w:val="22"/>
              </w:rPr>
              <w:t xml:space="preserve"> and Outcomes</w:t>
            </w:r>
          </w:p>
        </w:tc>
      </w:tr>
      <w:tr w:rsidR="0024402F" w:rsidRPr="00713351" w:rsidTr="000625C1">
        <w:tc>
          <w:tcPr>
            <w:tcW w:w="2074" w:type="dxa"/>
            <w:tcBorders>
              <w:top w:val="single" w:sz="4" w:space="0" w:color="auto"/>
              <w:left w:val="single" w:sz="4" w:space="0" w:color="auto"/>
              <w:bottom w:val="single" w:sz="4" w:space="0" w:color="auto"/>
              <w:right w:val="single" w:sz="4" w:space="0" w:color="auto"/>
            </w:tcBorders>
          </w:tcPr>
          <w:p w:rsidR="00DE56DC" w:rsidRPr="000728E4" w:rsidRDefault="00DE56DC" w:rsidP="000728E4">
            <w:pPr>
              <w:rPr>
                <w:rFonts w:cs="Arial"/>
                <w:b/>
                <w:sz w:val="22"/>
                <w:szCs w:val="22"/>
              </w:rPr>
            </w:pPr>
          </w:p>
          <w:p w:rsidR="0024402F" w:rsidRPr="000728E4" w:rsidRDefault="0024402F" w:rsidP="000728E4">
            <w:pPr>
              <w:rPr>
                <w:rFonts w:cs="Arial"/>
                <w:b/>
                <w:sz w:val="22"/>
                <w:szCs w:val="22"/>
              </w:rPr>
            </w:pPr>
            <w:r w:rsidRPr="000728E4">
              <w:rPr>
                <w:rFonts w:cs="Arial"/>
                <w:b/>
                <w:sz w:val="22"/>
                <w:szCs w:val="22"/>
              </w:rPr>
              <w:t>Responsible for:</w:t>
            </w:r>
          </w:p>
          <w:p w:rsidR="00DE56DC" w:rsidRPr="000728E4" w:rsidRDefault="00DE56DC" w:rsidP="000728E4">
            <w:pPr>
              <w:rPr>
                <w:rFonts w:cs="Arial"/>
                <w:b/>
                <w:sz w:val="22"/>
                <w:szCs w:val="22"/>
              </w:rPr>
            </w:pPr>
          </w:p>
        </w:tc>
        <w:tc>
          <w:tcPr>
            <w:tcW w:w="8586" w:type="dxa"/>
            <w:tcBorders>
              <w:top w:val="single" w:sz="4" w:space="0" w:color="auto"/>
              <w:left w:val="single" w:sz="4" w:space="0" w:color="auto"/>
              <w:bottom w:val="single" w:sz="4" w:space="0" w:color="auto"/>
              <w:right w:val="single" w:sz="4" w:space="0" w:color="auto"/>
            </w:tcBorders>
            <w:vAlign w:val="bottom"/>
          </w:tcPr>
          <w:p w:rsidR="000625C1" w:rsidRDefault="000625C1" w:rsidP="000625C1">
            <w:pPr>
              <w:rPr>
                <w:rFonts w:cs="Arial"/>
                <w:sz w:val="22"/>
                <w:szCs w:val="22"/>
                <w:lang w:val="en-GB"/>
              </w:rPr>
            </w:pPr>
          </w:p>
          <w:p w:rsidR="000A44EA" w:rsidRPr="000728E4" w:rsidRDefault="00991F10" w:rsidP="000625C1">
            <w:pPr>
              <w:rPr>
                <w:rFonts w:cs="Arial"/>
                <w:sz w:val="22"/>
                <w:szCs w:val="22"/>
              </w:rPr>
            </w:pPr>
            <w:r>
              <w:rPr>
                <w:rFonts w:cs="Arial"/>
                <w:sz w:val="22"/>
                <w:szCs w:val="22"/>
              </w:rPr>
              <w:t>Coordinating</w:t>
            </w:r>
            <w:r w:rsidRPr="00991F10">
              <w:rPr>
                <w:rFonts w:cs="Arial"/>
                <w:sz w:val="22"/>
                <w:szCs w:val="22"/>
              </w:rPr>
              <w:t xml:space="preserve"> the collection, provision and analysis of accurate data for the</w:t>
            </w:r>
            <w:r>
              <w:rPr>
                <w:rFonts w:cs="Arial"/>
                <w:sz w:val="22"/>
                <w:szCs w:val="22"/>
              </w:rPr>
              <w:t xml:space="preserve"> Academy</w:t>
            </w:r>
            <w:r w:rsidR="00563612">
              <w:rPr>
                <w:rFonts w:cs="Arial"/>
                <w:sz w:val="22"/>
                <w:szCs w:val="22"/>
              </w:rPr>
              <w:t>, enabling teaching staff</w:t>
            </w:r>
            <w:r w:rsidRPr="00991F10">
              <w:rPr>
                <w:rFonts w:cs="Arial"/>
                <w:sz w:val="22"/>
                <w:szCs w:val="22"/>
              </w:rPr>
              <w:t xml:space="preserve"> and </w:t>
            </w:r>
            <w:r w:rsidR="00563612">
              <w:rPr>
                <w:rFonts w:cs="Arial"/>
                <w:sz w:val="22"/>
                <w:szCs w:val="22"/>
              </w:rPr>
              <w:t xml:space="preserve">ALT </w:t>
            </w:r>
            <w:r w:rsidRPr="00991F10">
              <w:rPr>
                <w:rFonts w:cs="Arial"/>
                <w:sz w:val="22"/>
                <w:szCs w:val="22"/>
              </w:rPr>
              <w:t xml:space="preserve">to allocate appropriate resources, and to improve the outcomes of </w:t>
            </w:r>
            <w:r w:rsidR="00957940">
              <w:rPr>
                <w:rFonts w:cs="Arial"/>
                <w:sz w:val="22"/>
                <w:szCs w:val="22"/>
              </w:rPr>
              <w:t>pupils.</w:t>
            </w:r>
          </w:p>
        </w:tc>
      </w:tr>
      <w:tr w:rsidR="0024402F" w:rsidRPr="00713351" w:rsidTr="000625C1">
        <w:trPr>
          <w:trHeight w:val="481"/>
        </w:trPr>
        <w:tc>
          <w:tcPr>
            <w:tcW w:w="2074" w:type="dxa"/>
            <w:tcBorders>
              <w:top w:val="single" w:sz="4" w:space="0" w:color="auto"/>
              <w:left w:val="single" w:sz="4" w:space="0" w:color="auto"/>
              <w:bottom w:val="single" w:sz="4" w:space="0" w:color="auto"/>
              <w:right w:val="single" w:sz="4" w:space="0" w:color="auto"/>
            </w:tcBorders>
          </w:tcPr>
          <w:p w:rsidR="00DE56DC" w:rsidRPr="000728E4" w:rsidRDefault="00DE56DC" w:rsidP="000728E4">
            <w:pPr>
              <w:rPr>
                <w:rFonts w:cs="Arial"/>
                <w:b/>
                <w:sz w:val="22"/>
                <w:szCs w:val="22"/>
              </w:rPr>
            </w:pPr>
          </w:p>
          <w:p w:rsidR="0024402F" w:rsidRPr="000728E4" w:rsidRDefault="0024402F" w:rsidP="000728E4">
            <w:pPr>
              <w:rPr>
                <w:rFonts w:cs="Arial"/>
                <w:b/>
                <w:sz w:val="22"/>
                <w:szCs w:val="22"/>
              </w:rPr>
            </w:pPr>
            <w:r w:rsidRPr="000728E4">
              <w:rPr>
                <w:rFonts w:cs="Arial"/>
                <w:b/>
                <w:sz w:val="22"/>
                <w:szCs w:val="22"/>
              </w:rPr>
              <w:t>Liaising with:</w:t>
            </w:r>
          </w:p>
        </w:tc>
        <w:tc>
          <w:tcPr>
            <w:tcW w:w="8586" w:type="dxa"/>
            <w:tcBorders>
              <w:top w:val="single" w:sz="4" w:space="0" w:color="auto"/>
              <w:left w:val="single" w:sz="4" w:space="0" w:color="auto"/>
              <w:bottom w:val="single" w:sz="4" w:space="0" w:color="auto"/>
              <w:right w:val="single" w:sz="4" w:space="0" w:color="auto"/>
            </w:tcBorders>
            <w:vAlign w:val="bottom"/>
          </w:tcPr>
          <w:p w:rsidR="0024402F" w:rsidRPr="000728E4" w:rsidRDefault="0024402F" w:rsidP="000625C1">
            <w:pPr>
              <w:rPr>
                <w:rFonts w:cs="Arial"/>
                <w:sz w:val="22"/>
                <w:szCs w:val="22"/>
              </w:rPr>
            </w:pPr>
          </w:p>
          <w:p w:rsidR="00DE56DC" w:rsidRPr="000728E4" w:rsidRDefault="00236C9E" w:rsidP="000625C1">
            <w:pPr>
              <w:rPr>
                <w:rFonts w:cs="Arial"/>
                <w:sz w:val="22"/>
                <w:szCs w:val="22"/>
              </w:rPr>
            </w:pPr>
            <w:r>
              <w:rPr>
                <w:rFonts w:cs="Arial"/>
                <w:sz w:val="22"/>
                <w:szCs w:val="22"/>
              </w:rPr>
              <w:t xml:space="preserve">Vice Principal, external agencies as required, examination bodies, Governors, staff, </w:t>
            </w:r>
            <w:r w:rsidR="00957940">
              <w:rPr>
                <w:rFonts w:cs="Arial"/>
                <w:sz w:val="22"/>
                <w:szCs w:val="22"/>
              </w:rPr>
              <w:t>pupils</w:t>
            </w:r>
            <w:r>
              <w:rPr>
                <w:rFonts w:cs="Arial"/>
                <w:sz w:val="22"/>
                <w:szCs w:val="22"/>
              </w:rPr>
              <w:t xml:space="preserve"> and parents/guardians/</w:t>
            </w:r>
            <w:proofErr w:type="spellStart"/>
            <w:r>
              <w:rPr>
                <w:rFonts w:cs="Arial"/>
                <w:sz w:val="22"/>
                <w:szCs w:val="22"/>
              </w:rPr>
              <w:t>carers</w:t>
            </w:r>
            <w:proofErr w:type="spellEnd"/>
            <w:r>
              <w:rPr>
                <w:rFonts w:cs="Arial"/>
                <w:sz w:val="22"/>
                <w:szCs w:val="22"/>
              </w:rPr>
              <w:t xml:space="preserve"> as appropriate.</w:t>
            </w:r>
          </w:p>
          <w:p w:rsidR="000A44EA" w:rsidRPr="000728E4" w:rsidRDefault="000A44EA" w:rsidP="000625C1">
            <w:pPr>
              <w:rPr>
                <w:rFonts w:cs="Arial"/>
                <w:sz w:val="22"/>
                <w:szCs w:val="22"/>
              </w:rPr>
            </w:pPr>
          </w:p>
        </w:tc>
      </w:tr>
      <w:tr w:rsidR="0024402F" w:rsidRPr="00713351" w:rsidTr="000625C1">
        <w:tc>
          <w:tcPr>
            <w:tcW w:w="2074" w:type="dxa"/>
            <w:tcBorders>
              <w:top w:val="single" w:sz="4" w:space="0" w:color="auto"/>
              <w:left w:val="single" w:sz="4" w:space="0" w:color="auto"/>
              <w:bottom w:val="single" w:sz="4" w:space="0" w:color="auto"/>
              <w:right w:val="single" w:sz="4" w:space="0" w:color="auto"/>
            </w:tcBorders>
          </w:tcPr>
          <w:p w:rsidR="00DE56DC" w:rsidRPr="000728E4" w:rsidRDefault="00DE56DC" w:rsidP="000728E4">
            <w:pPr>
              <w:rPr>
                <w:rFonts w:cs="Arial"/>
                <w:b/>
                <w:sz w:val="22"/>
                <w:szCs w:val="22"/>
              </w:rPr>
            </w:pPr>
          </w:p>
          <w:p w:rsidR="0024402F" w:rsidRPr="000728E4" w:rsidRDefault="0024402F" w:rsidP="000728E4">
            <w:pPr>
              <w:rPr>
                <w:rFonts w:cs="Arial"/>
                <w:b/>
                <w:sz w:val="22"/>
                <w:szCs w:val="22"/>
              </w:rPr>
            </w:pPr>
            <w:r w:rsidRPr="000728E4">
              <w:rPr>
                <w:rFonts w:cs="Arial"/>
                <w:b/>
                <w:sz w:val="22"/>
                <w:szCs w:val="22"/>
              </w:rPr>
              <w:t>Salary Scale:</w:t>
            </w:r>
          </w:p>
          <w:p w:rsidR="00DE56DC" w:rsidRPr="000728E4" w:rsidRDefault="00DE56DC" w:rsidP="000728E4">
            <w:pPr>
              <w:rPr>
                <w:rFonts w:cs="Arial"/>
                <w:b/>
                <w:sz w:val="22"/>
                <w:szCs w:val="22"/>
              </w:rPr>
            </w:pPr>
          </w:p>
        </w:tc>
        <w:tc>
          <w:tcPr>
            <w:tcW w:w="8586" w:type="dxa"/>
            <w:tcBorders>
              <w:top w:val="single" w:sz="4" w:space="0" w:color="auto"/>
              <w:left w:val="single" w:sz="4" w:space="0" w:color="auto"/>
              <w:bottom w:val="single" w:sz="4" w:space="0" w:color="auto"/>
              <w:right w:val="single" w:sz="4" w:space="0" w:color="auto"/>
            </w:tcBorders>
            <w:vAlign w:val="bottom"/>
          </w:tcPr>
          <w:p w:rsidR="0024402F" w:rsidRPr="000728E4" w:rsidRDefault="0024402F" w:rsidP="000625C1">
            <w:pPr>
              <w:rPr>
                <w:rFonts w:cs="Arial"/>
                <w:sz w:val="22"/>
                <w:szCs w:val="22"/>
              </w:rPr>
            </w:pPr>
          </w:p>
        </w:tc>
      </w:tr>
      <w:tr w:rsidR="0024402F" w:rsidRPr="00713351" w:rsidTr="000625C1">
        <w:tc>
          <w:tcPr>
            <w:tcW w:w="2074" w:type="dxa"/>
            <w:tcBorders>
              <w:top w:val="single" w:sz="4" w:space="0" w:color="auto"/>
              <w:left w:val="single" w:sz="4" w:space="0" w:color="auto"/>
              <w:bottom w:val="single" w:sz="4" w:space="0" w:color="auto"/>
              <w:right w:val="single" w:sz="4" w:space="0" w:color="auto"/>
            </w:tcBorders>
          </w:tcPr>
          <w:p w:rsidR="00DE56DC" w:rsidRPr="000728E4" w:rsidRDefault="00DE56DC" w:rsidP="000728E4">
            <w:pPr>
              <w:rPr>
                <w:rFonts w:cs="Arial"/>
                <w:b/>
                <w:sz w:val="22"/>
                <w:szCs w:val="22"/>
              </w:rPr>
            </w:pPr>
          </w:p>
          <w:p w:rsidR="0024402F" w:rsidRPr="000728E4" w:rsidRDefault="0024402F" w:rsidP="000728E4">
            <w:pPr>
              <w:rPr>
                <w:rFonts w:cs="Arial"/>
                <w:b/>
                <w:sz w:val="22"/>
                <w:szCs w:val="22"/>
              </w:rPr>
            </w:pPr>
            <w:r w:rsidRPr="000728E4">
              <w:rPr>
                <w:rFonts w:cs="Arial"/>
                <w:b/>
                <w:sz w:val="22"/>
                <w:szCs w:val="22"/>
              </w:rPr>
              <w:t>Disclosure Level:</w:t>
            </w:r>
          </w:p>
          <w:p w:rsidR="00DE56DC" w:rsidRPr="000728E4" w:rsidRDefault="00DE56DC" w:rsidP="000728E4">
            <w:pPr>
              <w:rPr>
                <w:rFonts w:cs="Arial"/>
                <w:b/>
                <w:sz w:val="22"/>
                <w:szCs w:val="22"/>
              </w:rPr>
            </w:pPr>
          </w:p>
        </w:tc>
        <w:tc>
          <w:tcPr>
            <w:tcW w:w="8586" w:type="dxa"/>
            <w:tcBorders>
              <w:top w:val="single" w:sz="4" w:space="0" w:color="auto"/>
              <w:left w:val="single" w:sz="4" w:space="0" w:color="auto"/>
              <w:bottom w:val="single" w:sz="4" w:space="0" w:color="auto"/>
              <w:right w:val="single" w:sz="4" w:space="0" w:color="auto"/>
            </w:tcBorders>
            <w:vAlign w:val="bottom"/>
          </w:tcPr>
          <w:p w:rsidR="00DE56DC" w:rsidRPr="000728E4" w:rsidRDefault="00DE56DC" w:rsidP="000625C1">
            <w:pPr>
              <w:rPr>
                <w:rFonts w:cs="Arial"/>
                <w:sz w:val="22"/>
                <w:szCs w:val="22"/>
              </w:rPr>
            </w:pPr>
          </w:p>
          <w:p w:rsidR="0024402F" w:rsidRPr="000728E4" w:rsidRDefault="0024402F" w:rsidP="000625C1">
            <w:pPr>
              <w:rPr>
                <w:rFonts w:cs="Arial"/>
                <w:sz w:val="22"/>
                <w:szCs w:val="22"/>
              </w:rPr>
            </w:pPr>
            <w:r w:rsidRPr="000728E4">
              <w:rPr>
                <w:rFonts w:cs="Arial"/>
                <w:sz w:val="22"/>
                <w:szCs w:val="22"/>
              </w:rPr>
              <w:t>Enhanced</w:t>
            </w:r>
          </w:p>
        </w:tc>
      </w:tr>
      <w:tr w:rsidR="00DE56DC" w:rsidRPr="00713351" w:rsidTr="000625C1">
        <w:tc>
          <w:tcPr>
            <w:tcW w:w="2074" w:type="dxa"/>
            <w:tcBorders>
              <w:top w:val="single" w:sz="4" w:space="0" w:color="auto"/>
              <w:left w:val="single" w:sz="4" w:space="0" w:color="auto"/>
              <w:bottom w:val="single" w:sz="4" w:space="0" w:color="auto"/>
              <w:right w:val="single" w:sz="4" w:space="0" w:color="auto"/>
            </w:tcBorders>
          </w:tcPr>
          <w:p w:rsidR="00DE56DC" w:rsidRPr="000728E4" w:rsidRDefault="00DE56DC" w:rsidP="000728E4">
            <w:pPr>
              <w:rPr>
                <w:rFonts w:cs="Arial"/>
                <w:b/>
                <w:sz w:val="22"/>
                <w:szCs w:val="22"/>
              </w:rPr>
            </w:pPr>
          </w:p>
          <w:p w:rsidR="00DE56DC" w:rsidRPr="000728E4" w:rsidRDefault="00DE56DC" w:rsidP="000728E4">
            <w:pPr>
              <w:rPr>
                <w:rFonts w:cs="Arial"/>
                <w:b/>
                <w:sz w:val="22"/>
                <w:szCs w:val="22"/>
              </w:rPr>
            </w:pPr>
            <w:r w:rsidRPr="000728E4">
              <w:rPr>
                <w:rFonts w:cs="Arial"/>
                <w:b/>
                <w:sz w:val="22"/>
                <w:szCs w:val="22"/>
              </w:rPr>
              <w:t>Review Date:</w:t>
            </w:r>
          </w:p>
        </w:tc>
        <w:tc>
          <w:tcPr>
            <w:tcW w:w="8586" w:type="dxa"/>
            <w:tcBorders>
              <w:top w:val="single" w:sz="4" w:space="0" w:color="auto"/>
              <w:left w:val="single" w:sz="4" w:space="0" w:color="auto"/>
              <w:bottom w:val="single" w:sz="4" w:space="0" w:color="auto"/>
              <w:right w:val="single" w:sz="4" w:space="0" w:color="auto"/>
            </w:tcBorders>
            <w:vAlign w:val="bottom"/>
          </w:tcPr>
          <w:p w:rsidR="00DE56DC" w:rsidRPr="000728E4" w:rsidRDefault="00DE56DC" w:rsidP="000625C1">
            <w:pPr>
              <w:rPr>
                <w:rFonts w:cs="Arial"/>
                <w:sz w:val="22"/>
                <w:szCs w:val="22"/>
              </w:rPr>
            </w:pPr>
          </w:p>
          <w:p w:rsidR="00CC034F" w:rsidRPr="000728E4" w:rsidRDefault="00CC034F" w:rsidP="000625C1">
            <w:pPr>
              <w:rPr>
                <w:rFonts w:cs="Arial"/>
                <w:sz w:val="22"/>
                <w:szCs w:val="22"/>
              </w:rPr>
            </w:pPr>
            <w:r w:rsidRPr="000728E4">
              <w:rPr>
                <w:rFonts w:cs="Arial"/>
                <w:sz w:val="22"/>
                <w:szCs w:val="22"/>
              </w:rPr>
              <w:t>Annually as part of the Performance Management process.</w:t>
            </w:r>
          </w:p>
          <w:p w:rsidR="00CC034F" w:rsidRDefault="00CC034F" w:rsidP="000625C1">
            <w:pPr>
              <w:rPr>
                <w:rFonts w:cs="Arial"/>
                <w:sz w:val="22"/>
                <w:szCs w:val="22"/>
              </w:rPr>
            </w:pPr>
          </w:p>
          <w:p w:rsidR="00ED1440" w:rsidRDefault="00ED1440" w:rsidP="000625C1">
            <w:pPr>
              <w:rPr>
                <w:rFonts w:cs="Arial"/>
                <w:sz w:val="22"/>
                <w:szCs w:val="22"/>
              </w:rPr>
            </w:pPr>
          </w:p>
          <w:p w:rsidR="00ED1440" w:rsidRPr="000728E4" w:rsidRDefault="00ED1440" w:rsidP="000625C1">
            <w:pPr>
              <w:rPr>
                <w:rFonts w:cs="Arial"/>
                <w:sz w:val="22"/>
                <w:szCs w:val="22"/>
              </w:rPr>
            </w:pPr>
          </w:p>
        </w:tc>
      </w:tr>
      <w:tr w:rsidR="0024402F" w:rsidRPr="00713351" w:rsidTr="009E5EC7">
        <w:tc>
          <w:tcPr>
            <w:tcW w:w="10660" w:type="dxa"/>
            <w:gridSpan w:val="2"/>
            <w:tcBorders>
              <w:top w:val="single" w:sz="4" w:space="0" w:color="auto"/>
              <w:left w:val="single" w:sz="4" w:space="0" w:color="auto"/>
              <w:bottom w:val="single" w:sz="4" w:space="0" w:color="auto"/>
              <w:right w:val="single" w:sz="4" w:space="0" w:color="auto"/>
            </w:tcBorders>
            <w:shd w:val="clear" w:color="auto" w:fill="990033"/>
          </w:tcPr>
          <w:p w:rsidR="0024402F" w:rsidRPr="009E5EC7" w:rsidRDefault="0024402F" w:rsidP="00713351">
            <w:pPr>
              <w:jc w:val="center"/>
              <w:rPr>
                <w:b/>
                <w:color w:val="FFFFFF"/>
                <w:sz w:val="22"/>
                <w:szCs w:val="22"/>
              </w:rPr>
            </w:pPr>
            <w:r w:rsidRPr="009E5EC7">
              <w:rPr>
                <w:b/>
                <w:color w:val="FFFFFF"/>
                <w:sz w:val="22"/>
                <w:szCs w:val="22"/>
              </w:rPr>
              <w:t>Section Two</w:t>
            </w:r>
          </w:p>
          <w:p w:rsidR="0024402F" w:rsidRPr="00713351" w:rsidRDefault="0024402F" w:rsidP="00713351">
            <w:pPr>
              <w:jc w:val="center"/>
              <w:rPr>
                <w:sz w:val="22"/>
                <w:szCs w:val="22"/>
              </w:rPr>
            </w:pPr>
            <w:r w:rsidRPr="009E5EC7">
              <w:rPr>
                <w:b/>
                <w:color w:val="FFFFFF"/>
                <w:sz w:val="22"/>
                <w:szCs w:val="22"/>
              </w:rPr>
              <w:t>Professional Duties and Responsibilities</w:t>
            </w:r>
          </w:p>
        </w:tc>
      </w:tr>
      <w:tr w:rsidR="0024402F" w:rsidRPr="00713351" w:rsidTr="000625C1">
        <w:tc>
          <w:tcPr>
            <w:tcW w:w="2074" w:type="dxa"/>
            <w:tcBorders>
              <w:top w:val="single" w:sz="4" w:space="0" w:color="auto"/>
              <w:left w:val="single" w:sz="4" w:space="0" w:color="auto"/>
              <w:bottom w:val="single" w:sz="4" w:space="0" w:color="auto"/>
              <w:right w:val="single" w:sz="4" w:space="0" w:color="auto"/>
            </w:tcBorders>
          </w:tcPr>
          <w:p w:rsidR="003D02B6" w:rsidRPr="00A46465" w:rsidRDefault="003D02B6">
            <w:pPr>
              <w:rPr>
                <w:b/>
                <w:sz w:val="22"/>
                <w:szCs w:val="22"/>
              </w:rPr>
            </w:pPr>
          </w:p>
          <w:p w:rsidR="0024402F" w:rsidRPr="00A46465" w:rsidRDefault="003D02B6">
            <w:pPr>
              <w:rPr>
                <w:b/>
                <w:sz w:val="22"/>
                <w:szCs w:val="22"/>
              </w:rPr>
            </w:pPr>
            <w:r w:rsidRPr="00A46465">
              <w:rPr>
                <w:b/>
                <w:sz w:val="22"/>
                <w:szCs w:val="22"/>
              </w:rPr>
              <w:t>Specialism’s</w:t>
            </w:r>
          </w:p>
        </w:tc>
        <w:tc>
          <w:tcPr>
            <w:tcW w:w="8586" w:type="dxa"/>
            <w:tcBorders>
              <w:top w:val="single" w:sz="4" w:space="0" w:color="auto"/>
              <w:left w:val="single" w:sz="4" w:space="0" w:color="auto"/>
              <w:bottom w:val="single" w:sz="4" w:space="0" w:color="auto"/>
              <w:right w:val="single" w:sz="4" w:space="0" w:color="auto"/>
            </w:tcBorders>
            <w:vAlign w:val="bottom"/>
          </w:tcPr>
          <w:p w:rsidR="003D02B6" w:rsidRPr="00201A6B" w:rsidRDefault="003D02B6" w:rsidP="000625C1">
            <w:pPr>
              <w:autoSpaceDE w:val="0"/>
              <w:autoSpaceDN w:val="0"/>
              <w:adjustRightInd w:val="0"/>
              <w:rPr>
                <w:rFonts w:cs="Arial"/>
                <w:color w:val="000000"/>
                <w:sz w:val="22"/>
                <w:szCs w:val="22"/>
              </w:rPr>
            </w:pPr>
            <w:r w:rsidRPr="00201A6B">
              <w:rPr>
                <w:rFonts w:cs="Arial"/>
                <w:color w:val="000000"/>
                <w:sz w:val="22"/>
                <w:szCs w:val="22"/>
              </w:rPr>
              <w:t>All academy post-holders are expected to contribute to the development of young people and the community</w:t>
            </w:r>
            <w:r w:rsidR="002B0E6C">
              <w:rPr>
                <w:rFonts w:cs="Arial"/>
                <w:color w:val="000000"/>
                <w:sz w:val="22"/>
                <w:szCs w:val="22"/>
              </w:rPr>
              <w:t>.</w:t>
            </w:r>
          </w:p>
          <w:p w:rsidR="0024402F" w:rsidRPr="00201A6B" w:rsidRDefault="0024402F" w:rsidP="000625C1">
            <w:pPr>
              <w:ind w:left="360"/>
              <w:rPr>
                <w:sz w:val="22"/>
                <w:szCs w:val="22"/>
              </w:rPr>
            </w:pPr>
          </w:p>
        </w:tc>
      </w:tr>
      <w:tr w:rsidR="00D6301F" w:rsidRPr="00713351" w:rsidTr="000625C1">
        <w:tc>
          <w:tcPr>
            <w:tcW w:w="2074" w:type="dxa"/>
            <w:tcBorders>
              <w:top w:val="single" w:sz="4" w:space="0" w:color="auto"/>
              <w:left w:val="single" w:sz="4" w:space="0" w:color="auto"/>
              <w:bottom w:val="single" w:sz="4" w:space="0" w:color="auto"/>
              <w:right w:val="single" w:sz="4" w:space="0" w:color="auto"/>
            </w:tcBorders>
          </w:tcPr>
          <w:p w:rsidR="00D6301F" w:rsidRPr="00065DA7" w:rsidRDefault="00D6301F" w:rsidP="004D3DDA">
            <w:pPr>
              <w:jc w:val="both"/>
              <w:rPr>
                <w:b/>
                <w:sz w:val="22"/>
                <w:szCs w:val="22"/>
              </w:rPr>
            </w:pPr>
          </w:p>
          <w:p w:rsidR="00D6301F" w:rsidRPr="00065DA7" w:rsidRDefault="00D6301F" w:rsidP="004D3DDA">
            <w:pPr>
              <w:jc w:val="both"/>
              <w:rPr>
                <w:b/>
                <w:sz w:val="22"/>
                <w:szCs w:val="22"/>
              </w:rPr>
            </w:pPr>
            <w:r w:rsidRPr="00065DA7">
              <w:rPr>
                <w:b/>
                <w:sz w:val="22"/>
                <w:szCs w:val="22"/>
              </w:rPr>
              <w:t>Self Development</w:t>
            </w:r>
          </w:p>
        </w:tc>
        <w:tc>
          <w:tcPr>
            <w:tcW w:w="8586" w:type="dxa"/>
            <w:tcBorders>
              <w:top w:val="single" w:sz="4" w:space="0" w:color="auto"/>
              <w:left w:val="single" w:sz="4" w:space="0" w:color="auto"/>
              <w:bottom w:val="single" w:sz="4" w:space="0" w:color="auto"/>
              <w:right w:val="single" w:sz="4" w:space="0" w:color="auto"/>
            </w:tcBorders>
            <w:vAlign w:val="bottom"/>
          </w:tcPr>
          <w:p w:rsidR="00D6301F" w:rsidRDefault="00D6301F" w:rsidP="000625C1">
            <w:pPr>
              <w:pStyle w:val="ListParagraph"/>
              <w:numPr>
                <w:ilvl w:val="0"/>
                <w:numId w:val="13"/>
              </w:numPr>
              <w:spacing w:line="276" w:lineRule="auto"/>
              <w:ind w:left="336"/>
              <w:contextualSpacing/>
              <w:rPr>
                <w:rFonts w:ascii="Arial" w:hAnsi="Arial" w:cs="Arial"/>
                <w:sz w:val="22"/>
              </w:rPr>
            </w:pPr>
            <w:r>
              <w:rPr>
                <w:rFonts w:ascii="Arial" w:hAnsi="Arial" w:cs="Arial"/>
                <w:sz w:val="22"/>
              </w:rPr>
              <w:t>To continually seek development opportunities to improve personal performance</w:t>
            </w:r>
          </w:p>
          <w:p w:rsidR="00D6301F" w:rsidRDefault="00CF1AE4" w:rsidP="000625C1">
            <w:pPr>
              <w:pStyle w:val="ListParagraph"/>
              <w:numPr>
                <w:ilvl w:val="0"/>
                <w:numId w:val="13"/>
              </w:numPr>
              <w:spacing w:line="276" w:lineRule="auto"/>
              <w:ind w:left="336"/>
              <w:contextualSpacing/>
              <w:rPr>
                <w:rFonts w:ascii="Arial" w:hAnsi="Arial" w:cs="Arial"/>
                <w:sz w:val="22"/>
              </w:rPr>
            </w:pPr>
            <w:r>
              <w:rPr>
                <w:rFonts w:ascii="Arial" w:hAnsi="Arial" w:cs="Arial"/>
                <w:sz w:val="22"/>
              </w:rPr>
              <w:t>Line Manager</w:t>
            </w:r>
            <w:r w:rsidR="00D6301F">
              <w:rPr>
                <w:rFonts w:ascii="Arial" w:hAnsi="Arial" w:cs="Arial"/>
                <w:sz w:val="22"/>
              </w:rPr>
              <w:t xml:space="preserve"> is advised of training needs.</w:t>
            </w:r>
          </w:p>
          <w:p w:rsidR="00D6301F" w:rsidRPr="00143CAD" w:rsidRDefault="00D6301F" w:rsidP="000625C1">
            <w:pPr>
              <w:pStyle w:val="ListParagraph"/>
              <w:numPr>
                <w:ilvl w:val="0"/>
                <w:numId w:val="13"/>
              </w:numPr>
              <w:spacing w:line="276" w:lineRule="auto"/>
              <w:ind w:left="336"/>
              <w:contextualSpacing/>
              <w:rPr>
                <w:rFonts w:ascii="Arial" w:hAnsi="Arial" w:cs="Arial"/>
                <w:sz w:val="22"/>
              </w:rPr>
            </w:pPr>
            <w:r w:rsidRPr="004F5FB7">
              <w:rPr>
                <w:rFonts w:ascii="Arial" w:hAnsi="Arial" w:cs="Arial"/>
                <w:sz w:val="22"/>
              </w:rPr>
              <w:t>Development opportunities are sought/acted upo</w:t>
            </w:r>
            <w:r>
              <w:rPr>
                <w:rFonts w:ascii="Arial" w:hAnsi="Arial" w:cs="Arial"/>
                <w:sz w:val="22"/>
              </w:rPr>
              <w:t>n.</w:t>
            </w:r>
          </w:p>
        </w:tc>
      </w:tr>
      <w:tr w:rsidR="00D6301F" w:rsidRPr="00713351" w:rsidTr="000625C1">
        <w:tc>
          <w:tcPr>
            <w:tcW w:w="2074" w:type="dxa"/>
            <w:tcBorders>
              <w:top w:val="single" w:sz="4" w:space="0" w:color="auto"/>
              <w:left w:val="single" w:sz="4" w:space="0" w:color="auto"/>
              <w:bottom w:val="single" w:sz="4" w:space="0" w:color="auto"/>
              <w:right w:val="single" w:sz="4" w:space="0" w:color="auto"/>
            </w:tcBorders>
          </w:tcPr>
          <w:p w:rsidR="00D6301F" w:rsidRPr="00065DA7" w:rsidRDefault="00D6301F" w:rsidP="004D3DDA">
            <w:pPr>
              <w:rPr>
                <w:b/>
                <w:sz w:val="22"/>
                <w:szCs w:val="22"/>
              </w:rPr>
            </w:pPr>
          </w:p>
          <w:p w:rsidR="00D6301F" w:rsidRPr="00065DA7" w:rsidRDefault="00D6301F" w:rsidP="004D3DDA">
            <w:pPr>
              <w:rPr>
                <w:sz w:val="22"/>
                <w:szCs w:val="22"/>
              </w:rPr>
            </w:pPr>
            <w:r w:rsidRPr="00065DA7">
              <w:rPr>
                <w:b/>
                <w:sz w:val="22"/>
                <w:szCs w:val="22"/>
              </w:rPr>
              <w:t>Attitude</w:t>
            </w:r>
          </w:p>
          <w:p w:rsidR="00D6301F" w:rsidRPr="00065DA7" w:rsidRDefault="00D6301F" w:rsidP="004D3DDA">
            <w:pPr>
              <w:rPr>
                <w:b/>
                <w:sz w:val="22"/>
                <w:szCs w:val="22"/>
              </w:rPr>
            </w:pPr>
          </w:p>
        </w:tc>
        <w:tc>
          <w:tcPr>
            <w:tcW w:w="8586" w:type="dxa"/>
            <w:tcBorders>
              <w:top w:val="single" w:sz="4" w:space="0" w:color="auto"/>
              <w:left w:val="single" w:sz="4" w:space="0" w:color="auto"/>
              <w:bottom w:val="single" w:sz="4" w:space="0" w:color="auto"/>
              <w:right w:val="single" w:sz="4" w:space="0" w:color="auto"/>
            </w:tcBorders>
            <w:vAlign w:val="bottom"/>
          </w:tcPr>
          <w:p w:rsidR="00D6301F" w:rsidRDefault="00D6301F" w:rsidP="000625C1">
            <w:pPr>
              <w:pStyle w:val="ListParagraph"/>
              <w:numPr>
                <w:ilvl w:val="0"/>
                <w:numId w:val="13"/>
              </w:numPr>
              <w:spacing w:line="276" w:lineRule="auto"/>
              <w:ind w:left="336"/>
              <w:contextualSpacing/>
              <w:rPr>
                <w:rFonts w:ascii="Arial" w:hAnsi="Arial" w:cs="Arial"/>
                <w:sz w:val="22"/>
              </w:rPr>
            </w:pPr>
            <w:r w:rsidRPr="00143CAD">
              <w:rPr>
                <w:rFonts w:ascii="Arial" w:hAnsi="Arial" w:cs="Arial"/>
                <w:sz w:val="22"/>
              </w:rPr>
              <w:t>To act as a professional and positive ambassador for the academy in order to support the academy’s mission and profile</w:t>
            </w:r>
          </w:p>
          <w:p w:rsidR="00D6301F" w:rsidRPr="00143CAD" w:rsidRDefault="00D6301F" w:rsidP="000625C1">
            <w:pPr>
              <w:pStyle w:val="ListParagraph"/>
              <w:numPr>
                <w:ilvl w:val="0"/>
                <w:numId w:val="13"/>
              </w:numPr>
              <w:spacing w:line="276" w:lineRule="auto"/>
              <w:ind w:left="336"/>
              <w:contextualSpacing/>
              <w:rPr>
                <w:rFonts w:ascii="Arial" w:hAnsi="Arial" w:cs="Arial"/>
                <w:sz w:val="22"/>
              </w:rPr>
            </w:pPr>
            <w:r w:rsidRPr="00143CAD">
              <w:rPr>
                <w:rFonts w:ascii="Arial" w:hAnsi="Arial" w:cs="Arial"/>
                <w:sz w:val="22"/>
              </w:rPr>
              <w:t>Positive/constructive feedback from parents/</w:t>
            </w:r>
            <w:r w:rsidR="00957940">
              <w:rPr>
                <w:rFonts w:ascii="Arial" w:hAnsi="Arial" w:cs="Arial"/>
                <w:sz w:val="22"/>
              </w:rPr>
              <w:t>pupils</w:t>
            </w:r>
            <w:r w:rsidR="00800DEF">
              <w:rPr>
                <w:rFonts w:ascii="Arial" w:hAnsi="Arial" w:cs="Arial"/>
                <w:sz w:val="22"/>
              </w:rPr>
              <w:t>/visitors/colleagues/</w:t>
            </w:r>
            <w:r w:rsidRPr="00143CAD">
              <w:rPr>
                <w:rFonts w:ascii="Arial" w:hAnsi="Arial" w:cs="Arial"/>
                <w:sz w:val="22"/>
              </w:rPr>
              <w:t>supporters will evidence supportive attitudes</w:t>
            </w:r>
          </w:p>
          <w:p w:rsidR="00D6301F" w:rsidRPr="004F5FB7" w:rsidRDefault="00D6301F" w:rsidP="000625C1">
            <w:pPr>
              <w:pStyle w:val="ListParagraph"/>
              <w:numPr>
                <w:ilvl w:val="0"/>
                <w:numId w:val="14"/>
              </w:numPr>
              <w:ind w:left="336" w:hanging="336"/>
              <w:rPr>
                <w:rFonts w:ascii="Arial" w:hAnsi="Arial" w:cs="Arial"/>
                <w:sz w:val="22"/>
              </w:rPr>
            </w:pPr>
            <w:r w:rsidRPr="004F5FB7">
              <w:rPr>
                <w:rFonts w:ascii="Arial" w:hAnsi="Arial" w:cs="Arial"/>
                <w:sz w:val="22"/>
              </w:rPr>
              <w:t>Level of self-motivation and encouragement of others.  Will support development of the academy ethos and contribute positively towards the development of specialisms.</w:t>
            </w:r>
          </w:p>
        </w:tc>
      </w:tr>
      <w:tr w:rsidR="00D6301F" w:rsidRPr="00713351" w:rsidTr="000625C1">
        <w:tc>
          <w:tcPr>
            <w:tcW w:w="2074" w:type="dxa"/>
            <w:tcBorders>
              <w:top w:val="single" w:sz="4" w:space="0" w:color="auto"/>
              <w:left w:val="single" w:sz="4" w:space="0" w:color="auto"/>
              <w:bottom w:val="single" w:sz="4" w:space="0" w:color="auto"/>
              <w:right w:val="single" w:sz="4" w:space="0" w:color="auto"/>
            </w:tcBorders>
          </w:tcPr>
          <w:p w:rsidR="00D6301F" w:rsidRPr="00065DA7" w:rsidRDefault="00D6301F" w:rsidP="004D3DDA">
            <w:pPr>
              <w:jc w:val="both"/>
              <w:rPr>
                <w:b/>
                <w:sz w:val="22"/>
                <w:szCs w:val="22"/>
              </w:rPr>
            </w:pPr>
          </w:p>
          <w:p w:rsidR="00D6301F" w:rsidRPr="00065DA7" w:rsidRDefault="00D6301F" w:rsidP="004D3DDA">
            <w:pPr>
              <w:jc w:val="both"/>
              <w:rPr>
                <w:b/>
                <w:sz w:val="22"/>
                <w:szCs w:val="22"/>
              </w:rPr>
            </w:pPr>
            <w:r w:rsidRPr="00065DA7">
              <w:rPr>
                <w:b/>
                <w:sz w:val="22"/>
                <w:szCs w:val="22"/>
              </w:rPr>
              <w:t>Policy promotion</w:t>
            </w:r>
          </w:p>
          <w:p w:rsidR="00D6301F" w:rsidRPr="00065DA7" w:rsidRDefault="00D6301F" w:rsidP="004D3DDA">
            <w:pPr>
              <w:rPr>
                <w:b/>
                <w:sz w:val="22"/>
                <w:szCs w:val="22"/>
              </w:rPr>
            </w:pPr>
          </w:p>
        </w:tc>
        <w:tc>
          <w:tcPr>
            <w:tcW w:w="8586" w:type="dxa"/>
            <w:tcBorders>
              <w:top w:val="single" w:sz="4" w:space="0" w:color="auto"/>
              <w:left w:val="single" w:sz="4" w:space="0" w:color="auto"/>
              <w:bottom w:val="single" w:sz="4" w:space="0" w:color="auto"/>
              <w:right w:val="single" w:sz="4" w:space="0" w:color="auto"/>
            </w:tcBorders>
            <w:vAlign w:val="bottom"/>
          </w:tcPr>
          <w:p w:rsidR="00D6301F" w:rsidRPr="004F5FB7" w:rsidRDefault="00D6301F" w:rsidP="000625C1">
            <w:pPr>
              <w:rPr>
                <w:rFonts w:cs="Arial"/>
                <w:sz w:val="22"/>
                <w:szCs w:val="22"/>
              </w:rPr>
            </w:pPr>
            <w:r w:rsidRPr="004F5FB7">
              <w:rPr>
                <w:rFonts w:cs="Arial"/>
                <w:sz w:val="22"/>
                <w:szCs w:val="22"/>
              </w:rPr>
              <w:t xml:space="preserve">To actively promote the </w:t>
            </w:r>
            <w:r w:rsidR="00236C9E">
              <w:rPr>
                <w:rFonts w:cs="Arial"/>
                <w:sz w:val="22"/>
                <w:szCs w:val="22"/>
              </w:rPr>
              <w:t>academy</w:t>
            </w:r>
            <w:r w:rsidRPr="004F5FB7">
              <w:rPr>
                <w:rFonts w:cs="Arial"/>
                <w:sz w:val="22"/>
                <w:szCs w:val="22"/>
              </w:rPr>
              <w:t xml:space="preserve">’s Equal Opportunities, Health and Safety, Data Protection policies, to ensure that the </w:t>
            </w:r>
            <w:r w:rsidR="00236C9E">
              <w:rPr>
                <w:rFonts w:cs="Arial"/>
                <w:sz w:val="22"/>
                <w:szCs w:val="22"/>
              </w:rPr>
              <w:t>academy</w:t>
            </w:r>
            <w:r w:rsidRPr="004F5FB7">
              <w:rPr>
                <w:rFonts w:cs="Arial"/>
                <w:sz w:val="22"/>
                <w:szCs w:val="22"/>
              </w:rPr>
              <w:t xml:space="preserve"> operates effectively, fairly, and in line with legislative requirements at all times.</w:t>
            </w:r>
          </w:p>
        </w:tc>
      </w:tr>
      <w:tr w:rsidR="00D6301F" w:rsidRPr="00713351" w:rsidTr="000625C1">
        <w:tc>
          <w:tcPr>
            <w:tcW w:w="2074" w:type="dxa"/>
            <w:tcBorders>
              <w:top w:val="single" w:sz="4" w:space="0" w:color="auto"/>
              <w:left w:val="single" w:sz="4" w:space="0" w:color="auto"/>
              <w:bottom w:val="single" w:sz="4" w:space="0" w:color="auto"/>
              <w:right w:val="single" w:sz="4" w:space="0" w:color="auto"/>
            </w:tcBorders>
          </w:tcPr>
          <w:p w:rsidR="00D6301F" w:rsidRPr="00065DA7" w:rsidRDefault="00D6301F" w:rsidP="004D3DDA">
            <w:pPr>
              <w:ind w:left="426" w:hanging="426"/>
              <w:rPr>
                <w:b/>
                <w:sz w:val="22"/>
                <w:szCs w:val="22"/>
              </w:rPr>
            </w:pPr>
          </w:p>
          <w:p w:rsidR="00D6301F" w:rsidRPr="00065DA7" w:rsidRDefault="00D6301F" w:rsidP="004D3DDA">
            <w:pPr>
              <w:ind w:left="426" w:hanging="426"/>
              <w:rPr>
                <w:b/>
                <w:sz w:val="22"/>
                <w:szCs w:val="22"/>
              </w:rPr>
            </w:pPr>
            <w:r w:rsidRPr="00065DA7">
              <w:rPr>
                <w:b/>
                <w:sz w:val="22"/>
                <w:szCs w:val="22"/>
              </w:rPr>
              <w:t>Safeguarding</w:t>
            </w:r>
          </w:p>
          <w:p w:rsidR="00D6301F" w:rsidRPr="00065DA7" w:rsidRDefault="00D6301F" w:rsidP="004D3DDA">
            <w:pPr>
              <w:rPr>
                <w:b/>
                <w:sz w:val="22"/>
                <w:szCs w:val="22"/>
              </w:rPr>
            </w:pPr>
          </w:p>
        </w:tc>
        <w:tc>
          <w:tcPr>
            <w:tcW w:w="8586" w:type="dxa"/>
            <w:tcBorders>
              <w:top w:val="single" w:sz="4" w:space="0" w:color="auto"/>
              <w:left w:val="single" w:sz="4" w:space="0" w:color="auto"/>
              <w:bottom w:val="single" w:sz="4" w:space="0" w:color="auto"/>
              <w:right w:val="single" w:sz="4" w:space="0" w:color="auto"/>
            </w:tcBorders>
            <w:vAlign w:val="bottom"/>
          </w:tcPr>
          <w:p w:rsidR="00D6301F" w:rsidRPr="004F5FB7" w:rsidRDefault="00D6301F" w:rsidP="000625C1">
            <w:pPr>
              <w:pStyle w:val="BodyText2"/>
              <w:spacing w:line="240" w:lineRule="auto"/>
              <w:rPr>
                <w:rFonts w:cs="Arial"/>
                <w:sz w:val="22"/>
                <w:szCs w:val="22"/>
              </w:rPr>
            </w:pPr>
            <w:r w:rsidRPr="004F5FB7">
              <w:rPr>
                <w:rFonts w:cs="Arial"/>
                <w:sz w:val="22"/>
                <w:szCs w:val="22"/>
              </w:rPr>
              <w:t xml:space="preserve">To adhere to and follow the </w:t>
            </w:r>
            <w:r w:rsidR="00236C9E">
              <w:rPr>
                <w:rFonts w:cs="Arial"/>
                <w:sz w:val="22"/>
                <w:szCs w:val="22"/>
              </w:rPr>
              <w:t>academy</w:t>
            </w:r>
            <w:r w:rsidRPr="004F5FB7">
              <w:rPr>
                <w:rFonts w:cs="Arial"/>
                <w:sz w:val="22"/>
                <w:szCs w:val="22"/>
              </w:rPr>
              <w:t>’s Safeguarding procedures in order to protect the safety of all children.</w:t>
            </w:r>
          </w:p>
        </w:tc>
      </w:tr>
      <w:tr w:rsidR="00D6301F" w:rsidRPr="00713351" w:rsidTr="000625C1">
        <w:tc>
          <w:tcPr>
            <w:tcW w:w="2074" w:type="dxa"/>
            <w:tcBorders>
              <w:top w:val="single" w:sz="4" w:space="0" w:color="auto"/>
              <w:left w:val="single" w:sz="4" w:space="0" w:color="auto"/>
              <w:bottom w:val="single" w:sz="4" w:space="0" w:color="auto"/>
              <w:right w:val="single" w:sz="4" w:space="0" w:color="auto"/>
            </w:tcBorders>
          </w:tcPr>
          <w:p w:rsidR="00D6301F" w:rsidRPr="00065DA7" w:rsidRDefault="00D6301F" w:rsidP="004D3DDA">
            <w:pPr>
              <w:rPr>
                <w:b/>
                <w:sz w:val="22"/>
                <w:szCs w:val="22"/>
              </w:rPr>
            </w:pPr>
          </w:p>
          <w:p w:rsidR="00D6301F" w:rsidRPr="00065DA7" w:rsidRDefault="00D6301F" w:rsidP="004D3DDA">
            <w:pPr>
              <w:rPr>
                <w:b/>
                <w:sz w:val="22"/>
                <w:szCs w:val="22"/>
              </w:rPr>
            </w:pPr>
            <w:r w:rsidRPr="00065DA7">
              <w:rPr>
                <w:b/>
                <w:sz w:val="22"/>
                <w:szCs w:val="22"/>
              </w:rPr>
              <w:t>Confidentiality</w:t>
            </w:r>
          </w:p>
        </w:tc>
        <w:tc>
          <w:tcPr>
            <w:tcW w:w="8586" w:type="dxa"/>
            <w:tcBorders>
              <w:top w:val="single" w:sz="4" w:space="0" w:color="auto"/>
              <w:left w:val="single" w:sz="4" w:space="0" w:color="auto"/>
              <w:bottom w:val="single" w:sz="4" w:space="0" w:color="auto"/>
              <w:right w:val="single" w:sz="4" w:space="0" w:color="auto"/>
            </w:tcBorders>
            <w:vAlign w:val="bottom"/>
          </w:tcPr>
          <w:p w:rsidR="00D6301F" w:rsidRDefault="00D6301F" w:rsidP="000625C1">
            <w:pPr>
              <w:rPr>
                <w:rFonts w:cs="Arial"/>
                <w:sz w:val="22"/>
                <w:szCs w:val="22"/>
              </w:rPr>
            </w:pPr>
            <w:r w:rsidRPr="004F5FB7">
              <w:rPr>
                <w:rFonts w:cs="Arial"/>
                <w:sz w:val="22"/>
                <w:szCs w:val="22"/>
              </w:rPr>
              <w:t xml:space="preserve">To ensure confidentiality of the </w:t>
            </w:r>
            <w:r w:rsidR="00236C9E">
              <w:rPr>
                <w:rFonts w:cs="Arial"/>
                <w:sz w:val="22"/>
                <w:szCs w:val="22"/>
              </w:rPr>
              <w:t>academy</w:t>
            </w:r>
            <w:r w:rsidRPr="004F5FB7">
              <w:rPr>
                <w:rFonts w:cs="Arial"/>
                <w:sz w:val="22"/>
                <w:szCs w:val="22"/>
              </w:rPr>
              <w:t xml:space="preserve">’s activities is maintained in order to protect the integrity of the </w:t>
            </w:r>
            <w:proofErr w:type="spellStart"/>
            <w:r w:rsidRPr="004F5FB7">
              <w:rPr>
                <w:rFonts w:cs="Arial"/>
                <w:sz w:val="22"/>
                <w:szCs w:val="22"/>
              </w:rPr>
              <w:t>organisation</w:t>
            </w:r>
            <w:proofErr w:type="spellEnd"/>
            <w:r w:rsidRPr="004F5FB7">
              <w:rPr>
                <w:rFonts w:cs="Arial"/>
                <w:sz w:val="22"/>
                <w:szCs w:val="22"/>
              </w:rPr>
              <w:t xml:space="preserve"> and its people.</w:t>
            </w:r>
          </w:p>
          <w:p w:rsidR="00D6301F" w:rsidRPr="004F5FB7" w:rsidRDefault="00D6301F" w:rsidP="000625C1">
            <w:pPr>
              <w:rPr>
                <w:rFonts w:cs="Arial"/>
                <w:sz w:val="22"/>
                <w:szCs w:val="22"/>
              </w:rPr>
            </w:pPr>
          </w:p>
        </w:tc>
      </w:tr>
      <w:tr w:rsidR="00D6301F" w:rsidRPr="00713351" w:rsidTr="000625C1">
        <w:tc>
          <w:tcPr>
            <w:tcW w:w="2074" w:type="dxa"/>
            <w:tcBorders>
              <w:top w:val="single" w:sz="4" w:space="0" w:color="auto"/>
              <w:left w:val="single" w:sz="4" w:space="0" w:color="auto"/>
              <w:bottom w:val="single" w:sz="4" w:space="0" w:color="auto"/>
              <w:right w:val="single" w:sz="4" w:space="0" w:color="auto"/>
            </w:tcBorders>
          </w:tcPr>
          <w:p w:rsidR="00D6301F" w:rsidRPr="00065DA7" w:rsidRDefault="00D6301F" w:rsidP="004D3DDA">
            <w:pPr>
              <w:rPr>
                <w:b/>
                <w:sz w:val="22"/>
                <w:szCs w:val="22"/>
              </w:rPr>
            </w:pPr>
          </w:p>
          <w:p w:rsidR="00D6301F" w:rsidRPr="00065DA7" w:rsidRDefault="00D6301F" w:rsidP="004D3DDA">
            <w:pPr>
              <w:rPr>
                <w:b/>
                <w:sz w:val="22"/>
                <w:szCs w:val="22"/>
              </w:rPr>
            </w:pPr>
            <w:r w:rsidRPr="00065DA7">
              <w:rPr>
                <w:b/>
                <w:sz w:val="22"/>
                <w:szCs w:val="22"/>
              </w:rPr>
              <w:t>Flexibility</w:t>
            </w:r>
          </w:p>
        </w:tc>
        <w:tc>
          <w:tcPr>
            <w:tcW w:w="8586" w:type="dxa"/>
            <w:tcBorders>
              <w:top w:val="single" w:sz="4" w:space="0" w:color="auto"/>
              <w:left w:val="single" w:sz="4" w:space="0" w:color="auto"/>
              <w:bottom w:val="single" w:sz="4" w:space="0" w:color="auto"/>
              <w:right w:val="single" w:sz="4" w:space="0" w:color="auto"/>
            </w:tcBorders>
            <w:vAlign w:val="bottom"/>
          </w:tcPr>
          <w:p w:rsidR="00D6301F" w:rsidRDefault="00D6301F" w:rsidP="000625C1">
            <w:pPr>
              <w:rPr>
                <w:rFonts w:cs="Arial"/>
                <w:sz w:val="22"/>
                <w:szCs w:val="22"/>
              </w:rPr>
            </w:pPr>
            <w:r w:rsidRPr="004F5FB7">
              <w:rPr>
                <w:rFonts w:cs="Arial"/>
                <w:sz w:val="22"/>
                <w:szCs w:val="22"/>
              </w:rPr>
              <w:t>To carry out such other duties as may reasonably be required from time to time to meet the evolving needs of the organisation.</w:t>
            </w:r>
          </w:p>
          <w:p w:rsidR="00D6301F" w:rsidRPr="004F5FB7" w:rsidRDefault="00D6301F" w:rsidP="000625C1">
            <w:pPr>
              <w:rPr>
                <w:rFonts w:cs="Arial"/>
                <w:sz w:val="22"/>
                <w:szCs w:val="22"/>
              </w:rPr>
            </w:pPr>
          </w:p>
        </w:tc>
      </w:tr>
    </w:tbl>
    <w:p w:rsidR="00201A6B" w:rsidRPr="00867BD4" w:rsidRDefault="00201A6B" w:rsidP="00201A6B">
      <w:pPr>
        <w:rPr>
          <w:sz w:val="20"/>
          <w:szCs w:val="20"/>
        </w:rPr>
      </w:pPr>
    </w:p>
    <w:p w:rsidR="00201A6B" w:rsidRPr="00867BD4" w:rsidRDefault="00201A6B" w:rsidP="00201A6B">
      <w:pPr>
        <w:jc w:val="center"/>
        <w:rPr>
          <w:b/>
          <w:sz w:val="20"/>
          <w:szCs w:val="20"/>
        </w:rPr>
      </w:pPr>
      <w:r w:rsidRPr="00867BD4">
        <w:rPr>
          <w:b/>
          <w:sz w:val="20"/>
          <w:szCs w:val="20"/>
        </w:rPr>
        <w:t>The Bishop of Winchester Academy is committed to developing the skills of its people.  If you have any query about your own personal development, please speak to your line manager.</w:t>
      </w:r>
    </w:p>
    <w:p w:rsidR="00201A6B" w:rsidRPr="00867BD4" w:rsidRDefault="00201A6B" w:rsidP="00201A6B">
      <w:pPr>
        <w:rPr>
          <w:sz w:val="20"/>
          <w:szCs w:val="20"/>
        </w:rPr>
      </w:pPr>
    </w:p>
    <w:p w:rsidR="00201A6B" w:rsidRPr="00867BD4" w:rsidRDefault="00201A6B" w:rsidP="00201A6B">
      <w:pPr>
        <w:rPr>
          <w:sz w:val="20"/>
          <w:szCs w:val="20"/>
        </w:rPr>
      </w:pPr>
      <w:r w:rsidRPr="00867BD4">
        <w:rPr>
          <w:sz w:val="20"/>
          <w:szCs w:val="20"/>
        </w:rPr>
        <w:t>Signed:</w:t>
      </w:r>
      <w:r w:rsidRPr="00867BD4">
        <w:rPr>
          <w:sz w:val="20"/>
          <w:szCs w:val="20"/>
        </w:rPr>
        <w:tab/>
      </w:r>
      <w:r w:rsidRPr="00867BD4">
        <w:rPr>
          <w:sz w:val="20"/>
          <w:szCs w:val="20"/>
        </w:rPr>
        <w:tab/>
        <w:t>____________________________________</w:t>
      </w:r>
    </w:p>
    <w:p w:rsidR="00201A6B" w:rsidRPr="00867BD4" w:rsidRDefault="00201A6B" w:rsidP="00201A6B">
      <w:pPr>
        <w:rPr>
          <w:sz w:val="20"/>
          <w:szCs w:val="20"/>
        </w:rPr>
      </w:pPr>
    </w:p>
    <w:p w:rsidR="00201A6B" w:rsidRPr="00867BD4" w:rsidRDefault="00201A6B" w:rsidP="00201A6B">
      <w:pPr>
        <w:rPr>
          <w:sz w:val="20"/>
          <w:szCs w:val="20"/>
        </w:rPr>
      </w:pPr>
    </w:p>
    <w:p w:rsidR="00201A6B" w:rsidRPr="00867BD4" w:rsidRDefault="00201A6B" w:rsidP="00201A6B">
      <w:pPr>
        <w:rPr>
          <w:sz w:val="20"/>
          <w:szCs w:val="20"/>
        </w:rPr>
      </w:pPr>
      <w:r w:rsidRPr="00867BD4">
        <w:rPr>
          <w:sz w:val="20"/>
          <w:szCs w:val="20"/>
        </w:rPr>
        <w:t xml:space="preserve">Date:   </w:t>
      </w:r>
      <w:r w:rsidRPr="00867BD4">
        <w:rPr>
          <w:sz w:val="20"/>
          <w:szCs w:val="20"/>
        </w:rPr>
        <w:tab/>
      </w:r>
      <w:r w:rsidRPr="00867BD4">
        <w:rPr>
          <w:sz w:val="20"/>
          <w:szCs w:val="20"/>
        </w:rPr>
        <w:tab/>
        <w:t>____________________________________</w:t>
      </w:r>
    </w:p>
    <w:p w:rsidR="00201A6B" w:rsidRPr="00867BD4" w:rsidRDefault="00201A6B" w:rsidP="00201A6B">
      <w:pPr>
        <w:rPr>
          <w:sz w:val="20"/>
          <w:szCs w:val="20"/>
        </w:rPr>
      </w:pPr>
    </w:p>
    <w:p w:rsidR="00201A6B" w:rsidRPr="00867BD4" w:rsidRDefault="00201A6B" w:rsidP="00201A6B">
      <w:pPr>
        <w:rPr>
          <w:sz w:val="20"/>
          <w:szCs w:val="20"/>
        </w:rPr>
      </w:pPr>
    </w:p>
    <w:p w:rsidR="00201A6B" w:rsidRPr="00867BD4" w:rsidRDefault="00201A6B" w:rsidP="00201A6B">
      <w:pPr>
        <w:pBdr>
          <w:top w:val="single" w:sz="12" w:space="1" w:color="auto"/>
          <w:left w:val="single" w:sz="12" w:space="4" w:color="auto"/>
          <w:bottom w:val="single" w:sz="12" w:space="1" w:color="auto"/>
          <w:right w:val="single" w:sz="12" w:space="4" w:color="auto"/>
        </w:pBdr>
        <w:jc w:val="both"/>
        <w:rPr>
          <w:sz w:val="20"/>
          <w:szCs w:val="20"/>
        </w:rPr>
      </w:pPr>
      <w:r w:rsidRPr="00867BD4">
        <w:rPr>
          <w:sz w:val="20"/>
          <w:szCs w:val="20"/>
        </w:rPr>
        <w:t>The Academy reserve the right to amend this document as necessary, after consultation with the individual concerned, in order to reflect changes in organisational requirements and ensure that the future goals of The Bishop of Winchester Academy are successfully achieved.</w:t>
      </w:r>
    </w:p>
    <w:sectPr w:rsidR="00201A6B" w:rsidRPr="00867BD4" w:rsidSect="0024402F">
      <w:pgSz w:w="12240" w:h="15840"/>
      <w:pgMar w:top="79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38C"/>
    <w:multiLevelType w:val="hybridMultilevel"/>
    <w:tmpl w:val="16F4E47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4633E8"/>
    <w:multiLevelType w:val="hybridMultilevel"/>
    <w:tmpl w:val="8A9AD20C"/>
    <w:lvl w:ilvl="0" w:tplc="5F4C613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B8605C"/>
    <w:multiLevelType w:val="hybridMultilevel"/>
    <w:tmpl w:val="F578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F35F7"/>
    <w:multiLevelType w:val="hybridMultilevel"/>
    <w:tmpl w:val="A99429CC"/>
    <w:lvl w:ilvl="0" w:tplc="F3AEF366">
      <w:start w:val="1"/>
      <w:numFmt w:val="bullet"/>
      <w:lvlText w:val=""/>
      <w:lvlJc w:val="left"/>
      <w:pPr>
        <w:tabs>
          <w:tab w:val="num" w:pos="720"/>
        </w:tabs>
        <w:ind w:left="720" w:hanging="360"/>
      </w:pPr>
      <w:rPr>
        <w:rFonts w:ascii="Symbol" w:hAnsi="Symbol" w:hint="default"/>
        <w:color w:val="auto"/>
        <w:sz w:val="22"/>
      </w:rPr>
    </w:lvl>
    <w:lvl w:ilvl="1" w:tplc="FB38377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42B86"/>
    <w:multiLevelType w:val="hybridMultilevel"/>
    <w:tmpl w:val="1D5C95E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C7E072B"/>
    <w:multiLevelType w:val="hybridMultilevel"/>
    <w:tmpl w:val="407AF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A336FBE"/>
    <w:multiLevelType w:val="hybridMultilevel"/>
    <w:tmpl w:val="4620AB6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1573D00"/>
    <w:multiLevelType w:val="hybridMultilevel"/>
    <w:tmpl w:val="B084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272F8"/>
    <w:multiLevelType w:val="hybridMultilevel"/>
    <w:tmpl w:val="9C18D4B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7270267"/>
    <w:multiLevelType w:val="hybridMultilevel"/>
    <w:tmpl w:val="A742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1224F"/>
    <w:multiLevelType w:val="hybridMultilevel"/>
    <w:tmpl w:val="DCE8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B61053"/>
    <w:multiLevelType w:val="hybridMultilevel"/>
    <w:tmpl w:val="84260F4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E1F3648"/>
    <w:multiLevelType w:val="hybridMultilevel"/>
    <w:tmpl w:val="6FE05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9"/>
  </w:num>
  <w:num w:numId="9">
    <w:abstractNumId w:val="7"/>
  </w:num>
  <w:num w:numId="10">
    <w:abstractNumId w:val="10"/>
  </w:num>
  <w:num w:numId="11">
    <w:abstractNumId w:val="1"/>
  </w:num>
  <w:num w:numId="12">
    <w:abstractNumId w:val="2"/>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2F"/>
    <w:rsid w:val="00045AAD"/>
    <w:rsid w:val="0005661D"/>
    <w:rsid w:val="000625C1"/>
    <w:rsid w:val="000728E4"/>
    <w:rsid w:val="00076DD3"/>
    <w:rsid w:val="000A44EA"/>
    <w:rsid w:val="000D0179"/>
    <w:rsid w:val="00185E2A"/>
    <w:rsid w:val="001A37F8"/>
    <w:rsid w:val="00201A6B"/>
    <w:rsid w:val="00205E69"/>
    <w:rsid w:val="00217143"/>
    <w:rsid w:val="0022589D"/>
    <w:rsid w:val="00236C9E"/>
    <w:rsid w:val="0024402F"/>
    <w:rsid w:val="002B0E6C"/>
    <w:rsid w:val="002C60B5"/>
    <w:rsid w:val="00322C65"/>
    <w:rsid w:val="003D02B6"/>
    <w:rsid w:val="003F0834"/>
    <w:rsid w:val="00495AA3"/>
    <w:rsid w:val="004B6FB6"/>
    <w:rsid w:val="004D3DDA"/>
    <w:rsid w:val="005033EE"/>
    <w:rsid w:val="00563612"/>
    <w:rsid w:val="005953DF"/>
    <w:rsid w:val="005D498B"/>
    <w:rsid w:val="006079AA"/>
    <w:rsid w:val="00616D23"/>
    <w:rsid w:val="00662628"/>
    <w:rsid w:val="006913C5"/>
    <w:rsid w:val="00713351"/>
    <w:rsid w:val="00720F27"/>
    <w:rsid w:val="007E50F8"/>
    <w:rsid w:val="00800DEF"/>
    <w:rsid w:val="0080709F"/>
    <w:rsid w:val="008454D4"/>
    <w:rsid w:val="00867BD4"/>
    <w:rsid w:val="0088628A"/>
    <w:rsid w:val="008A0F4C"/>
    <w:rsid w:val="008C12FB"/>
    <w:rsid w:val="008F541C"/>
    <w:rsid w:val="00900DA1"/>
    <w:rsid w:val="00957940"/>
    <w:rsid w:val="00960CF8"/>
    <w:rsid w:val="009865E2"/>
    <w:rsid w:val="00991F10"/>
    <w:rsid w:val="00995825"/>
    <w:rsid w:val="009E5EC7"/>
    <w:rsid w:val="009F6794"/>
    <w:rsid w:val="00A46465"/>
    <w:rsid w:val="00AF67D7"/>
    <w:rsid w:val="00B05D24"/>
    <w:rsid w:val="00B8204B"/>
    <w:rsid w:val="00BA6E2B"/>
    <w:rsid w:val="00BC6DF8"/>
    <w:rsid w:val="00C30E56"/>
    <w:rsid w:val="00C82F47"/>
    <w:rsid w:val="00CC034F"/>
    <w:rsid w:val="00CF1AE4"/>
    <w:rsid w:val="00D00FDD"/>
    <w:rsid w:val="00D6301F"/>
    <w:rsid w:val="00DE56DC"/>
    <w:rsid w:val="00E17CFA"/>
    <w:rsid w:val="00E53FF9"/>
    <w:rsid w:val="00E63245"/>
    <w:rsid w:val="00EB311B"/>
    <w:rsid w:val="00ED1440"/>
    <w:rsid w:val="00EE56DE"/>
    <w:rsid w:val="00F31576"/>
    <w:rsid w:val="00F41C6E"/>
    <w:rsid w:val="00F553A3"/>
    <w:rsid w:val="00F805F1"/>
    <w:rsid w:val="00F84773"/>
    <w:rsid w:val="00F97F26"/>
    <w:rsid w:val="00FA2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413B0"/>
  <w15:docId w15:val="{E2D55D9F-290A-45CA-A007-90019B57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02F"/>
    <w:rPr>
      <w:rFonts w:ascii="Arial" w:hAnsi="Arial"/>
      <w:sz w:val="24"/>
      <w:szCs w:val="24"/>
      <w:lang w:val="en-US" w:eastAsia="en-US"/>
    </w:rPr>
  </w:style>
  <w:style w:type="paragraph" w:styleId="Heading1">
    <w:name w:val="heading 1"/>
    <w:basedOn w:val="Normal"/>
    <w:next w:val="Normal"/>
    <w:link w:val="Heading1Char"/>
    <w:qFormat/>
    <w:rsid w:val="000A44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0A44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A44EA"/>
    <w:pPr>
      <w:keepNext/>
      <w:overflowPunct w:val="0"/>
      <w:autoSpaceDE w:val="0"/>
      <w:autoSpaceDN w:val="0"/>
      <w:adjustRightInd w:val="0"/>
      <w:textAlignment w:val="baseline"/>
      <w:outlineLvl w:val="2"/>
    </w:pPr>
    <w:rPr>
      <w:b/>
      <w:sz w:val="20"/>
      <w:szCs w:val="20"/>
      <w:lang w:val="en-GB"/>
    </w:rPr>
  </w:style>
  <w:style w:type="paragraph" w:styleId="Heading4">
    <w:name w:val="heading 4"/>
    <w:basedOn w:val="Normal"/>
    <w:next w:val="Normal"/>
    <w:link w:val="Heading4Char"/>
    <w:unhideWhenUsed/>
    <w:qFormat/>
    <w:rsid w:val="00072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A2AA1"/>
    <w:pPr>
      <w:overflowPunct w:val="0"/>
      <w:autoSpaceDE w:val="0"/>
      <w:autoSpaceDN w:val="0"/>
      <w:adjustRightInd w:val="0"/>
      <w:jc w:val="both"/>
      <w:textAlignment w:val="baseline"/>
    </w:pPr>
    <w:rPr>
      <w:rFonts w:ascii="Comic Sans MS" w:hAnsi="Comic Sans MS"/>
      <w:sz w:val="20"/>
      <w:szCs w:val="20"/>
      <w:lang w:val="en-GB"/>
    </w:rPr>
  </w:style>
  <w:style w:type="character" w:customStyle="1" w:styleId="BodyTextChar">
    <w:name w:val="Body Text Char"/>
    <w:basedOn w:val="DefaultParagraphFont"/>
    <w:link w:val="BodyText"/>
    <w:rsid w:val="00FA2AA1"/>
    <w:rPr>
      <w:rFonts w:ascii="Comic Sans MS" w:hAnsi="Comic Sans MS"/>
      <w:lang w:val="en-GB"/>
    </w:rPr>
  </w:style>
  <w:style w:type="paragraph" w:styleId="DocumentMap">
    <w:name w:val="Document Map"/>
    <w:basedOn w:val="Normal"/>
    <w:semiHidden/>
    <w:rsid w:val="00A46465"/>
    <w:pPr>
      <w:shd w:val="clear" w:color="auto" w:fill="000080"/>
    </w:pPr>
    <w:rPr>
      <w:rFonts w:ascii="Tahoma" w:hAnsi="Tahoma" w:cs="Tahoma"/>
      <w:sz w:val="20"/>
      <w:szCs w:val="20"/>
    </w:rPr>
  </w:style>
  <w:style w:type="paragraph" w:styleId="ListParagraph">
    <w:name w:val="List Paragraph"/>
    <w:basedOn w:val="Normal"/>
    <w:uiPriority w:val="34"/>
    <w:qFormat/>
    <w:rsid w:val="00D6301F"/>
    <w:pPr>
      <w:spacing w:after="200"/>
      <w:ind w:left="720"/>
    </w:pPr>
    <w:rPr>
      <w:rFonts w:ascii="Rockwell" w:hAnsi="Rockwell"/>
      <w:sz w:val="20"/>
      <w:szCs w:val="22"/>
      <w:lang w:val="en-GB"/>
    </w:rPr>
  </w:style>
  <w:style w:type="paragraph" w:styleId="BodyText2">
    <w:name w:val="Body Text 2"/>
    <w:basedOn w:val="Normal"/>
    <w:link w:val="BodyText2Char"/>
    <w:rsid w:val="00D6301F"/>
    <w:pPr>
      <w:spacing w:after="120" w:line="480" w:lineRule="auto"/>
    </w:pPr>
  </w:style>
  <w:style w:type="character" w:customStyle="1" w:styleId="BodyText2Char">
    <w:name w:val="Body Text 2 Char"/>
    <w:basedOn w:val="DefaultParagraphFont"/>
    <w:link w:val="BodyText2"/>
    <w:rsid w:val="00D6301F"/>
    <w:rPr>
      <w:rFonts w:ascii="Arial" w:hAnsi="Arial"/>
      <w:sz w:val="24"/>
      <w:szCs w:val="24"/>
      <w:lang w:val="en-US" w:eastAsia="en-US"/>
    </w:rPr>
  </w:style>
  <w:style w:type="paragraph" w:customStyle="1" w:styleId="Style2">
    <w:name w:val="Style2"/>
    <w:basedOn w:val="Normal"/>
    <w:rsid w:val="00CC034F"/>
    <w:rPr>
      <w:sz w:val="20"/>
      <w:szCs w:val="20"/>
      <w:lang w:val="en-GB"/>
    </w:rPr>
  </w:style>
  <w:style w:type="character" w:styleId="Strong">
    <w:name w:val="Strong"/>
    <w:basedOn w:val="DefaultParagraphFont"/>
    <w:qFormat/>
    <w:rsid w:val="000A44EA"/>
    <w:rPr>
      <w:b/>
      <w:bCs/>
    </w:rPr>
  </w:style>
  <w:style w:type="character" w:customStyle="1" w:styleId="Heading3Char">
    <w:name w:val="Heading 3 Char"/>
    <w:basedOn w:val="DefaultParagraphFont"/>
    <w:link w:val="Heading3"/>
    <w:rsid w:val="000A44EA"/>
    <w:rPr>
      <w:rFonts w:ascii="Arial" w:hAnsi="Arial"/>
      <w:b/>
      <w:lang w:eastAsia="en-US"/>
    </w:rPr>
  </w:style>
  <w:style w:type="paragraph" w:styleId="Header">
    <w:name w:val="header"/>
    <w:basedOn w:val="Normal"/>
    <w:link w:val="HeaderChar"/>
    <w:rsid w:val="000A44EA"/>
    <w:pPr>
      <w:tabs>
        <w:tab w:val="center" w:pos="4153"/>
        <w:tab w:val="right" w:pos="8306"/>
      </w:tabs>
      <w:overflowPunct w:val="0"/>
      <w:autoSpaceDE w:val="0"/>
      <w:autoSpaceDN w:val="0"/>
      <w:adjustRightInd w:val="0"/>
      <w:textAlignment w:val="baseline"/>
    </w:pPr>
    <w:rPr>
      <w:sz w:val="20"/>
      <w:szCs w:val="20"/>
      <w:lang w:val="en-GB"/>
    </w:rPr>
  </w:style>
  <w:style w:type="character" w:customStyle="1" w:styleId="HeaderChar">
    <w:name w:val="Header Char"/>
    <w:basedOn w:val="DefaultParagraphFont"/>
    <w:link w:val="Header"/>
    <w:rsid w:val="000A44EA"/>
    <w:rPr>
      <w:rFonts w:ascii="Arial" w:hAnsi="Arial"/>
      <w:lang w:eastAsia="en-US"/>
    </w:rPr>
  </w:style>
  <w:style w:type="character" w:customStyle="1" w:styleId="Heading1Char">
    <w:name w:val="Heading 1 Char"/>
    <w:basedOn w:val="DefaultParagraphFont"/>
    <w:link w:val="Heading1"/>
    <w:rsid w:val="000A44EA"/>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semiHidden/>
    <w:rsid w:val="000A44EA"/>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rsid w:val="000728E4"/>
    <w:rPr>
      <w:rFonts w:asciiTheme="majorHAnsi" w:eastAsiaTheme="majorEastAsia" w:hAnsiTheme="majorHAnsi" w:cstheme="majorBidi"/>
      <w:b/>
      <w:bCs/>
      <w:i/>
      <w:iCs/>
      <w:color w:val="4F81BD" w:themeColor="accen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6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9CAE0-47DC-49B1-954A-36314F3B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SAMWORTH ENTERPRISE ACADEMY</vt:lpstr>
    </vt:vector>
  </TitlesOfParts>
  <Company>Samworth Enterprise Academy</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SAMWORTH ENTERPRISE ACADEMY</dc:title>
  <dc:creator>Pat Dubas</dc:creator>
  <cp:lastModifiedBy>Francesca Welsh</cp:lastModifiedBy>
  <cp:revision>4</cp:revision>
  <cp:lastPrinted>2009-12-16T11:54:00Z</cp:lastPrinted>
  <dcterms:created xsi:type="dcterms:W3CDTF">2017-06-28T18:27:00Z</dcterms:created>
  <dcterms:modified xsi:type="dcterms:W3CDTF">2017-09-11T07:52:00Z</dcterms:modified>
</cp:coreProperties>
</file>