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1" w:type="dxa"/>
        <w:tblInd w:w="-702" w:type="dxa"/>
        <w:tblLook w:val="04A0" w:firstRow="1" w:lastRow="0" w:firstColumn="1" w:lastColumn="0" w:noHBand="0" w:noVBand="1"/>
      </w:tblPr>
      <w:tblGrid>
        <w:gridCol w:w="9911"/>
      </w:tblGrid>
      <w:tr w:rsidR="00F9513A" w:rsidRPr="005F54E3" w14:paraId="4CA740AE" w14:textId="77777777" w:rsidTr="006D4821">
        <w:trPr>
          <w:trHeight w:val="305"/>
        </w:trPr>
        <w:tc>
          <w:tcPr>
            <w:tcW w:w="9911" w:type="dxa"/>
            <w:shd w:val="clear" w:color="auto" w:fill="D9D9D9" w:themeFill="background1" w:themeFillShade="D9"/>
          </w:tcPr>
          <w:p w14:paraId="3AC903E5" w14:textId="77777777" w:rsidR="00F9513A" w:rsidRPr="005F54E3" w:rsidRDefault="00F9513A" w:rsidP="0013280E">
            <w:pPr>
              <w:pStyle w:val="Heading6"/>
              <w:outlineLvl w:val="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72582773"/>
            <w:r w:rsidRPr="005F54E3">
              <w:rPr>
                <w:rFonts w:cstheme="minorHAnsi"/>
                <w:sz w:val="24"/>
                <w:szCs w:val="24"/>
              </w:rPr>
              <w:t>Role Profile</w:t>
            </w:r>
            <w:bookmarkEnd w:id="0"/>
          </w:p>
        </w:tc>
      </w:tr>
    </w:tbl>
    <w:tbl>
      <w:tblPr>
        <w:tblW w:w="991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7234"/>
      </w:tblGrid>
      <w:tr w:rsidR="004E0AB4" w:rsidRPr="005F54E3" w14:paraId="1242221C" w14:textId="77777777" w:rsidTr="004E0AB4">
        <w:trPr>
          <w:trHeight w:val="431"/>
        </w:trPr>
        <w:tc>
          <w:tcPr>
            <w:tcW w:w="2677" w:type="dxa"/>
          </w:tcPr>
          <w:p w14:paraId="476940E8" w14:textId="77777777" w:rsidR="00F9513A" w:rsidRPr="005F54E3" w:rsidRDefault="00F9513A" w:rsidP="0013280E">
            <w:pPr>
              <w:spacing w:before="60" w:after="60"/>
              <w:jc w:val="both"/>
              <w:rPr>
                <w:rFonts w:asciiTheme="minorHAnsi" w:hAnsiTheme="minorHAnsi" w:cstheme="minorHAnsi"/>
                <w:b/>
              </w:rPr>
            </w:pPr>
            <w:r w:rsidRPr="005F54E3">
              <w:rPr>
                <w:rFonts w:asciiTheme="minorHAnsi" w:hAnsiTheme="minorHAnsi" w:cstheme="minorHAnsi"/>
                <w:b/>
              </w:rPr>
              <w:t>Job title</w:t>
            </w:r>
          </w:p>
        </w:tc>
        <w:tc>
          <w:tcPr>
            <w:tcW w:w="7234" w:type="dxa"/>
          </w:tcPr>
          <w:p w14:paraId="2BEBDB20" w14:textId="5DDAE8DD" w:rsidR="00F9513A" w:rsidRPr="005F54E3" w:rsidRDefault="00232C4C" w:rsidP="00550262">
            <w:pPr>
              <w:spacing w:before="60" w:after="60"/>
              <w:jc w:val="both"/>
              <w:rPr>
                <w:rFonts w:asciiTheme="minorHAnsi" w:hAnsiTheme="minorHAnsi" w:cstheme="minorHAnsi"/>
              </w:rPr>
            </w:pPr>
            <w:r>
              <w:rPr>
                <w:rFonts w:asciiTheme="minorHAnsi" w:hAnsiTheme="minorHAnsi" w:cstheme="minorHAnsi"/>
              </w:rPr>
              <w:t>Teacher</w:t>
            </w:r>
          </w:p>
        </w:tc>
      </w:tr>
      <w:tr w:rsidR="004E0AB4" w:rsidRPr="005F54E3" w14:paraId="14817840" w14:textId="77777777" w:rsidTr="004E0AB4">
        <w:trPr>
          <w:trHeight w:val="494"/>
        </w:trPr>
        <w:tc>
          <w:tcPr>
            <w:tcW w:w="2677" w:type="dxa"/>
          </w:tcPr>
          <w:p w14:paraId="0E234A97" w14:textId="6458D5A5" w:rsidR="00F9513A" w:rsidRPr="005F54E3" w:rsidRDefault="005B5025" w:rsidP="0013280E">
            <w:pPr>
              <w:pStyle w:val="Heading1"/>
              <w:rPr>
                <w:rFonts w:cstheme="minorHAnsi"/>
                <w:sz w:val="24"/>
                <w:szCs w:val="24"/>
              </w:rPr>
            </w:pPr>
            <w:r w:rsidRPr="005F54E3">
              <w:rPr>
                <w:rFonts w:cstheme="minorHAnsi"/>
                <w:sz w:val="24"/>
                <w:szCs w:val="24"/>
              </w:rPr>
              <w:t xml:space="preserve">Reporting </w:t>
            </w:r>
            <w:r w:rsidR="00F9513A" w:rsidRPr="005F54E3">
              <w:rPr>
                <w:rFonts w:cstheme="minorHAnsi"/>
                <w:sz w:val="24"/>
                <w:szCs w:val="24"/>
              </w:rPr>
              <w:t>to</w:t>
            </w:r>
          </w:p>
        </w:tc>
        <w:tc>
          <w:tcPr>
            <w:tcW w:w="7234" w:type="dxa"/>
          </w:tcPr>
          <w:p w14:paraId="2C3115C0" w14:textId="7FC1EF46" w:rsidR="00C0798E" w:rsidRDefault="00232C4C" w:rsidP="00A7629F">
            <w:pPr>
              <w:pStyle w:val="Heading1"/>
              <w:rPr>
                <w:rFonts w:cstheme="minorHAnsi"/>
                <w:b w:val="0"/>
                <w:sz w:val="24"/>
                <w:szCs w:val="24"/>
              </w:rPr>
            </w:pPr>
            <w:r>
              <w:rPr>
                <w:rFonts w:cstheme="minorHAnsi"/>
                <w:b w:val="0"/>
                <w:sz w:val="24"/>
                <w:szCs w:val="24"/>
              </w:rPr>
              <w:t>Head of Department</w:t>
            </w:r>
          </w:p>
          <w:p w14:paraId="7AF14217" w14:textId="4FD4A7AA" w:rsidR="00F9513A" w:rsidRPr="005F54E3" w:rsidRDefault="003A013B" w:rsidP="00A7629F">
            <w:pPr>
              <w:pStyle w:val="Heading1"/>
              <w:rPr>
                <w:rFonts w:cstheme="minorHAnsi"/>
                <w:b w:val="0"/>
                <w:sz w:val="24"/>
                <w:szCs w:val="24"/>
              </w:rPr>
            </w:pPr>
            <w:r w:rsidRPr="005F54E3">
              <w:rPr>
                <w:rFonts w:cstheme="minorHAnsi"/>
                <w:b w:val="0"/>
                <w:sz w:val="24"/>
                <w:szCs w:val="24"/>
              </w:rPr>
              <w:t xml:space="preserve"> </w:t>
            </w:r>
          </w:p>
        </w:tc>
      </w:tr>
      <w:tr w:rsidR="00232C4C" w:rsidRPr="005F54E3" w14:paraId="32A85ACF" w14:textId="77777777" w:rsidTr="009C2127">
        <w:trPr>
          <w:trHeight w:val="494"/>
        </w:trPr>
        <w:tc>
          <w:tcPr>
            <w:tcW w:w="9911" w:type="dxa"/>
            <w:gridSpan w:val="2"/>
          </w:tcPr>
          <w:p w14:paraId="0BBFF160" w14:textId="77777777" w:rsidR="00232C4C" w:rsidRPr="0096755C" w:rsidRDefault="00232C4C" w:rsidP="00A7629F">
            <w:pPr>
              <w:pStyle w:val="Heading1"/>
              <w:rPr>
                <w:rFonts w:cstheme="minorHAnsi"/>
                <w:sz w:val="24"/>
                <w:szCs w:val="24"/>
              </w:rPr>
            </w:pPr>
            <w:r w:rsidRPr="0096755C">
              <w:rPr>
                <w:rFonts w:cstheme="minorHAnsi"/>
                <w:sz w:val="24"/>
                <w:szCs w:val="24"/>
              </w:rPr>
              <w:t>Job Purpose</w:t>
            </w:r>
          </w:p>
          <w:p w14:paraId="398B4633" w14:textId="4FE20420" w:rsidR="0096755C" w:rsidRPr="0096755C" w:rsidRDefault="0096755C" w:rsidP="0096755C">
            <w:pPr>
              <w:rPr>
                <w:rFonts w:asciiTheme="minorHAnsi" w:hAnsiTheme="minorHAnsi" w:cstheme="minorHAnsi"/>
                <w:lang w:eastAsia="en-GB"/>
              </w:rPr>
            </w:pPr>
          </w:p>
          <w:p w14:paraId="23B05666" w14:textId="77777777" w:rsidR="0096755C" w:rsidRPr="0096755C" w:rsidRDefault="0096755C" w:rsidP="0096755C">
            <w:pPr>
              <w:jc w:val="both"/>
              <w:rPr>
                <w:rFonts w:asciiTheme="minorHAnsi" w:hAnsiTheme="minorHAnsi" w:cstheme="minorHAnsi"/>
              </w:rPr>
            </w:pPr>
            <w:r w:rsidRPr="0096755C">
              <w:rPr>
                <w:rFonts w:asciiTheme="minorHAnsi" w:hAnsiTheme="minorHAnsi" w:cstheme="minorHAnsi"/>
              </w:rPr>
              <w:t>Overall every teacher in the college should aim to:</w:t>
            </w:r>
          </w:p>
          <w:p w14:paraId="3EEF5A9A" w14:textId="77777777" w:rsidR="0096755C" w:rsidRPr="0096755C" w:rsidRDefault="0096755C" w:rsidP="003E70EA">
            <w:pPr>
              <w:pStyle w:val="ListParagraph"/>
              <w:numPr>
                <w:ilvl w:val="0"/>
                <w:numId w:val="4"/>
              </w:numPr>
              <w:contextualSpacing w:val="0"/>
              <w:jc w:val="both"/>
              <w:rPr>
                <w:rFonts w:asciiTheme="minorHAnsi" w:hAnsiTheme="minorHAnsi" w:cstheme="minorHAnsi"/>
                <w:sz w:val="24"/>
                <w:szCs w:val="24"/>
              </w:rPr>
            </w:pPr>
            <w:r w:rsidRPr="0096755C">
              <w:rPr>
                <w:rFonts w:asciiTheme="minorHAnsi" w:hAnsiTheme="minorHAnsi" w:cstheme="minorHAnsi"/>
                <w:sz w:val="24"/>
                <w:szCs w:val="24"/>
              </w:rPr>
              <w:t>Maintain the highest academic and professional and ethical standards.</w:t>
            </w:r>
          </w:p>
          <w:p w14:paraId="7F738DB9" w14:textId="77777777" w:rsidR="0096755C" w:rsidRPr="0096755C" w:rsidRDefault="0096755C" w:rsidP="003E70EA">
            <w:pPr>
              <w:pStyle w:val="ListParagraph"/>
              <w:numPr>
                <w:ilvl w:val="0"/>
                <w:numId w:val="4"/>
              </w:numPr>
              <w:contextualSpacing w:val="0"/>
              <w:jc w:val="both"/>
              <w:rPr>
                <w:rFonts w:asciiTheme="minorHAnsi" w:hAnsiTheme="minorHAnsi" w:cstheme="minorHAnsi"/>
                <w:sz w:val="24"/>
                <w:szCs w:val="24"/>
              </w:rPr>
            </w:pPr>
            <w:r w:rsidRPr="0096755C">
              <w:rPr>
                <w:rFonts w:asciiTheme="minorHAnsi" w:hAnsiTheme="minorHAnsi" w:cstheme="minorHAnsi"/>
                <w:sz w:val="24"/>
                <w:szCs w:val="24"/>
              </w:rPr>
              <w:t>Support the College Values</w:t>
            </w:r>
          </w:p>
          <w:p w14:paraId="3E8C97CD" w14:textId="536360FB" w:rsidR="0096755C" w:rsidRPr="0096755C" w:rsidRDefault="0096755C" w:rsidP="0096755C">
            <w:pPr>
              <w:rPr>
                <w:rFonts w:asciiTheme="minorHAnsi" w:hAnsiTheme="minorHAnsi" w:cstheme="minorHAnsi"/>
                <w:lang w:eastAsia="en-GB"/>
              </w:rPr>
            </w:pPr>
          </w:p>
        </w:tc>
      </w:tr>
      <w:tr w:rsidR="004E0AB4" w:rsidRPr="005F54E3" w14:paraId="3B19E531" w14:textId="77777777" w:rsidTr="004E0AB4">
        <w:trPr>
          <w:cantSplit/>
        </w:trPr>
        <w:tc>
          <w:tcPr>
            <w:tcW w:w="9911" w:type="dxa"/>
            <w:gridSpan w:val="2"/>
            <w:shd w:val="clear" w:color="auto" w:fill="D9D9D9" w:themeFill="background1" w:themeFillShade="D9"/>
          </w:tcPr>
          <w:p w14:paraId="0EE32548" w14:textId="2CEE760F" w:rsidR="00F9513A" w:rsidRPr="0096755C" w:rsidRDefault="00F9513A" w:rsidP="0013280E">
            <w:pPr>
              <w:pStyle w:val="Heading6"/>
              <w:rPr>
                <w:rFonts w:cstheme="minorHAnsi"/>
                <w:sz w:val="24"/>
                <w:szCs w:val="24"/>
              </w:rPr>
            </w:pPr>
            <w:bookmarkStart w:id="1" w:name="_Toc472582774"/>
            <w:r w:rsidRPr="0096755C">
              <w:rPr>
                <w:rFonts w:cstheme="minorHAnsi"/>
                <w:sz w:val="24"/>
                <w:szCs w:val="24"/>
              </w:rPr>
              <w:t>Key Accountabilities</w:t>
            </w:r>
            <w:bookmarkEnd w:id="1"/>
          </w:p>
        </w:tc>
      </w:tr>
      <w:tr w:rsidR="0096755C" w:rsidRPr="005F54E3" w14:paraId="0B9E79C2" w14:textId="77777777" w:rsidTr="004E0AB4">
        <w:tc>
          <w:tcPr>
            <w:tcW w:w="9911" w:type="dxa"/>
            <w:gridSpan w:val="2"/>
          </w:tcPr>
          <w:p w14:paraId="6BA2F6DA" w14:textId="77777777" w:rsidR="0096755C" w:rsidRPr="0096755C" w:rsidRDefault="0096755C" w:rsidP="0096755C">
            <w:pPr>
              <w:jc w:val="both"/>
              <w:rPr>
                <w:rFonts w:asciiTheme="minorHAnsi" w:hAnsiTheme="minorHAnsi" w:cstheme="minorHAnsi"/>
              </w:rPr>
            </w:pPr>
          </w:p>
          <w:p w14:paraId="65E504E6" w14:textId="77777777" w:rsidR="0096755C" w:rsidRPr="0096755C" w:rsidRDefault="0096755C" w:rsidP="0096755C">
            <w:pPr>
              <w:jc w:val="both"/>
              <w:rPr>
                <w:rFonts w:asciiTheme="minorHAnsi" w:hAnsiTheme="minorHAnsi" w:cstheme="minorHAnsi"/>
                <w:b/>
              </w:rPr>
            </w:pPr>
            <w:r w:rsidRPr="0096755C">
              <w:rPr>
                <w:rFonts w:asciiTheme="minorHAnsi" w:hAnsiTheme="minorHAnsi" w:cstheme="minorHAnsi"/>
                <w:b/>
              </w:rPr>
              <w:t>The key responsibilities and duties of the post are:</w:t>
            </w:r>
          </w:p>
          <w:p w14:paraId="1DF9E790" w14:textId="77777777" w:rsidR="0096755C" w:rsidRPr="0096755C" w:rsidRDefault="0096755C" w:rsidP="0096755C">
            <w:pPr>
              <w:jc w:val="both"/>
              <w:rPr>
                <w:rFonts w:asciiTheme="minorHAnsi" w:hAnsiTheme="minorHAnsi" w:cstheme="minorHAnsi"/>
              </w:rPr>
            </w:pPr>
          </w:p>
          <w:p w14:paraId="17354A65"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Preparing and delivering lessons according to departmental schemes of work.</w:t>
            </w:r>
          </w:p>
          <w:p w14:paraId="7273B850"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 xml:space="preserve">Working with the Head of Department to complete Schemes of Work. </w:t>
            </w:r>
          </w:p>
          <w:p w14:paraId="5C72DB08"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 xml:space="preserve">Taking an accurate register. </w:t>
            </w:r>
          </w:p>
          <w:p w14:paraId="3D49B96B"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Setting tests and mock examinations as appropriate.</w:t>
            </w:r>
          </w:p>
          <w:p w14:paraId="505B0CD8"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Timely preparation and marking of class tests and mock examinations.</w:t>
            </w:r>
          </w:p>
          <w:p w14:paraId="5008A58A"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Recording class tests and mock exam results within set deadlines.</w:t>
            </w:r>
          </w:p>
          <w:p w14:paraId="76C38EA0"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Regularly setting and marking of homework and recording results according to college guidelines.  In general work should be marked and handed back to the school within one week.</w:t>
            </w:r>
          </w:p>
          <w:p w14:paraId="474374C1"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 xml:space="preserve">Use Engage to generate data tracking reports for the classes you teach and ensure that each student achieves their potential and makes progress.  </w:t>
            </w:r>
          </w:p>
          <w:p w14:paraId="01E2E7DC"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 xml:space="preserve">Periodically checking students’ work folders or exercise books for completeness. </w:t>
            </w:r>
          </w:p>
          <w:p w14:paraId="78E58AEE"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Preparing termly subject reports according to college standards and within set deadlines.</w:t>
            </w:r>
          </w:p>
          <w:p w14:paraId="190FCC85"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Communicating issues of concern regarding particular students with relevant Personal Tutors or, where appropriate, the Assistant Course Director/Course Director.</w:t>
            </w:r>
          </w:p>
          <w:p w14:paraId="0E25BEB2"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Maintaining regular communication with the Head of Department.  This would include: recommending resources, progress through the syllabus, recommended exam entry levels and possible progression routes for students.</w:t>
            </w:r>
          </w:p>
          <w:p w14:paraId="591164DD"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Adhering to the Student Bosworth Code with regard to discipline and reward procedures, using Engage Daybook to record this.</w:t>
            </w:r>
          </w:p>
          <w:p w14:paraId="0B5766F4"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Ensuring students use the Student Planner.</w:t>
            </w:r>
          </w:p>
          <w:p w14:paraId="33154B00"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 xml:space="preserve">Attending general staff meetings at the start of each term and also departmental meetings throughout the year.  </w:t>
            </w:r>
          </w:p>
          <w:p w14:paraId="52EB06DB"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Attending Parent Evenings, Open Evening and Staff Meetings.</w:t>
            </w:r>
          </w:p>
          <w:p w14:paraId="1D72E0D1"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To provide full, accurate and up to date information on request to the Admissions and Marketing team regarding your subject.</w:t>
            </w:r>
          </w:p>
          <w:p w14:paraId="5B2782EC"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To promote your subject actively to prospective students and parents.</w:t>
            </w:r>
          </w:p>
          <w:p w14:paraId="15D67F23"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Ensuring classrooms have appropriate and stimulating room displays.</w:t>
            </w:r>
          </w:p>
          <w:p w14:paraId="60D82EAA"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lastRenderedPageBreak/>
              <w:t>Read and respond to emails in a timely manner, at least once a day on working days.</w:t>
            </w:r>
          </w:p>
          <w:p w14:paraId="60831E80" w14:textId="77777777" w:rsidR="0096755C" w:rsidRPr="0096755C" w:rsidRDefault="0096755C" w:rsidP="003E70EA">
            <w:pPr>
              <w:numPr>
                <w:ilvl w:val="0"/>
                <w:numId w:val="5"/>
              </w:numPr>
              <w:spacing w:after="0"/>
              <w:jc w:val="both"/>
              <w:rPr>
                <w:rFonts w:asciiTheme="minorHAnsi" w:hAnsiTheme="minorHAnsi" w:cstheme="minorHAnsi"/>
              </w:rPr>
            </w:pPr>
            <w:r w:rsidRPr="0096755C">
              <w:rPr>
                <w:rFonts w:asciiTheme="minorHAnsi" w:hAnsiTheme="minorHAnsi" w:cstheme="minorHAnsi"/>
              </w:rPr>
              <w:t>Adhere to all Bosworth Policies and Procedures including those pertaining to Safeguarding</w:t>
            </w:r>
          </w:p>
          <w:p w14:paraId="047EB2D0" w14:textId="0472DA97" w:rsidR="0096755C" w:rsidRPr="0096755C" w:rsidRDefault="0096755C" w:rsidP="0096755C">
            <w:pPr>
              <w:spacing w:after="0"/>
              <w:jc w:val="both"/>
              <w:rPr>
                <w:rFonts w:asciiTheme="minorHAnsi" w:hAnsiTheme="minorHAnsi" w:cstheme="minorHAnsi"/>
              </w:rPr>
            </w:pPr>
          </w:p>
        </w:tc>
      </w:tr>
      <w:tr w:rsidR="0096755C" w:rsidRPr="005F54E3" w14:paraId="137C97BA" w14:textId="77777777" w:rsidTr="004E0AB4">
        <w:trPr>
          <w:trHeight w:val="1061"/>
        </w:trPr>
        <w:tc>
          <w:tcPr>
            <w:tcW w:w="9911" w:type="dxa"/>
            <w:gridSpan w:val="2"/>
          </w:tcPr>
          <w:p w14:paraId="27D31F7F" w14:textId="6FD949E2" w:rsidR="0096755C" w:rsidRPr="0096755C" w:rsidRDefault="0096755C" w:rsidP="0096755C">
            <w:pPr>
              <w:spacing w:after="0"/>
              <w:rPr>
                <w:rFonts w:asciiTheme="minorHAnsi" w:hAnsiTheme="minorHAnsi" w:cstheme="minorHAnsi"/>
                <w:b/>
              </w:rPr>
            </w:pPr>
            <w:r w:rsidRPr="0096755C">
              <w:rPr>
                <w:rFonts w:asciiTheme="minorHAnsi" w:hAnsiTheme="minorHAnsi" w:cstheme="minorHAnsi"/>
                <w:b/>
              </w:rPr>
              <w:lastRenderedPageBreak/>
              <w:t>Safeguarding</w:t>
            </w:r>
            <w:r w:rsidRPr="0096755C">
              <w:rPr>
                <w:rFonts w:asciiTheme="minorHAnsi" w:hAnsiTheme="minorHAnsi" w:cstheme="minorHAnsi"/>
              </w:rPr>
              <w:tab/>
            </w:r>
          </w:p>
          <w:p w14:paraId="6B8975E4" w14:textId="1E850A55" w:rsidR="0096755C" w:rsidRPr="0096755C" w:rsidRDefault="0096755C" w:rsidP="003E70EA">
            <w:pPr>
              <w:numPr>
                <w:ilvl w:val="0"/>
                <w:numId w:val="1"/>
              </w:numPr>
              <w:spacing w:after="0"/>
              <w:rPr>
                <w:rFonts w:asciiTheme="minorHAnsi" w:hAnsiTheme="minorHAnsi" w:cstheme="minorHAnsi"/>
              </w:rPr>
            </w:pPr>
            <w:r w:rsidRPr="0096755C">
              <w:rPr>
                <w:rFonts w:asciiTheme="minorHAnsi" w:hAnsiTheme="minorHAnsi" w:cstheme="minorHAnsi"/>
              </w:rPr>
              <w:t>Ensure that any safeguarding matters are dealt with in accordance with Bosworth College’s safeguarding policies and procedures.</w:t>
            </w:r>
          </w:p>
        </w:tc>
      </w:tr>
      <w:tr w:rsidR="0096755C" w:rsidRPr="005F54E3" w14:paraId="14CA8B32" w14:textId="77777777" w:rsidTr="004E0AB4">
        <w:trPr>
          <w:trHeight w:val="1196"/>
        </w:trPr>
        <w:tc>
          <w:tcPr>
            <w:tcW w:w="9911" w:type="dxa"/>
            <w:gridSpan w:val="2"/>
          </w:tcPr>
          <w:p w14:paraId="28CF826F" w14:textId="77777777" w:rsidR="0096755C" w:rsidRPr="0096755C" w:rsidRDefault="0096755C" w:rsidP="0096755C">
            <w:pPr>
              <w:rPr>
                <w:rFonts w:asciiTheme="minorHAnsi" w:hAnsiTheme="minorHAnsi" w:cstheme="minorHAnsi"/>
                <w:b/>
              </w:rPr>
            </w:pPr>
            <w:r w:rsidRPr="0096755C">
              <w:rPr>
                <w:rFonts w:asciiTheme="minorHAnsi" w:hAnsiTheme="minorHAnsi" w:cstheme="minorHAnsi"/>
                <w:b/>
              </w:rPr>
              <w:t>Diversity and Equality</w:t>
            </w:r>
          </w:p>
          <w:p w14:paraId="065C0F7B" w14:textId="3BB01C8E" w:rsidR="0096755C" w:rsidRPr="0096755C" w:rsidRDefault="0096755C" w:rsidP="003E70EA">
            <w:pPr>
              <w:numPr>
                <w:ilvl w:val="0"/>
                <w:numId w:val="1"/>
              </w:numPr>
              <w:spacing w:after="0"/>
              <w:rPr>
                <w:rFonts w:asciiTheme="minorHAnsi" w:hAnsiTheme="minorHAnsi" w:cstheme="minorHAnsi"/>
                <w:b/>
              </w:rPr>
            </w:pPr>
            <w:r w:rsidRPr="0096755C">
              <w:rPr>
                <w:rFonts w:asciiTheme="minorHAnsi" w:hAnsiTheme="minorHAnsi" w:cstheme="minorHAnsi"/>
              </w:rPr>
              <w:t>To proactively ensure Bosworth College’s activities are carried out in accordance with College strategy, legislation and best practice in terms of Diversity and Equality.</w:t>
            </w:r>
          </w:p>
        </w:tc>
      </w:tr>
      <w:tr w:rsidR="0096755C" w:rsidRPr="005F54E3" w14:paraId="6EA4DAF2" w14:textId="77777777" w:rsidTr="004E0AB4">
        <w:trPr>
          <w:trHeight w:val="1520"/>
        </w:trPr>
        <w:tc>
          <w:tcPr>
            <w:tcW w:w="9911" w:type="dxa"/>
            <w:gridSpan w:val="2"/>
          </w:tcPr>
          <w:p w14:paraId="382D000D" w14:textId="77777777" w:rsidR="0096755C" w:rsidRPr="0096755C" w:rsidRDefault="0096755C" w:rsidP="0096755C">
            <w:pPr>
              <w:rPr>
                <w:rFonts w:asciiTheme="minorHAnsi" w:hAnsiTheme="minorHAnsi" w:cstheme="minorHAnsi"/>
                <w:b/>
              </w:rPr>
            </w:pPr>
            <w:r w:rsidRPr="0096755C">
              <w:rPr>
                <w:rFonts w:asciiTheme="minorHAnsi" w:hAnsiTheme="minorHAnsi" w:cstheme="minorHAnsi"/>
                <w:b/>
              </w:rPr>
              <w:t xml:space="preserve">Health &amp; Safety </w:t>
            </w:r>
          </w:p>
          <w:p w14:paraId="557F8F0F" w14:textId="72BA90C4" w:rsidR="0096755C" w:rsidRPr="0096755C" w:rsidRDefault="0096755C" w:rsidP="003E70EA">
            <w:pPr>
              <w:pStyle w:val="ListParagraph"/>
              <w:numPr>
                <w:ilvl w:val="0"/>
                <w:numId w:val="2"/>
              </w:numPr>
              <w:contextualSpacing w:val="0"/>
              <w:rPr>
                <w:rFonts w:asciiTheme="minorHAnsi" w:hAnsiTheme="minorHAnsi" w:cstheme="minorHAnsi"/>
                <w:sz w:val="24"/>
                <w:szCs w:val="24"/>
              </w:rPr>
            </w:pPr>
            <w:r w:rsidRPr="0096755C">
              <w:rPr>
                <w:rFonts w:asciiTheme="minorHAnsi" w:hAnsiTheme="minorHAnsi" w:cstheme="minorHAnsi"/>
                <w:sz w:val="24"/>
                <w:szCs w:val="24"/>
              </w:rPr>
              <w:t>To proactively ensure that relevant Health and Safety legislative requirements are met within your area of responsibility e.g. fire drills.</w:t>
            </w:r>
          </w:p>
          <w:p w14:paraId="649C64A0" w14:textId="6CA16F61" w:rsidR="0096755C" w:rsidRPr="0096755C" w:rsidRDefault="0096755C" w:rsidP="003E70EA">
            <w:pPr>
              <w:numPr>
                <w:ilvl w:val="0"/>
                <w:numId w:val="2"/>
              </w:numPr>
              <w:spacing w:after="0"/>
              <w:jc w:val="both"/>
              <w:rPr>
                <w:rFonts w:asciiTheme="minorHAnsi" w:hAnsiTheme="minorHAnsi" w:cstheme="minorHAnsi"/>
              </w:rPr>
            </w:pPr>
            <w:r w:rsidRPr="0096755C">
              <w:rPr>
                <w:rFonts w:asciiTheme="minorHAnsi" w:hAnsiTheme="minorHAnsi" w:cstheme="minorHAnsi"/>
              </w:rPr>
              <w:t>Ensuring the Health &amp; Safety of students, visitors and staff in accordance with the Health and Safety Policy.</w:t>
            </w:r>
          </w:p>
          <w:p w14:paraId="00CD9189" w14:textId="5844ED43" w:rsidR="0096755C" w:rsidRPr="0096755C" w:rsidRDefault="0096755C" w:rsidP="003E70EA">
            <w:pPr>
              <w:numPr>
                <w:ilvl w:val="0"/>
                <w:numId w:val="2"/>
              </w:numPr>
              <w:spacing w:after="0"/>
              <w:jc w:val="both"/>
              <w:rPr>
                <w:rFonts w:asciiTheme="minorHAnsi" w:hAnsiTheme="minorHAnsi" w:cstheme="minorHAnsi"/>
              </w:rPr>
            </w:pPr>
            <w:r w:rsidRPr="0096755C">
              <w:rPr>
                <w:rFonts w:asciiTheme="minorHAnsi" w:hAnsiTheme="minorHAnsi" w:cstheme="minorHAnsi"/>
              </w:rPr>
              <w:t xml:space="preserve">To establish and manage best working practices to ensure that you work always in a safe and efficient manner. </w:t>
            </w:r>
          </w:p>
          <w:p w14:paraId="08D32223" w14:textId="5F41DDA1" w:rsidR="0096755C" w:rsidRPr="0096755C" w:rsidRDefault="0096755C" w:rsidP="003E70EA">
            <w:pPr>
              <w:numPr>
                <w:ilvl w:val="0"/>
                <w:numId w:val="2"/>
              </w:numPr>
              <w:spacing w:after="0"/>
              <w:jc w:val="both"/>
              <w:rPr>
                <w:rFonts w:asciiTheme="minorHAnsi" w:hAnsiTheme="minorHAnsi" w:cstheme="minorHAnsi"/>
              </w:rPr>
            </w:pPr>
            <w:r w:rsidRPr="0096755C">
              <w:rPr>
                <w:rFonts w:asciiTheme="minorHAnsi" w:hAnsiTheme="minorHAnsi" w:cstheme="minorHAnsi"/>
              </w:rPr>
              <w:t>To work always in a safe and efficient manner and be aware of the Lone Working Policy / Health and Safety Policy and Procedures.</w:t>
            </w:r>
          </w:p>
          <w:p w14:paraId="2CE47A78" w14:textId="66377C36" w:rsidR="0096755C" w:rsidRPr="0096755C" w:rsidRDefault="0096755C" w:rsidP="003E70EA">
            <w:pPr>
              <w:numPr>
                <w:ilvl w:val="0"/>
                <w:numId w:val="2"/>
              </w:numPr>
              <w:spacing w:after="0"/>
              <w:jc w:val="both"/>
              <w:rPr>
                <w:rFonts w:asciiTheme="minorHAnsi" w:hAnsiTheme="minorHAnsi" w:cstheme="minorHAnsi"/>
              </w:rPr>
            </w:pPr>
            <w:r w:rsidRPr="0096755C">
              <w:rPr>
                <w:rFonts w:asciiTheme="minorHAnsi" w:hAnsiTheme="minorHAnsi" w:cstheme="minorHAnsi"/>
              </w:rPr>
              <w:t>Participate in the Health &amp; Safety Risk Assessment processes.</w:t>
            </w:r>
          </w:p>
          <w:p w14:paraId="49C03B04" w14:textId="51A505B2" w:rsidR="0096755C" w:rsidRPr="0096755C" w:rsidRDefault="0096755C" w:rsidP="003E70EA">
            <w:pPr>
              <w:numPr>
                <w:ilvl w:val="0"/>
                <w:numId w:val="2"/>
              </w:numPr>
              <w:spacing w:after="0"/>
              <w:rPr>
                <w:rFonts w:asciiTheme="minorHAnsi" w:hAnsiTheme="minorHAnsi" w:cstheme="minorHAnsi"/>
              </w:rPr>
            </w:pPr>
            <w:r w:rsidRPr="0096755C">
              <w:rPr>
                <w:rFonts w:asciiTheme="minorHAnsi" w:hAnsiTheme="minorHAnsi" w:cstheme="minorHAnsi"/>
              </w:rPr>
              <w:t>To comply</w:t>
            </w:r>
            <w:r w:rsidR="0054281A">
              <w:rPr>
                <w:rFonts w:asciiTheme="minorHAnsi" w:hAnsiTheme="minorHAnsi" w:cstheme="minorHAnsi"/>
              </w:rPr>
              <w:t xml:space="preserve"> with the Employee H&amp;S Handbook.</w:t>
            </w:r>
            <w:bookmarkStart w:id="2" w:name="_GoBack"/>
            <w:bookmarkEnd w:id="2"/>
          </w:p>
        </w:tc>
      </w:tr>
      <w:tr w:rsidR="0096755C" w:rsidRPr="005F54E3" w14:paraId="2DFD6B07" w14:textId="77777777" w:rsidTr="004E0AB4">
        <w:tc>
          <w:tcPr>
            <w:tcW w:w="9911" w:type="dxa"/>
            <w:gridSpan w:val="2"/>
          </w:tcPr>
          <w:p w14:paraId="5BDC5BD6" w14:textId="77777777" w:rsidR="0096755C" w:rsidRPr="0096755C" w:rsidRDefault="0096755C" w:rsidP="0096755C">
            <w:pPr>
              <w:rPr>
                <w:rFonts w:asciiTheme="minorHAnsi" w:hAnsiTheme="minorHAnsi" w:cstheme="minorHAnsi"/>
                <w:b/>
                <w:color w:val="000000" w:themeColor="text1"/>
              </w:rPr>
            </w:pPr>
            <w:r w:rsidRPr="0096755C">
              <w:rPr>
                <w:rFonts w:asciiTheme="minorHAnsi" w:hAnsiTheme="minorHAnsi" w:cstheme="minorHAnsi"/>
                <w:b/>
                <w:color w:val="000000" w:themeColor="text1"/>
              </w:rPr>
              <w:t>General</w:t>
            </w:r>
          </w:p>
          <w:p w14:paraId="1ED9545F" w14:textId="713CEE12" w:rsidR="0096755C" w:rsidRPr="0096755C" w:rsidRDefault="0096755C" w:rsidP="003E70EA">
            <w:pPr>
              <w:numPr>
                <w:ilvl w:val="0"/>
                <w:numId w:val="3"/>
              </w:numPr>
              <w:spacing w:after="0" w:line="276" w:lineRule="auto"/>
              <w:rPr>
                <w:rFonts w:asciiTheme="minorHAnsi" w:hAnsiTheme="minorHAnsi" w:cstheme="minorHAnsi"/>
                <w:lang w:eastAsia="en-GB"/>
              </w:rPr>
            </w:pPr>
            <w:r w:rsidRPr="0096755C">
              <w:rPr>
                <w:rFonts w:asciiTheme="minorHAnsi" w:hAnsiTheme="minorHAnsi" w:cstheme="minorHAnsi"/>
                <w:lang w:eastAsia="en-GB"/>
              </w:rPr>
              <w:t>Adopt a flexible approach to fulfilling the job description and person specification.</w:t>
            </w:r>
          </w:p>
          <w:p w14:paraId="1286829A" w14:textId="16F3370C" w:rsidR="0096755C" w:rsidRPr="0096755C" w:rsidRDefault="0096755C" w:rsidP="003E70EA">
            <w:pPr>
              <w:numPr>
                <w:ilvl w:val="0"/>
                <w:numId w:val="3"/>
              </w:numPr>
              <w:autoSpaceDE w:val="0"/>
              <w:autoSpaceDN w:val="0"/>
              <w:adjustRightInd w:val="0"/>
              <w:spacing w:after="0" w:line="276" w:lineRule="auto"/>
              <w:contextualSpacing/>
              <w:rPr>
                <w:rFonts w:asciiTheme="minorHAnsi" w:hAnsiTheme="minorHAnsi" w:cstheme="minorHAnsi"/>
              </w:rPr>
            </w:pPr>
            <w:r w:rsidRPr="0096755C">
              <w:rPr>
                <w:rFonts w:asciiTheme="minorHAnsi" w:hAnsiTheme="minorHAnsi" w:cstheme="minorHAnsi"/>
              </w:rPr>
              <w:t>To be familiar with, and work within and in accordance with all College policies and procedures and legal and regulatory requirements.</w:t>
            </w:r>
          </w:p>
          <w:p w14:paraId="4D4D095D" w14:textId="1E900603" w:rsidR="0096755C" w:rsidRPr="0096755C" w:rsidRDefault="0096755C" w:rsidP="003E70EA">
            <w:pPr>
              <w:numPr>
                <w:ilvl w:val="0"/>
                <w:numId w:val="3"/>
              </w:numPr>
              <w:autoSpaceDE w:val="0"/>
              <w:autoSpaceDN w:val="0"/>
              <w:adjustRightInd w:val="0"/>
              <w:spacing w:after="0" w:line="276" w:lineRule="auto"/>
              <w:contextualSpacing/>
              <w:rPr>
                <w:rFonts w:asciiTheme="minorHAnsi" w:hAnsiTheme="minorHAnsi" w:cstheme="minorHAnsi"/>
              </w:rPr>
            </w:pPr>
            <w:r w:rsidRPr="0096755C">
              <w:rPr>
                <w:rFonts w:asciiTheme="minorHAnsi" w:hAnsiTheme="minorHAnsi" w:cstheme="minorHAnsi"/>
              </w:rPr>
              <w:t>To continue to develop knowledge and practice by actively participating in learning opportunities through team meetings, appraisals and appropriate training in line with College policy and procedure.</w:t>
            </w:r>
          </w:p>
          <w:p w14:paraId="36133F15" w14:textId="33462B5D" w:rsidR="0096755C" w:rsidRPr="0096755C" w:rsidRDefault="0096755C" w:rsidP="003E70EA">
            <w:pPr>
              <w:numPr>
                <w:ilvl w:val="0"/>
                <w:numId w:val="3"/>
              </w:numPr>
              <w:spacing w:after="0" w:line="276" w:lineRule="auto"/>
              <w:contextualSpacing/>
              <w:jc w:val="both"/>
              <w:rPr>
                <w:rFonts w:asciiTheme="minorHAnsi" w:eastAsia="Calibri" w:hAnsiTheme="minorHAnsi" w:cstheme="minorHAnsi"/>
                <w:b/>
              </w:rPr>
            </w:pPr>
            <w:r w:rsidRPr="0096755C">
              <w:rPr>
                <w:rFonts w:asciiTheme="minorHAnsi" w:eastAsia="Calibri" w:hAnsiTheme="minorHAnsi" w:cstheme="minorHAnsi"/>
              </w:rPr>
              <w:t>Remain up-to-date and compliant with all College procedures policies and professional codes of conduct and uphold standards of best practice.</w:t>
            </w:r>
          </w:p>
          <w:p w14:paraId="79077416" w14:textId="6331A52C" w:rsidR="0096755C" w:rsidRPr="0096755C" w:rsidRDefault="0096755C" w:rsidP="003E70EA">
            <w:pPr>
              <w:numPr>
                <w:ilvl w:val="0"/>
                <w:numId w:val="3"/>
              </w:numPr>
              <w:spacing w:after="0"/>
              <w:rPr>
                <w:rFonts w:asciiTheme="minorHAnsi" w:hAnsiTheme="minorHAnsi" w:cstheme="minorHAnsi"/>
                <w:color w:val="000000" w:themeColor="text1"/>
              </w:rPr>
            </w:pPr>
            <w:r w:rsidRPr="0096755C">
              <w:rPr>
                <w:rFonts w:asciiTheme="minorHAnsi" w:hAnsiTheme="minorHAnsi" w:cstheme="minorHAnsi"/>
              </w:rPr>
              <w:t>To undertake any other dut</w:t>
            </w:r>
            <w:r w:rsidR="005243A6">
              <w:rPr>
                <w:rFonts w:asciiTheme="minorHAnsi" w:hAnsiTheme="minorHAnsi" w:cstheme="minorHAnsi"/>
              </w:rPr>
              <w:t>y reasonably requested by your L</w:t>
            </w:r>
            <w:r w:rsidRPr="0096755C">
              <w:rPr>
                <w:rFonts w:asciiTheme="minorHAnsi" w:hAnsiTheme="minorHAnsi" w:cstheme="minorHAnsi"/>
              </w:rPr>
              <w:t>ine Manager or Senior Management Team.</w:t>
            </w:r>
          </w:p>
        </w:tc>
      </w:tr>
      <w:tr w:rsidR="0096755C" w:rsidRPr="005F54E3" w14:paraId="27005239" w14:textId="77777777" w:rsidTr="004E0AB4">
        <w:tc>
          <w:tcPr>
            <w:tcW w:w="9911" w:type="dxa"/>
            <w:gridSpan w:val="2"/>
          </w:tcPr>
          <w:p w14:paraId="34832A73" w14:textId="74463808" w:rsidR="0096755C" w:rsidRPr="0096755C" w:rsidRDefault="0096755C" w:rsidP="0096755C">
            <w:pPr>
              <w:rPr>
                <w:rFonts w:asciiTheme="minorHAnsi" w:hAnsiTheme="minorHAnsi" w:cstheme="minorHAnsi"/>
                <w:b/>
                <w:color w:val="000000" w:themeColor="text1"/>
              </w:rPr>
            </w:pPr>
            <w:r w:rsidRPr="0096755C">
              <w:rPr>
                <w:rFonts w:asciiTheme="minorHAnsi" w:hAnsiTheme="minorHAnsi" w:cstheme="minorHAnsi"/>
                <w:i/>
              </w:rPr>
              <w:t>This job description is indicative of the range of current duties and responsibilities of the post, it is not comprehensive.  It is inevitable that the duties will change as the role develops, and it is essential, therefore, that it should be regarded with a degree of flexibility, so that changing needs and circumstances can be met, all changes will be discussed fully.</w:t>
            </w:r>
            <w:r w:rsidRPr="0096755C">
              <w:rPr>
                <w:rFonts w:asciiTheme="minorHAnsi" w:hAnsiTheme="minorHAnsi" w:cstheme="minorHAnsi"/>
                <w:i/>
              </w:rPr>
              <w:tab/>
            </w:r>
          </w:p>
        </w:tc>
      </w:tr>
    </w:tbl>
    <w:p w14:paraId="58E70916" w14:textId="2A793B5E" w:rsidR="00C0798E" w:rsidRDefault="00C0798E" w:rsidP="00801B3D">
      <w:pPr>
        <w:spacing w:after="0"/>
        <w:rPr>
          <w:rFonts w:asciiTheme="minorHAnsi" w:eastAsia="Calibri" w:hAnsiTheme="minorHAnsi" w:cstheme="minorHAnsi"/>
        </w:rPr>
      </w:pPr>
    </w:p>
    <w:p w14:paraId="07E75C1B" w14:textId="77777777" w:rsidR="00C0798E" w:rsidRDefault="00C0798E">
      <w:pPr>
        <w:spacing w:after="0"/>
        <w:rPr>
          <w:rFonts w:asciiTheme="minorHAnsi" w:eastAsia="Calibri" w:hAnsiTheme="minorHAnsi" w:cstheme="minorHAnsi"/>
        </w:rPr>
      </w:pPr>
      <w:r>
        <w:rPr>
          <w:rFonts w:asciiTheme="minorHAnsi" w:eastAsia="Calibri" w:hAnsiTheme="minorHAnsi" w:cstheme="minorHAnsi"/>
        </w:rPr>
        <w:br w:type="page"/>
      </w:r>
    </w:p>
    <w:p w14:paraId="4A933334" w14:textId="77777777" w:rsidR="00187B39" w:rsidRPr="00187B39" w:rsidRDefault="00187B39" w:rsidP="00187B39">
      <w:pPr>
        <w:spacing w:after="0"/>
        <w:rPr>
          <w:rFonts w:asciiTheme="minorHAnsi" w:hAnsiTheme="minorHAnsi" w:cstheme="minorHAnsi"/>
          <w:lang w:eastAsia="cy-GB"/>
        </w:rPr>
      </w:pPr>
      <w:r w:rsidRPr="00187B39">
        <w:rPr>
          <w:rFonts w:asciiTheme="minorHAnsi" w:eastAsia="Calibri" w:hAnsiTheme="minorHAnsi" w:cstheme="minorHAnsi"/>
        </w:rPr>
        <w:lastRenderedPageBreak/>
        <w:t xml:space="preserve">You will be </w:t>
      </w:r>
      <w:r w:rsidRPr="00187B39">
        <w:rPr>
          <w:rFonts w:asciiTheme="minorHAnsi" w:hAnsiTheme="minorHAnsi" w:cstheme="minorHAnsi"/>
          <w:lang w:eastAsia="cy-GB"/>
        </w:rPr>
        <w:t>able to demonstrate the following key knowledge, skills, behaviours and experience:</w:t>
      </w:r>
    </w:p>
    <w:p w14:paraId="0C20316D" w14:textId="77777777" w:rsidR="00187B39" w:rsidRPr="00187B39" w:rsidRDefault="00187B39" w:rsidP="00187B39">
      <w:pPr>
        <w:spacing w:after="0"/>
        <w:rPr>
          <w:rFonts w:asciiTheme="minorHAnsi" w:hAnsiTheme="minorHAnsi" w:cstheme="minorHAnsi"/>
          <w:lang w:eastAsia="cy-GB"/>
        </w:rPr>
      </w:pPr>
    </w:p>
    <w:tbl>
      <w:tblPr>
        <w:tblStyle w:val="TableGrid1"/>
        <w:tblW w:w="10053" w:type="dxa"/>
        <w:tblInd w:w="-702" w:type="dxa"/>
        <w:tblLook w:val="04A0" w:firstRow="1" w:lastRow="0" w:firstColumn="1" w:lastColumn="0" w:noHBand="0" w:noVBand="1"/>
      </w:tblPr>
      <w:tblGrid>
        <w:gridCol w:w="10053"/>
      </w:tblGrid>
      <w:tr w:rsidR="00187B39" w:rsidRPr="003E70EA" w14:paraId="1FCC6164" w14:textId="77777777" w:rsidTr="003E70EA">
        <w:trPr>
          <w:trHeight w:val="224"/>
        </w:trPr>
        <w:tc>
          <w:tcPr>
            <w:tcW w:w="10053" w:type="dxa"/>
            <w:shd w:val="clear" w:color="auto" w:fill="D9D9D9" w:themeFill="background1" w:themeFillShade="D9"/>
          </w:tcPr>
          <w:p w14:paraId="4A14ECC7" w14:textId="77777777" w:rsidR="00187B39" w:rsidRPr="003E70EA" w:rsidRDefault="00187B39" w:rsidP="00187B39">
            <w:pPr>
              <w:spacing w:before="60" w:after="60"/>
              <w:jc w:val="both"/>
              <w:outlineLvl w:val="5"/>
              <w:rPr>
                <w:rFonts w:ascii="Calibri" w:hAnsi="Calibri" w:cs="Calibri"/>
                <w:b/>
                <w:sz w:val="24"/>
                <w:szCs w:val="24"/>
              </w:rPr>
            </w:pPr>
            <w:bookmarkStart w:id="3" w:name="_Toc472582775"/>
            <w:r w:rsidRPr="003E70EA">
              <w:rPr>
                <w:rFonts w:ascii="Calibri" w:hAnsi="Calibri" w:cs="Calibri"/>
                <w:b/>
                <w:sz w:val="24"/>
                <w:szCs w:val="24"/>
              </w:rPr>
              <w:t>Personal Specification</w:t>
            </w:r>
            <w:bookmarkEnd w:id="3"/>
          </w:p>
        </w:tc>
      </w:tr>
    </w:tbl>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4755"/>
        <w:gridCol w:w="2787"/>
      </w:tblGrid>
      <w:tr w:rsidR="003E70EA" w:rsidRPr="003E70EA" w14:paraId="23C4013D" w14:textId="77777777" w:rsidTr="003E70EA">
        <w:tc>
          <w:tcPr>
            <w:tcW w:w="2523" w:type="dxa"/>
          </w:tcPr>
          <w:p w14:paraId="4DF00954" w14:textId="77777777" w:rsidR="003E70EA" w:rsidRPr="003E70EA" w:rsidRDefault="003E70EA" w:rsidP="001037DA">
            <w:pPr>
              <w:rPr>
                <w:rFonts w:ascii="Calibri" w:hAnsi="Calibri" w:cs="Calibri"/>
                <w:b/>
              </w:rPr>
            </w:pPr>
          </w:p>
        </w:tc>
        <w:tc>
          <w:tcPr>
            <w:tcW w:w="4755" w:type="dxa"/>
          </w:tcPr>
          <w:p w14:paraId="0CA2BC54" w14:textId="77777777" w:rsidR="003E70EA" w:rsidRPr="003E70EA" w:rsidRDefault="003E70EA" w:rsidP="001037DA">
            <w:pPr>
              <w:pStyle w:val="Heading2"/>
              <w:rPr>
                <w:rFonts w:ascii="Calibri" w:hAnsi="Calibri" w:cs="Calibri"/>
                <w:b/>
                <w:color w:val="auto"/>
                <w:sz w:val="24"/>
                <w:szCs w:val="24"/>
              </w:rPr>
            </w:pPr>
            <w:r w:rsidRPr="003E70EA">
              <w:rPr>
                <w:rFonts w:ascii="Calibri" w:hAnsi="Calibri" w:cs="Calibri"/>
                <w:b/>
                <w:color w:val="auto"/>
                <w:sz w:val="24"/>
                <w:szCs w:val="24"/>
              </w:rPr>
              <w:t>ESSENTIAL</w:t>
            </w:r>
          </w:p>
        </w:tc>
        <w:tc>
          <w:tcPr>
            <w:tcW w:w="2787" w:type="dxa"/>
          </w:tcPr>
          <w:p w14:paraId="5A1F89B4" w14:textId="77777777" w:rsidR="003E70EA" w:rsidRPr="003E70EA" w:rsidRDefault="003E70EA" w:rsidP="001037DA">
            <w:pPr>
              <w:jc w:val="center"/>
              <w:rPr>
                <w:rFonts w:ascii="Calibri" w:hAnsi="Calibri" w:cs="Calibri"/>
                <w:b/>
                <w:u w:val="single"/>
              </w:rPr>
            </w:pPr>
            <w:r w:rsidRPr="003E70EA">
              <w:rPr>
                <w:rFonts w:ascii="Calibri" w:hAnsi="Calibri" w:cs="Calibri"/>
                <w:b/>
                <w:u w:val="single"/>
              </w:rPr>
              <w:t>DESIRABLE</w:t>
            </w:r>
          </w:p>
          <w:p w14:paraId="06F29829" w14:textId="77777777" w:rsidR="003E70EA" w:rsidRPr="003E70EA" w:rsidRDefault="003E70EA" w:rsidP="001037DA">
            <w:pPr>
              <w:jc w:val="center"/>
              <w:rPr>
                <w:rFonts w:ascii="Calibri" w:hAnsi="Calibri" w:cs="Calibri"/>
                <w:b/>
                <w:u w:val="single"/>
              </w:rPr>
            </w:pPr>
          </w:p>
        </w:tc>
      </w:tr>
      <w:tr w:rsidR="003E70EA" w:rsidRPr="003E70EA" w14:paraId="14C615DB" w14:textId="77777777" w:rsidTr="003E70EA">
        <w:tc>
          <w:tcPr>
            <w:tcW w:w="2523" w:type="dxa"/>
          </w:tcPr>
          <w:p w14:paraId="3170384F" w14:textId="77777777" w:rsidR="003E70EA" w:rsidRPr="003E70EA" w:rsidRDefault="003E70EA" w:rsidP="001037DA">
            <w:pPr>
              <w:rPr>
                <w:rFonts w:ascii="Calibri" w:hAnsi="Calibri" w:cs="Calibri"/>
                <w:b/>
              </w:rPr>
            </w:pPr>
            <w:r w:rsidRPr="003E70EA">
              <w:rPr>
                <w:rFonts w:ascii="Calibri" w:hAnsi="Calibri" w:cs="Calibri"/>
                <w:b/>
              </w:rPr>
              <w:t>EXPERIENCE:</w:t>
            </w:r>
          </w:p>
        </w:tc>
        <w:tc>
          <w:tcPr>
            <w:tcW w:w="4755" w:type="dxa"/>
          </w:tcPr>
          <w:p w14:paraId="392CFC8D" w14:textId="77777777" w:rsidR="003E70EA" w:rsidRPr="003E70EA" w:rsidRDefault="003E70EA" w:rsidP="001037DA">
            <w:pPr>
              <w:rPr>
                <w:rFonts w:ascii="Calibri" w:hAnsi="Calibri" w:cs="Calibri"/>
              </w:rPr>
            </w:pPr>
            <w:r w:rsidRPr="003E70EA">
              <w:rPr>
                <w:rFonts w:ascii="Calibri" w:hAnsi="Calibri" w:cs="Calibri"/>
              </w:rPr>
              <w:t>Teaching within the subject area in Key Stages 3 and/or 4, as required by the timetable.</w:t>
            </w:r>
          </w:p>
        </w:tc>
        <w:tc>
          <w:tcPr>
            <w:tcW w:w="2787" w:type="dxa"/>
          </w:tcPr>
          <w:p w14:paraId="0DE17C80" w14:textId="77777777" w:rsidR="003E70EA" w:rsidRPr="003E70EA" w:rsidRDefault="003E70EA" w:rsidP="001037DA">
            <w:pPr>
              <w:rPr>
                <w:rFonts w:ascii="Calibri" w:hAnsi="Calibri" w:cs="Calibri"/>
              </w:rPr>
            </w:pPr>
          </w:p>
          <w:p w14:paraId="1E71F4B9" w14:textId="77777777" w:rsidR="003E70EA" w:rsidRPr="003E70EA" w:rsidRDefault="003E70EA" w:rsidP="001037DA">
            <w:pPr>
              <w:rPr>
                <w:rFonts w:ascii="Calibri" w:hAnsi="Calibri" w:cs="Calibri"/>
              </w:rPr>
            </w:pPr>
          </w:p>
        </w:tc>
      </w:tr>
      <w:tr w:rsidR="003E70EA" w:rsidRPr="003E70EA" w14:paraId="567ED36E" w14:textId="77777777" w:rsidTr="003E70EA">
        <w:tc>
          <w:tcPr>
            <w:tcW w:w="2523" w:type="dxa"/>
          </w:tcPr>
          <w:p w14:paraId="0E413253" w14:textId="77777777" w:rsidR="003E70EA" w:rsidRPr="003E70EA" w:rsidRDefault="003E70EA" w:rsidP="001037DA">
            <w:pPr>
              <w:rPr>
                <w:rFonts w:ascii="Calibri" w:hAnsi="Calibri" w:cs="Calibri"/>
                <w:b/>
              </w:rPr>
            </w:pPr>
            <w:r w:rsidRPr="003E70EA">
              <w:rPr>
                <w:rFonts w:ascii="Calibri" w:hAnsi="Calibri" w:cs="Calibri"/>
                <w:b/>
              </w:rPr>
              <w:t>QUALIFICATIONS:</w:t>
            </w:r>
          </w:p>
        </w:tc>
        <w:tc>
          <w:tcPr>
            <w:tcW w:w="4755" w:type="dxa"/>
          </w:tcPr>
          <w:p w14:paraId="763463BB" w14:textId="77777777" w:rsidR="003E70EA" w:rsidRPr="003E70EA" w:rsidRDefault="003E70EA" w:rsidP="001037DA">
            <w:pPr>
              <w:rPr>
                <w:rFonts w:ascii="Calibri" w:hAnsi="Calibri" w:cs="Calibri"/>
              </w:rPr>
            </w:pPr>
            <w:r w:rsidRPr="003E70EA">
              <w:rPr>
                <w:rFonts w:ascii="Calibri" w:hAnsi="Calibri" w:cs="Calibri"/>
              </w:rPr>
              <w:t>Good honours degree in relevant subject area(s).</w:t>
            </w:r>
          </w:p>
        </w:tc>
        <w:tc>
          <w:tcPr>
            <w:tcW w:w="2787" w:type="dxa"/>
          </w:tcPr>
          <w:p w14:paraId="52E2E502" w14:textId="77777777" w:rsidR="003E70EA" w:rsidRPr="003E70EA" w:rsidRDefault="003E70EA" w:rsidP="001037DA">
            <w:pPr>
              <w:rPr>
                <w:rFonts w:ascii="Calibri" w:hAnsi="Calibri" w:cs="Calibri"/>
              </w:rPr>
            </w:pPr>
            <w:r w:rsidRPr="003E70EA">
              <w:rPr>
                <w:rFonts w:ascii="Calibri" w:hAnsi="Calibri" w:cs="Calibri"/>
              </w:rPr>
              <w:t>Qualified Teacher Status</w:t>
            </w:r>
          </w:p>
          <w:p w14:paraId="6578631A" w14:textId="77777777" w:rsidR="003E70EA" w:rsidRPr="003E70EA" w:rsidRDefault="003E70EA" w:rsidP="001037DA">
            <w:pPr>
              <w:rPr>
                <w:rFonts w:ascii="Calibri" w:hAnsi="Calibri" w:cs="Calibri"/>
              </w:rPr>
            </w:pPr>
          </w:p>
        </w:tc>
      </w:tr>
      <w:tr w:rsidR="003E70EA" w:rsidRPr="003E70EA" w14:paraId="2CFF0E76" w14:textId="77777777" w:rsidTr="003E70EA">
        <w:tc>
          <w:tcPr>
            <w:tcW w:w="2523" w:type="dxa"/>
          </w:tcPr>
          <w:p w14:paraId="5A820DE2" w14:textId="77777777" w:rsidR="003E70EA" w:rsidRPr="003E70EA" w:rsidRDefault="003E70EA" w:rsidP="001037DA">
            <w:pPr>
              <w:rPr>
                <w:rFonts w:ascii="Calibri" w:hAnsi="Calibri" w:cs="Calibri"/>
                <w:b/>
              </w:rPr>
            </w:pPr>
            <w:r w:rsidRPr="003E70EA">
              <w:rPr>
                <w:rFonts w:ascii="Calibri" w:hAnsi="Calibri" w:cs="Calibri"/>
                <w:b/>
              </w:rPr>
              <w:t xml:space="preserve">KNOWLEDGE </w:t>
            </w:r>
          </w:p>
          <w:p w14:paraId="4A5B78A8" w14:textId="77777777" w:rsidR="003E70EA" w:rsidRPr="003E70EA" w:rsidRDefault="003E70EA" w:rsidP="001037DA">
            <w:pPr>
              <w:rPr>
                <w:rFonts w:ascii="Calibri" w:hAnsi="Calibri" w:cs="Calibri"/>
                <w:b/>
              </w:rPr>
            </w:pPr>
            <w:r w:rsidRPr="003E70EA">
              <w:rPr>
                <w:rFonts w:ascii="Calibri" w:hAnsi="Calibri" w:cs="Calibri"/>
                <w:b/>
              </w:rPr>
              <w:t>AND SKILLS:</w:t>
            </w:r>
          </w:p>
        </w:tc>
        <w:tc>
          <w:tcPr>
            <w:tcW w:w="4755" w:type="dxa"/>
          </w:tcPr>
          <w:p w14:paraId="3230B1E7" w14:textId="77777777" w:rsidR="003E70EA" w:rsidRPr="003E70EA" w:rsidRDefault="003E70EA" w:rsidP="001037DA">
            <w:pPr>
              <w:rPr>
                <w:rFonts w:ascii="Calibri" w:hAnsi="Calibri" w:cs="Calibri"/>
              </w:rPr>
            </w:pPr>
            <w:r w:rsidRPr="003E70EA">
              <w:rPr>
                <w:rFonts w:ascii="Calibri" w:hAnsi="Calibri" w:cs="Calibri"/>
              </w:rPr>
              <w:t>Knowledge of the Specification for their subject</w:t>
            </w:r>
          </w:p>
          <w:p w14:paraId="1125C1D7" w14:textId="77777777" w:rsidR="003E70EA" w:rsidRPr="003E70EA" w:rsidRDefault="003E70EA" w:rsidP="001037DA">
            <w:pPr>
              <w:rPr>
                <w:rFonts w:ascii="Calibri" w:hAnsi="Calibri" w:cs="Calibri"/>
              </w:rPr>
            </w:pPr>
          </w:p>
          <w:p w14:paraId="7089FD31" w14:textId="77777777" w:rsidR="003E70EA" w:rsidRPr="003E70EA" w:rsidRDefault="003E70EA" w:rsidP="001037DA">
            <w:pPr>
              <w:rPr>
                <w:rFonts w:ascii="Calibri" w:hAnsi="Calibri" w:cs="Calibri"/>
              </w:rPr>
            </w:pPr>
            <w:r w:rsidRPr="003E70EA">
              <w:rPr>
                <w:rFonts w:ascii="Calibri" w:hAnsi="Calibri" w:cs="Calibri"/>
              </w:rPr>
              <w:t>Willingness to keep up to date in subject knowledge and national developments.</w:t>
            </w:r>
          </w:p>
          <w:p w14:paraId="78C32175" w14:textId="77777777" w:rsidR="003E70EA" w:rsidRPr="003E70EA" w:rsidRDefault="003E70EA" w:rsidP="001037DA">
            <w:pPr>
              <w:rPr>
                <w:rFonts w:ascii="Calibri" w:hAnsi="Calibri" w:cs="Calibri"/>
              </w:rPr>
            </w:pPr>
          </w:p>
          <w:p w14:paraId="70E76BA1" w14:textId="77777777" w:rsidR="003E70EA" w:rsidRPr="003E70EA" w:rsidRDefault="003E70EA" w:rsidP="001037DA">
            <w:pPr>
              <w:rPr>
                <w:rFonts w:ascii="Calibri" w:hAnsi="Calibri" w:cs="Calibri"/>
              </w:rPr>
            </w:pPr>
            <w:r w:rsidRPr="003E70EA">
              <w:rPr>
                <w:rFonts w:ascii="Calibri" w:hAnsi="Calibri" w:cs="Calibri"/>
              </w:rPr>
              <w:t xml:space="preserve">Ability to plan and teach effectively using a variety of strategies. </w:t>
            </w:r>
          </w:p>
          <w:p w14:paraId="7918EF81" w14:textId="77777777" w:rsidR="003E70EA" w:rsidRPr="003E70EA" w:rsidRDefault="003E70EA" w:rsidP="001037DA">
            <w:pPr>
              <w:rPr>
                <w:rFonts w:ascii="Calibri" w:hAnsi="Calibri" w:cs="Calibri"/>
              </w:rPr>
            </w:pPr>
          </w:p>
          <w:p w14:paraId="4CA916FB" w14:textId="77777777" w:rsidR="003E70EA" w:rsidRPr="003E70EA" w:rsidRDefault="003E70EA" w:rsidP="001037DA">
            <w:pPr>
              <w:rPr>
                <w:rFonts w:ascii="Calibri" w:hAnsi="Calibri" w:cs="Calibri"/>
              </w:rPr>
            </w:pPr>
            <w:r w:rsidRPr="003E70EA">
              <w:rPr>
                <w:rFonts w:ascii="Calibri" w:hAnsi="Calibri" w:cs="Calibri"/>
              </w:rPr>
              <w:t>Excellent interpersonal skills with colleagues, parents, visitors and students.</w:t>
            </w:r>
          </w:p>
          <w:p w14:paraId="0DE3836A" w14:textId="77777777" w:rsidR="003E70EA" w:rsidRPr="003E70EA" w:rsidRDefault="003E70EA" w:rsidP="001037DA">
            <w:pPr>
              <w:rPr>
                <w:rFonts w:ascii="Calibri" w:hAnsi="Calibri" w:cs="Calibri"/>
              </w:rPr>
            </w:pPr>
          </w:p>
          <w:p w14:paraId="6C352005" w14:textId="77777777" w:rsidR="003E70EA" w:rsidRPr="003E70EA" w:rsidRDefault="003E70EA" w:rsidP="001037DA">
            <w:pPr>
              <w:rPr>
                <w:rFonts w:ascii="Calibri" w:hAnsi="Calibri" w:cs="Calibri"/>
              </w:rPr>
            </w:pPr>
            <w:r w:rsidRPr="003E70EA">
              <w:rPr>
                <w:rFonts w:ascii="Calibri" w:hAnsi="Calibri" w:cs="Calibri"/>
              </w:rPr>
              <w:t>Willingness and ability to work as part of a team.</w:t>
            </w:r>
          </w:p>
          <w:p w14:paraId="4D1A4797" w14:textId="77777777" w:rsidR="003E70EA" w:rsidRPr="003E70EA" w:rsidRDefault="003E70EA" w:rsidP="001037DA">
            <w:pPr>
              <w:rPr>
                <w:rFonts w:ascii="Calibri" w:hAnsi="Calibri" w:cs="Calibri"/>
              </w:rPr>
            </w:pPr>
          </w:p>
          <w:p w14:paraId="04395BBA" w14:textId="77777777" w:rsidR="003E70EA" w:rsidRPr="003E70EA" w:rsidRDefault="003E70EA" w:rsidP="001037DA">
            <w:pPr>
              <w:rPr>
                <w:rFonts w:ascii="Calibri" w:hAnsi="Calibri" w:cs="Calibri"/>
              </w:rPr>
            </w:pPr>
            <w:r w:rsidRPr="003E70EA">
              <w:rPr>
                <w:rFonts w:ascii="Calibri" w:hAnsi="Calibri" w:cs="Calibri"/>
              </w:rPr>
              <w:t>Ability to communicate effectively and accurately both orally and in writing.</w:t>
            </w:r>
          </w:p>
          <w:p w14:paraId="2780A951" w14:textId="77777777" w:rsidR="003E70EA" w:rsidRPr="003E70EA" w:rsidRDefault="003E70EA" w:rsidP="001037DA">
            <w:pPr>
              <w:rPr>
                <w:rFonts w:ascii="Calibri" w:hAnsi="Calibri" w:cs="Calibri"/>
              </w:rPr>
            </w:pPr>
          </w:p>
          <w:p w14:paraId="0DEC4B7D" w14:textId="77777777" w:rsidR="003E70EA" w:rsidRPr="003E70EA" w:rsidRDefault="003E70EA" w:rsidP="001037DA">
            <w:pPr>
              <w:rPr>
                <w:rFonts w:ascii="Calibri" w:hAnsi="Calibri" w:cs="Calibri"/>
              </w:rPr>
            </w:pPr>
            <w:r w:rsidRPr="003E70EA">
              <w:rPr>
                <w:rFonts w:ascii="Calibri" w:hAnsi="Calibri" w:cs="Calibri"/>
              </w:rPr>
              <w:t>Ability to prioritise and organise own work.</w:t>
            </w:r>
          </w:p>
          <w:p w14:paraId="3D18C3B1" w14:textId="77777777" w:rsidR="003E70EA" w:rsidRPr="003E70EA" w:rsidRDefault="003E70EA" w:rsidP="001037DA">
            <w:pPr>
              <w:rPr>
                <w:rFonts w:ascii="Calibri" w:hAnsi="Calibri" w:cs="Calibri"/>
              </w:rPr>
            </w:pPr>
          </w:p>
          <w:p w14:paraId="7A182980" w14:textId="77777777" w:rsidR="003E70EA" w:rsidRPr="003E70EA" w:rsidRDefault="003E70EA" w:rsidP="001037DA">
            <w:pPr>
              <w:rPr>
                <w:rFonts w:ascii="Calibri" w:hAnsi="Calibri" w:cs="Calibri"/>
              </w:rPr>
            </w:pPr>
            <w:r w:rsidRPr="003E70EA">
              <w:rPr>
                <w:rFonts w:ascii="Calibri" w:hAnsi="Calibri" w:cs="Calibri"/>
              </w:rPr>
              <w:t>Ability to work effectively to a high standard, on occasion, under pressure, meeting deadlines.</w:t>
            </w:r>
          </w:p>
          <w:p w14:paraId="0BFD094A" w14:textId="77777777" w:rsidR="003E70EA" w:rsidRPr="003E70EA" w:rsidRDefault="003E70EA" w:rsidP="001037DA">
            <w:pPr>
              <w:rPr>
                <w:rFonts w:ascii="Calibri" w:hAnsi="Calibri" w:cs="Calibri"/>
              </w:rPr>
            </w:pPr>
          </w:p>
          <w:p w14:paraId="055A240B" w14:textId="77777777" w:rsidR="003E70EA" w:rsidRPr="003E70EA" w:rsidRDefault="003E70EA" w:rsidP="001037DA">
            <w:pPr>
              <w:rPr>
                <w:rFonts w:ascii="Calibri" w:hAnsi="Calibri" w:cs="Calibri"/>
              </w:rPr>
            </w:pPr>
            <w:r w:rsidRPr="003E70EA">
              <w:rPr>
                <w:rFonts w:ascii="Calibri" w:hAnsi="Calibri" w:cs="Calibri"/>
              </w:rPr>
              <w:t>Knowledge of Health and Safety procedures and their application.</w:t>
            </w:r>
          </w:p>
          <w:p w14:paraId="6E256A66" w14:textId="77777777" w:rsidR="003E70EA" w:rsidRPr="003E70EA" w:rsidRDefault="003E70EA" w:rsidP="001037DA">
            <w:pPr>
              <w:rPr>
                <w:rFonts w:ascii="Calibri" w:hAnsi="Calibri" w:cs="Calibri"/>
              </w:rPr>
            </w:pPr>
          </w:p>
          <w:p w14:paraId="2C6FB1EF" w14:textId="77777777" w:rsidR="003E70EA" w:rsidRPr="003E70EA" w:rsidRDefault="003E70EA" w:rsidP="001037DA">
            <w:pPr>
              <w:rPr>
                <w:rFonts w:ascii="Calibri" w:hAnsi="Calibri" w:cs="Calibri"/>
              </w:rPr>
            </w:pPr>
            <w:r w:rsidRPr="003E70EA">
              <w:rPr>
                <w:rFonts w:ascii="Calibri" w:hAnsi="Calibri" w:cs="Calibri"/>
              </w:rPr>
              <w:t>Empathetic nature.</w:t>
            </w:r>
          </w:p>
          <w:p w14:paraId="5409E06F" w14:textId="77777777" w:rsidR="003E70EA" w:rsidRPr="003E70EA" w:rsidRDefault="003E70EA" w:rsidP="001037DA">
            <w:pPr>
              <w:rPr>
                <w:rFonts w:ascii="Calibri" w:hAnsi="Calibri" w:cs="Calibri"/>
              </w:rPr>
            </w:pPr>
          </w:p>
        </w:tc>
        <w:tc>
          <w:tcPr>
            <w:tcW w:w="2787" w:type="dxa"/>
          </w:tcPr>
          <w:p w14:paraId="19F3EE86" w14:textId="77777777" w:rsidR="003E70EA" w:rsidRPr="003E70EA" w:rsidRDefault="003E70EA" w:rsidP="001037DA">
            <w:pPr>
              <w:rPr>
                <w:rFonts w:ascii="Calibri" w:hAnsi="Calibri" w:cs="Calibri"/>
              </w:rPr>
            </w:pPr>
            <w:r w:rsidRPr="003E70EA">
              <w:rPr>
                <w:rFonts w:ascii="Calibri" w:hAnsi="Calibri" w:cs="Calibri"/>
              </w:rPr>
              <w:lastRenderedPageBreak/>
              <w:t>The ability for further career progression within the teaching profession</w:t>
            </w:r>
          </w:p>
          <w:p w14:paraId="3E12493F" w14:textId="77777777" w:rsidR="003E70EA" w:rsidRPr="003E70EA" w:rsidRDefault="003E70EA" w:rsidP="001037DA">
            <w:pPr>
              <w:rPr>
                <w:rFonts w:ascii="Calibri" w:hAnsi="Calibri" w:cs="Calibri"/>
              </w:rPr>
            </w:pPr>
          </w:p>
          <w:p w14:paraId="5E90C310" w14:textId="77777777" w:rsidR="003E70EA" w:rsidRPr="003E70EA" w:rsidRDefault="003E70EA" w:rsidP="001037DA">
            <w:pPr>
              <w:rPr>
                <w:rFonts w:ascii="Calibri" w:hAnsi="Calibri" w:cs="Calibri"/>
              </w:rPr>
            </w:pPr>
            <w:r w:rsidRPr="003E70EA">
              <w:rPr>
                <w:rFonts w:ascii="Calibri" w:hAnsi="Calibri" w:cs="Calibri"/>
              </w:rPr>
              <w:t>Competence in the use of technology.</w:t>
            </w:r>
          </w:p>
          <w:p w14:paraId="72981A18" w14:textId="77777777" w:rsidR="003E70EA" w:rsidRPr="003E70EA" w:rsidRDefault="003E70EA" w:rsidP="001037DA">
            <w:pPr>
              <w:rPr>
                <w:rFonts w:ascii="Calibri" w:hAnsi="Calibri" w:cs="Calibri"/>
              </w:rPr>
            </w:pPr>
          </w:p>
          <w:p w14:paraId="502E1064" w14:textId="77777777" w:rsidR="003E70EA" w:rsidRPr="003E70EA" w:rsidRDefault="003E70EA" w:rsidP="001037DA">
            <w:pPr>
              <w:rPr>
                <w:rFonts w:ascii="Calibri" w:hAnsi="Calibri" w:cs="Calibri"/>
              </w:rPr>
            </w:pPr>
          </w:p>
          <w:p w14:paraId="1237A7F8" w14:textId="77777777" w:rsidR="003E70EA" w:rsidRPr="003E70EA" w:rsidRDefault="003E70EA" w:rsidP="001037DA">
            <w:pPr>
              <w:rPr>
                <w:rFonts w:ascii="Calibri" w:hAnsi="Calibri" w:cs="Calibri"/>
              </w:rPr>
            </w:pPr>
            <w:r w:rsidRPr="003E70EA">
              <w:rPr>
                <w:rFonts w:ascii="Calibri" w:hAnsi="Calibri" w:cs="Calibri"/>
              </w:rPr>
              <w:t>An interest in and sympathetic understanding of different cultures.</w:t>
            </w:r>
          </w:p>
          <w:p w14:paraId="7C338E30" w14:textId="77777777" w:rsidR="003E70EA" w:rsidRPr="003E70EA" w:rsidRDefault="003E70EA" w:rsidP="001037DA">
            <w:pPr>
              <w:rPr>
                <w:rFonts w:ascii="Calibri" w:hAnsi="Calibri" w:cs="Calibri"/>
              </w:rPr>
            </w:pPr>
          </w:p>
          <w:p w14:paraId="60E2B103" w14:textId="77777777" w:rsidR="003E70EA" w:rsidRPr="003E70EA" w:rsidRDefault="003E70EA" w:rsidP="001037DA">
            <w:pPr>
              <w:rPr>
                <w:rFonts w:ascii="Calibri" w:hAnsi="Calibri" w:cs="Calibri"/>
              </w:rPr>
            </w:pPr>
            <w:r w:rsidRPr="003E70EA">
              <w:rPr>
                <w:rFonts w:ascii="Calibri" w:hAnsi="Calibri" w:cs="Calibri"/>
              </w:rPr>
              <w:t>Experience in working with non-native speakers of English.</w:t>
            </w:r>
          </w:p>
          <w:p w14:paraId="73AD9761" w14:textId="77777777" w:rsidR="003E70EA" w:rsidRPr="003E70EA" w:rsidRDefault="003E70EA" w:rsidP="001037DA">
            <w:pPr>
              <w:rPr>
                <w:rFonts w:ascii="Calibri" w:hAnsi="Calibri" w:cs="Calibri"/>
              </w:rPr>
            </w:pPr>
          </w:p>
          <w:p w14:paraId="65955587" w14:textId="77777777" w:rsidR="003E70EA" w:rsidRPr="003E70EA" w:rsidRDefault="003E70EA" w:rsidP="001037DA">
            <w:pPr>
              <w:rPr>
                <w:rFonts w:ascii="Calibri" w:hAnsi="Calibri" w:cs="Calibri"/>
              </w:rPr>
            </w:pPr>
          </w:p>
        </w:tc>
      </w:tr>
      <w:tr w:rsidR="003E70EA" w:rsidRPr="003E70EA" w14:paraId="75169F61" w14:textId="77777777" w:rsidTr="003E70EA">
        <w:tc>
          <w:tcPr>
            <w:tcW w:w="2523" w:type="dxa"/>
          </w:tcPr>
          <w:p w14:paraId="4FDA865B" w14:textId="77777777" w:rsidR="003E70EA" w:rsidRPr="003E70EA" w:rsidRDefault="003E70EA" w:rsidP="001037DA">
            <w:pPr>
              <w:rPr>
                <w:rFonts w:ascii="Calibri" w:hAnsi="Calibri" w:cs="Calibri"/>
                <w:b/>
              </w:rPr>
            </w:pPr>
            <w:r w:rsidRPr="003E70EA">
              <w:rPr>
                <w:rFonts w:ascii="Calibri" w:hAnsi="Calibri" w:cs="Calibri"/>
                <w:b/>
              </w:rPr>
              <w:t>APTITUDES:</w:t>
            </w:r>
          </w:p>
        </w:tc>
        <w:tc>
          <w:tcPr>
            <w:tcW w:w="4755" w:type="dxa"/>
          </w:tcPr>
          <w:p w14:paraId="0D612176" w14:textId="77777777" w:rsidR="003E70EA" w:rsidRPr="003E70EA" w:rsidRDefault="003E70EA" w:rsidP="001037DA">
            <w:pPr>
              <w:rPr>
                <w:rFonts w:ascii="Calibri" w:hAnsi="Calibri" w:cs="Calibri"/>
              </w:rPr>
            </w:pPr>
            <w:r w:rsidRPr="003E70EA">
              <w:rPr>
                <w:rFonts w:ascii="Calibri" w:hAnsi="Calibri" w:cs="Calibri"/>
              </w:rPr>
              <w:t>To have a ‘can do’ philosophy.</w:t>
            </w:r>
          </w:p>
          <w:p w14:paraId="624D5B85" w14:textId="77777777" w:rsidR="003E70EA" w:rsidRPr="003E70EA" w:rsidRDefault="003E70EA" w:rsidP="001037DA">
            <w:pPr>
              <w:rPr>
                <w:rFonts w:ascii="Calibri" w:hAnsi="Calibri" w:cs="Calibri"/>
              </w:rPr>
            </w:pPr>
          </w:p>
          <w:p w14:paraId="4CBCEB3C" w14:textId="77777777" w:rsidR="003E70EA" w:rsidRPr="003E70EA" w:rsidRDefault="003E70EA" w:rsidP="001037DA">
            <w:pPr>
              <w:rPr>
                <w:rFonts w:ascii="Calibri" w:hAnsi="Calibri" w:cs="Calibri"/>
              </w:rPr>
            </w:pPr>
            <w:r w:rsidRPr="003E70EA">
              <w:rPr>
                <w:rFonts w:ascii="Calibri" w:hAnsi="Calibri" w:cs="Calibri"/>
              </w:rPr>
              <w:t>To enjoy working with young people.</w:t>
            </w:r>
          </w:p>
          <w:p w14:paraId="0699488C" w14:textId="77777777" w:rsidR="003E70EA" w:rsidRPr="003E70EA" w:rsidRDefault="003E70EA" w:rsidP="001037DA">
            <w:pPr>
              <w:rPr>
                <w:rFonts w:ascii="Calibri" w:hAnsi="Calibri" w:cs="Calibri"/>
              </w:rPr>
            </w:pPr>
          </w:p>
          <w:p w14:paraId="4180DDFA" w14:textId="77777777" w:rsidR="003E70EA" w:rsidRPr="003E70EA" w:rsidRDefault="003E70EA" w:rsidP="001037DA">
            <w:pPr>
              <w:rPr>
                <w:rFonts w:ascii="Calibri" w:hAnsi="Calibri" w:cs="Calibri"/>
              </w:rPr>
            </w:pPr>
            <w:r w:rsidRPr="003E70EA">
              <w:rPr>
                <w:rFonts w:ascii="Calibri" w:hAnsi="Calibri" w:cs="Calibri"/>
              </w:rPr>
              <w:t xml:space="preserve">To be flexible, energetic, adaptable and have the ability to use initiative. </w:t>
            </w:r>
          </w:p>
          <w:p w14:paraId="07D0A5BA" w14:textId="77777777" w:rsidR="003E70EA" w:rsidRPr="003E70EA" w:rsidRDefault="003E70EA" w:rsidP="001037DA">
            <w:pPr>
              <w:rPr>
                <w:rFonts w:ascii="Calibri" w:hAnsi="Calibri" w:cs="Calibri"/>
              </w:rPr>
            </w:pPr>
          </w:p>
          <w:p w14:paraId="6A72853E" w14:textId="77777777" w:rsidR="003E70EA" w:rsidRPr="003E70EA" w:rsidRDefault="003E70EA" w:rsidP="001037DA">
            <w:pPr>
              <w:rPr>
                <w:rFonts w:ascii="Calibri" w:hAnsi="Calibri" w:cs="Calibri"/>
              </w:rPr>
            </w:pPr>
            <w:r w:rsidRPr="003E70EA">
              <w:rPr>
                <w:rFonts w:ascii="Calibri" w:hAnsi="Calibri" w:cs="Calibri"/>
              </w:rPr>
              <w:t>To identify and develop opportunities.</w:t>
            </w:r>
          </w:p>
          <w:p w14:paraId="466E8FF6" w14:textId="77777777" w:rsidR="003E70EA" w:rsidRPr="003E70EA" w:rsidRDefault="003E70EA" w:rsidP="001037DA">
            <w:pPr>
              <w:rPr>
                <w:rFonts w:ascii="Calibri" w:hAnsi="Calibri" w:cs="Calibri"/>
              </w:rPr>
            </w:pPr>
          </w:p>
          <w:p w14:paraId="1A95B48D" w14:textId="77777777" w:rsidR="003E70EA" w:rsidRPr="003E70EA" w:rsidRDefault="003E70EA" w:rsidP="001037DA">
            <w:pPr>
              <w:rPr>
                <w:rFonts w:ascii="Calibri" w:hAnsi="Calibri" w:cs="Calibri"/>
              </w:rPr>
            </w:pPr>
            <w:r w:rsidRPr="003E70EA">
              <w:rPr>
                <w:rFonts w:ascii="Calibri" w:hAnsi="Calibri" w:cs="Calibri"/>
              </w:rPr>
              <w:t>To carry out professional duties in a positive, helpful and courteous manner.</w:t>
            </w:r>
          </w:p>
          <w:p w14:paraId="7C3C3313" w14:textId="77777777" w:rsidR="003E70EA" w:rsidRPr="003E70EA" w:rsidRDefault="003E70EA" w:rsidP="001037DA">
            <w:pPr>
              <w:rPr>
                <w:rFonts w:ascii="Calibri" w:hAnsi="Calibri" w:cs="Calibri"/>
              </w:rPr>
            </w:pPr>
          </w:p>
          <w:p w14:paraId="2C806666" w14:textId="77777777" w:rsidR="003E70EA" w:rsidRPr="003E70EA" w:rsidRDefault="003E70EA" w:rsidP="001037DA">
            <w:pPr>
              <w:rPr>
                <w:rFonts w:ascii="Calibri" w:hAnsi="Calibri" w:cs="Calibri"/>
              </w:rPr>
            </w:pPr>
            <w:r w:rsidRPr="003E70EA">
              <w:rPr>
                <w:rFonts w:ascii="Calibri" w:hAnsi="Calibri" w:cs="Calibri"/>
              </w:rPr>
              <w:t>To have high aspirations and expectations for students and oneself.</w:t>
            </w:r>
          </w:p>
          <w:p w14:paraId="54E532B1" w14:textId="77777777" w:rsidR="003E70EA" w:rsidRPr="003E70EA" w:rsidRDefault="003E70EA" w:rsidP="001037DA">
            <w:pPr>
              <w:rPr>
                <w:rFonts w:ascii="Calibri" w:hAnsi="Calibri" w:cs="Calibri"/>
              </w:rPr>
            </w:pPr>
          </w:p>
          <w:p w14:paraId="77D68FC2" w14:textId="77777777" w:rsidR="003E70EA" w:rsidRPr="003E70EA" w:rsidRDefault="003E70EA" w:rsidP="001037DA">
            <w:pPr>
              <w:rPr>
                <w:rFonts w:ascii="Calibri" w:hAnsi="Calibri" w:cs="Calibri"/>
              </w:rPr>
            </w:pPr>
            <w:r w:rsidRPr="003E70EA">
              <w:rPr>
                <w:rFonts w:ascii="Calibri" w:hAnsi="Calibri" w:cs="Calibri"/>
              </w:rPr>
              <w:t>Committed to raising standards and continuous improvement.</w:t>
            </w:r>
          </w:p>
          <w:p w14:paraId="7D55EF0C" w14:textId="77777777" w:rsidR="003E70EA" w:rsidRPr="003E70EA" w:rsidRDefault="003E70EA" w:rsidP="001037DA">
            <w:pPr>
              <w:rPr>
                <w:rFonts w:ascii="Calibri" w:hAnsi="Calibri" w:cs="Calibri"/>
              </w:rPr>
            </w:pPr>
          </w:p>
        </w:tc>
        <w:tc>
          <w:tcPr>
            <w:tcW w:w="2787" w:type="dxa"/>
          </w:tcPr>
          <w:p w14:paraId="64C09D03" w14:textId="77777777" w:rsidR="003E70EA" w:rsidRPr="003E70EA" w:rsidRDefault="003E70EA" w:rsidP="001037DA">
            <w:pPr>
              <w:rPr>
                <w:rFonts w:ascii="Calibri" w:hAnsi="Calibri" w:cs="Calibri"/>
              </w:rPr>
            </w:pPr>
            <w:r w:rsidRPr="003E70EA">
              <w:rPr>
                <w:rFonts w:ascii="Calibri" w:hAnsi="Calibri" w:cs="Calibri"/>
              </w:rPr>
              <w:t>Committed to personal development.</w:t>
            </w:r>
          </w:p>
          <w:p w14:paraId="4C546D75" w14:textId="77777777" w:rsidR="003E70EA" w:rsidRPr="003E70EA" w:rsidRDefault="003E70EA" w:rsidP="001037DA">
            <w:pPr>
              <w:rPr>
                <w:rFonts w:ascii="Calibri" w:hAnsi="Calibri" w:cs="Calibri"/>
              </w:rPr>
            </w:pPr>
          </w:p>
          <w:p w14:paraId="5DF7F486" w14:textId="77777777" w:rsidR="003E70EA" w:rsidRPr="003E70EA" w:rsidRDefault="003E70EA" w:rsidP="001037DA">
            <w:pPr>
              <w:rPr>
                <w:rFonts w:ascii="Calibri" w:hAnsi="Calibri" w:cs="Calibri"/>
              </w:rPr>
            </w:pPr>
            <w:r w:rsidRPr="003E70EA">
              <w:rPr>
                <w:rFonts w:ascii="Calibri" w:hAnsi="Calibri" w:cs="Calibri"/>
              </w:rPr>
              <w:t xml:space="preserve">Willingness to contribute to other areas of school life. </w:t>
            </w:r>
          </w:p>
          <w:p w14:paraId="0C6C9C6A" w14:textId="77777777" w:rsidR="003E70EA" w:rsidRPr="003E70EA" w:rsidRDefault="003E70EA" w:rsidP="001037DA">
            <w:pPr>
              <w:rPr>
                <w:rFonts w:ascii="Calibri" w:hAnsi="Calibri" w:cs="Calibri"/>
              </w:rPr>
            </w:pPr>
          </w:p>
          <w:p w14:paraId="3DB938EB" w14:textId="77777777" w:rsidR="003E70EA" w:rsidRPr="003E70EA" w:rsidRDefault="003E70EA" w:rsidP="001037DA">
            <w:pPr>
              <w:rPr>
                <w:rFonts w:ascii="Calibri" w:hAnsi="Calibri" w:cs="Calibri"/>
              </w:rPr>
            </w:pPr>
            <w:r w:rsidRPr="003E70EA">
              <w:rPr>
                <w:rFonts w:ascii="Calibri" w:hAnsi="Calibri" w:cs="Calibri"/>
              </w:rPr>
              <w:t>An ability to anticipate potential problems, identify solutions and communicate these to a manager.</w:t>
            </w:r>
          </w:p>
          <w:p w14:paraId="05C961DF" w14:textId="77777777" w:rsidR="003E70EA" w:rsidRPr="003E70EA" w:rsidRDefault="003E70EA" w:rsidP="001037DA">
            <w:pPr>
              <w:rPr>
                <w:rFonts w:ascii="Calibri" w:hAnsi="Calibri" w:cs="Calibri"/>
              </w:rPr>
            </w:pPr>
          </w:p>
          <w:p w14:paraId="19BC5AF7" w14:textId="77777777" w:rsidR="003E70EA" w:rsidRPr="003E70EA" w:rsidRDefault="003E70EA" w:rsidP="001037DA">
            <w:pPr>
              <w:rPr>
                <w:rFonts w:ascii="Calibri" w:hAnsi="Calibri" w:cs="Calibri"/>
              </w:rPr>
            </w:pPr>
            <w:r w:rsidRPr="003E70EA">
              <w:rPr>
                <w:rFonts w:ascii="Calibri" w:hAnsi="Calibri" w:cs="Calibri"/>
              </w:rPr>
              <w:t>An appreciation of the business constraints and ambitions of an independent school.</w:t>
            </w:r>
          </w:p>
          <w:p w14:paraId="69FA7CFC" w14:textId="77777777" w:rsidR="003E70EA" w:rsidRPr="003E70EA" w:rsidRDefault="003E70EA" w:rsidP="001037DA">
            <w:pPr>
              <w:rPr>
                <w:rFonts w:ascii="Calibri" w:hAnsi="Calibri" w:cs="Calibri"/>
              </w:rPr>
            </w:pPr>
          </w:p>
          <w:p w14:paraId="4999C5C9" w14:textId="77777777" w:rsidR="003E70EA" w:rsidRPr="003E70EA" w:rsidRDefault="003E70EA" w:rsidP="001037DA">
            <w:pPr>
              <w:rPr>
                <w:rFonts w:ascii="Calibri" w:hAnsi="Calibri" w:cs="Calibri"/>
              </w:rPr>
            </w:pPr>
            <w:r w:rsidRPr="003E70EA">
              <w:rPr>
                <w:rFonts w:ascii="Calibri" w:hAnsi="Calibri" w:cs="Calibri"/>
              </w:rPr>
              <w:t>To enjoy and promote a collaborative approach in the workplace.</w:t>
            </w:r>
          </w:p>
          <w:p w14:paraId="2B457BA0" w14:textId="77777777" w:rsidR="003E70EA" w:rsidRPr="003E70EA" w:rsidRDefault="003E70EA" w:rsidP="001037DA">
            <w:pPr>
              <w:rPr>
                <w:rFonts w:ascii="Calibri" w:hAnsi="Calibri" w:cs="Calibri"/>
              </w:rPr>
            </w:pPr>
          </w:p>
          <w:p w14:paraId="23A4672B" w14:textId="77777777" w:rsidR="003E70EA" w:rsidRPr="003E70EA" w:rsidRDefault="003E70EA" w:rsidP="001037DA">
            <w:pPr>
              <w:rPr>
                <w:rFonts w:ascii="Calibri" w:hAnsi="Calibri" w:cs="Calibri"/>
              </w:rPr>
            </w:pPr>
            <w:r w:rsidRPr="003E70EA">
              <w:rPr>
                <w:rFonts w:ascii="Calibri" w:hAnsi="Calibri" w:cs="Calibri"/>
              </w:rPr>
              <w:t>An open, sharing and positive mindset.</w:t>
            </w:r>
          </w:p>
        </w:tc>
      </w:tr>
    </w:tbl>
    <w:p w14:paraId="3F02D332" w14:textId="77777777" w:rsidR="003E70EA" w:rsidRDefault="003E70EA" w:rsidP="00801B3D">
      <w:pPr>
        <w:spacing w:after="0"/>
        <w:rPr>
          <w:rFonts w:asciiTheme="minorHAnsi" w:eastAsia="Calibri" w:hAnsiTheme="minorHAnsi" w:cstheme="minorHAnsi"/>
        </w:rPr>
      </w:pPr>
    </w:p>
    <w:sectPr w:rsidR="003E70EA" w:rsidSect="00952F04">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B9A34" w14:textId="77777777" w:rsidR="00BD06DE" w:rsidRDefault="00BD06DE">
      <w:pPr>
        <w:spacing w:after="0"/>
      </w:pPr>
      <w:r>
        <w:separator/>
      </w:r>
    </w:p>
  </w:endnote>
  <w:endnote w:type="continuationSeparator" w:id="0">
    <w:p w14:paraId="4A318218" w14:textId="77777777" w:rsidR="00BD06DE" w:rsidRDefault="00BD0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2"/>
      <w:gridCol w:w="4488"/>
    </w:tblGrid>
    <w:tr w:rsidR="005F5886" w14:paraId="53413CED" w14:textId="77777777">
      <w:trPr>
        <w:trHeight w:hRule="exact" w:val="115"/>
        <w:jc w:val="center"/>
      </w:trPr>
      <w:tc>
        <w:tcPr>
          <w:tcW w:w="4686" w:type="dxa"/>
          <w:shd w:val="clear" w:color="auto" w:fill="4472C4" w:themeFill="accent1"/>
          <w:tcMar>
            <w:top w:w="0" w:type="dxa"/>
            <w:bottom w:w="0" w:type="dxa"/>
          </w:tcMar>
        </w:tcPr>
        <w:p w14:paraId="340B6126" w14:textId="77777777" w:rsidR="005F5886" w:rsidRDefault="005F5886">
          <w:pPr>
            <w:pStyle w:val="Header"/>
            <w:rPr>
              <w:caps/>
              <w:sz w:val="18"/>
            </w:rPr>
          </w:pPr>
        </w:p>
      </w:tc>
      <w:tc>
        <w:tcPr>
          <w:tcW w:w="4674" w:type="dxa"/>
          <w:shd w:val="clear" w:color="auto" w:fill="4472C4" w:themeFill="accent1"/>
          <w:tcMar>
            <w:top w:w="0" w:type="dxa"/>
            <w:bottom w:w="0" w:type="dxa"/>
          </w:tcMar>
        </w:tcPr>
        <w:p w14:paraId="339AC340" w14:textId="77777777" w:rsidR="005F5886" w:rsidRDefault="005F5886">
          <w:pPr>
            <w:pStyle w:val="Header"/>
            <w:jc w:val="right"/>
            <w:rPr>
              <w:caps/>
              <w:sz w:val="18"/>
            </w:rPr>
          </w:pPr>
        </w:p>
      </w:tc>
    </w:tr>
    <w:tr w:rsidR="005F5886" w14:paraId="0A4FEDD7" w14:textId="77777777">
      <w:trPr>
        <w:jc w:val="center"/>
      </w:trPr>
      <w:sdt>
        <w:sdtPr>
          <w:rPr>
            <w:caps/>
            <w:color w:val="808080" w:themeColor="background1" w:themeShade="80"/>
            <w:sz w:val="18"/>
            <w:szCs w:val="18"/>
          </w:rPr>
          <w:alias w:val="Author"/>
          <w:tag w:val=""/>
          <w:id w:val="766115289"/>
          <w:placeholder>
            <w:docPart w:val="BED90BE01FD6004396ED57C38521B40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8CB1F4D" w14:textId="1F57FE99" w:rsidR="005F5886" w:rsidRDefault="00D321A9" w:rsidP="005F5886">
              <w:pPr>
                <w:pStyle w:val="Footer"/>
                <w:rPr>
                  <w:caps/>
                  <w:color w:val="808080" w:themeColor="background1" w:themeShade="80"/>
                  <w:sz w:val="18"/>
                  <w:szCs w:val="18"/>
                </w:rPr>
              </w:pPr>
              <w:r>
                <w:rPr>
                  <w:caps/>
                  <w:color w:val="808080" w:themeColor="background1" w:themeShade="80"/>
                  <w:sz w:val="18"/>
                  <w:szCs w:val="18"/>
                </w:rPr>
                <w:t>JANUARY 2019</w:t>
              </w:r>
            </w:p>
          </w:tc>
        </w:sdtContent>
      </w:sdt>
      <w:tc>
        <w:tcPr>
          <w:tcW w:w="4674" w:type="dxa"/>
          <w:shd w:val="clear" w:color="auto" w:fill="auto"/>
          <w:vAlign w:val="center"/>
        </w:tcPr>
        <w:p w14:paraId="737C8039" w14:textId="77242254" w:rsidR="005F5886" w:rsidRDefault="005F588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5184B">
            <w:rPr>
              <w:caps/>
              <w:noProof/>
              <w:color w:val="808080" w:themeColor="background1" w:themeShade="80"/>
              <w:sz w:val="18"/>
              <w:szCs w:val="18"/>
            </w:rPr>
            <w:t>1</w:t>
          </w:r>
          <w:r>
            <w:rPr>
              <w:caps/>
              <w:noProof/>
              <w:color w:val="808080" w:themeColor="background1" w:themeShade="80"/>
              <w:sz w:val="18"/>
              <w:szCs w:val="18"/>
            </w:rPr>
            <w:fldChar w:fldCharType="end"/>
          </w:r>
        </w:p>
      </w:tc>
    </w:tr>
  </w:tbl>
  <w:p w14:paraId="2429888E" w14:textId="77777777" w:rsidR="0088086E" w:rsidRDefault="0054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1A70" w14:textId="77777777" w:rsidR="00BD06DE" w:rsidRDefault="00BD06DE">
      <w:pPr>
        <w:spacing w:after="0"/>
      </w:pPr>
      <w:r>
        <w:separator/>
      </w:r>
    </w:p>
  </w:footnote>
  <w:footnote w:type="continuationSeparator" w:id="0">
    <w:p w14:paraId="7609CE03" w14:textId="77777777" w:rsidR="00BD06DE" w:rsidRDefault="00BD06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3A43" w14:textId="2168A54D" w:rsidR="004C3AB2" w:rsidRPr="005F5886" w:rsidRDefault="005F5886" w:rsidP="00244D0E">
    <w:pPr>
      <w:pStyle w:val="Header"/>
      <w:tabs>
        <w:tab w:val="clear" w:pos="4513"/>
        <w:tab w:val="clear" w:pos="9026"/>
        <w:tab w:val="right" w:pos="9020"/>
      </w:tabs>
      <w:jc w:val="right"/>
      <w:rPr>
        <w:color w:val="FFFFFF" w:themeColor="background1"/>
      </w:rPr>
    </w:pPr>
    <w:r w:rsidRPr="005F5886">
      <w:rPr>
        <w:noProof/>
        <w:color w:val="FFFFFF" w:themeColor="background1"/>
        <w:lang w:eastAsia="en-GB"/>
      </w:rPr>
      <mc:AlternateContent>
        <mc:Choice Requires="wps">
          <w:drawing>
            <wp:anchor distT="0" distB="0" distL="118745" distR="118745" simplePos="0" relativeHeight="251659264" behindDoc="1" locked="0" layoutInCell="1" allowOverlap="0" wp14:anchorId="53F8E351" wp14:editId="675E94AB">
              <wp:simplePos x="0" y="0"/>
              <wp:positionH relativeFrom="margin">
                <wp:posOffset>-524510</wp:posOffset>
              </wp:positionH>
              <wp:positionV relativeFrom="page">
                <wp:posOffset>459740</wp:posOffset>
              </wp:positionV>
              <wp:extent cx="6290310" cy="342265"/>
              <wp:effectExtent l="0" t="0" r="8890" b="0"/>
              <wp:wrapSquare wrapText="bothSides"/>
              <wp:docPr id="197" name="Rectangle 197"/>
              <wp:cNvGraphicFramePr/>
              <a:graphic xmlns:a="http://schemas.openxmlformats.org/drawingml/2006/main">
                <a:graphicData uri="http://schemas.microsoft.com/office/word/2010/wordprocessingShape">
                  <wps:wsp>
                    <wps:cNvSpPr/>
                    <wps:spPr>
                      <a:xfrm>
                        <a:off x="0" y="0"/>
                        <a:ext cx="6290310" cy="3422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EFCFA" w14:textId="69C5A10C" w:rsidR="005F5886" w:rsidRDefault="005F5886" w:rsidP="005F5886">
                          <w:pPr>
                            <w:pStyle w:val="Header"/>
                            <w:jc w:val="right"/>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F8E351" id="Rectangle 197" o:spid="_x0000_s1026" style="position:absolute;left:0;text-align:left;margin-left:-41.3pt;margin-top:36.2pt;width:495.3pt;height:26.9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" o:allowoverlap="f" fillcolor="#4472c4 [3204]" stroked="f" strokeweight="1pt">
              <v:textbox>
                <w:txbxContent>
                  <w:p w14:paraId="0F0EFCFA" w14:textId="69C5A10C" w:rsidR="005F5886" w:rsidRDefault="005F5886" w:rsidP="005F5886">
                    <w:pPr>
                      <w:pStyle w:val="Header"/>
                      <w:jc w:val="right"/>
                      <w:rPr>
                        <w:caps/>
                        <w:color w:val="FFFFFF" w:themeColor="background1"/>
                      </w:rPr>
                    </w:pPr>
                  </w:p>
                </w:txbxContent>
              </v:textbox>
              <w10:wrap type="square" anchorx="margin" anchory="page"/>
            </v:rect>
          </w:pict>
        </mc:Fallback>
      </mc:AlternateContent>
    </w:r>
    <w:r w:rsidRPr="005F5886">
      <w:rPr>
        <w:color w:val="FFFFFF" w:themeColor="background1"/>
      </w:rPr>
      <w:t xml:space="preserve"> STUDENT SERVICES ADMINISTRATOR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4E17"/>
    <w:multiLevelType w:val="hybridMultilevel"/>
    <w:tmpl w:val="24AE9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73FCC"/>
    <w:multiLevelType w:val="hybridMultilevel"/>
    <w:tmpl w:val="6712A776"/>
    <w:lvl w:ilvl="0" w:tplc="46EEAB3A">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B17AA"/>
    <w:multiLevelType w:val="hybridMultilevel"/>
    <w:tmpl w:val="F42034DC"/>
    <w:lvl w:ilvl="0" w:tplc="46EEAB3A">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C114B9"/>
    <w:multiLevelType w:val="hybridMultilevel"/>
    <w:tmpl w:val="8034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A0800"/>
    <w:multiLevelType w:val="hybridMultilevel"/>
    <w:tmpl w:val="13F4CFF0"/>
    <w:lvl w:ilvl="0" w:tplc="46EEAB3A">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A"/>
    <w:rsid w:val="0000540D"/>
    <w:rsid w:val="00083FB6"/>
    <w:rsid w:val="0009439B"/>
    <w:rsid w:val="00095A1F"/>
    <w:rsid w:val="000961E1"/>
    <w:rsid w:val="000A3977"/>
    <w:rsid w:val="000D7205"/>
    <w:rsid w:val="000E0C62"/>
    <w:rsid w:val="00135651"/>
    <w:rsid w:val="00162A20"/>
    <w:rsid w:val="00187B39"/>
    <w:rsid w:val="00222B46"/>
    <w:rsid w:val="0022686C"/>
    <w:rsid w:val="00232C4C"/>
    <w:rsid w:val="00244D0E"/>
    <w:rsid w:val="00250CA4"/>
    <w:rsid w:val="00251987"/>
    <w:rsid w:val="002A3B08"/>
    <w:rsid w:val="002C0F55"/>
    <w:rsid w:val="002C4BEA"/>
    <w:rsid w:val="002F00C1"/>
    <w:rsid w:val="00314264"/>
    <w:rsid w:val="00336FBA"/>
    <w:rsid w:val="00363F02"/>
    <w:rsid w:val="003A013B"/>
    <w:rsid w:val="003A3CB4"/>
    <w:rsid w:val="003E70EA"/>
    <w:rsid w:val="00440C64"/>
    <w:rsid w:val="0048247E"/>
    <w:rsid w:val="004A012D"/>
    <w:rsid w:val="004E0AB4"/>
    <w:rsid w:val="004E2239"/>
    <w:rsid w:val="005048D1"/>
    <w:rsid w:val="00510312"/>
    <w:rsid w:val="005243A6"/>
    <w:rsid w:val="0054281A"/>
    <w:rsid w:val="00550262"/>
    <w:rsid w:val="00552523"/>
    <w:rsid w:val="00573757"/>
    <w:rsid w:val="005A3531"/>
    <w:rsid w:val="005B5025"/>
    <w:rsid w:val="005C5A54"/>
    <w:rsid w:val="005F54E3"/>
    <w:rsid w:val="005F5886"/>
    <w:rsid w:val="005F641C"/>
    <w:rsid w:val="006A570A"/>
    <w:rsid w:val="006B242B"/>
    <w:rsid w:val="006B7607"/>
    <w:rsid w:val="006D4821"/>
    <w:rsid w:val="006E45B4"/>
    <w:rsid w:val="00725841"/>
    <w:rsid w:val="00741B3A"/>
    <w:rsid w:val="00764A93"/>
    <w:rsid w:val="00787EEC"/>
    <w:rsid w:val="007B1F9F"/>
    <w:rsid w:val="00801B3D"/>
    <w:rsid w:val="00805914"/>
    <w:rsid w:val="00834060"/>
    <w:rsid w:val="00856711"/>
    <w:rsid w:val="00865372"/>
    <w:rsid w:val="00871DEA"/>
    <w:rsid w:val="008837E4"/>
    <w:rsid w:val="0088681C"/>
    <w:rsid w:val="008D5AF3"/>
    <w:rsid w:val="008D7893"/>
    <w:rsid w:val="009110D8"/>
    <w:rsid w:val="00915B4B"/>
    <w:rsid w:val="00915BF6"/>
    <w:rsid w:val="00952F04"/>
    <w:rsid w:val="0096755C"/>
    <w:rsid w:val="00971508"/>
    <w:rsid w:val="0099421D"/>
    <w:rsid w:val="009A1C12"/>
    <w:rsid w:val="009D333E"/>
    <w:rsid w:val="009E1F61"/>
    <w:rsid w:val="00A25A54"/>
    <w:rsid w:val="00A57BD3"/>
    <w:rsid w:val="00A7629F"/>
    <w:rsid w:val="00A81B0B"/>
    <w:rsid w:val="00AB6CBE"/>
    <w:rsid w:val="00B04681"/>
    <w:rsid w:val="00B31DC1"/>
    <w:rsid w:val="00B55070"/>
    <w:rsid w:val="00B60C84"/>
    <w:rsid w:val="00B7651B"/>
    <w:rsid w:val="00B87DA5"/>
    <w:rsid w:val="00BB4D96"/>
    <w:rsid w:val="00BC1970"/>
    <w:rsid w:val="00BD06DE"/>
    <w:rsid w:val="00BF356A"/>
    <w:rsid w:val="00C0798E"/>
    <w:rsid w:val="00C43B42"/>
    <w:rsid w:val="00C62AE4"/>
    <w:rsid w:val="00C94CEC"/>
    <w:rsid w:val="00CD4818"/>
    <w:rsid w:val="00CD6235"/>
    <w:rsid w:val="00D0489D"/>
    <w:rsid w:val="00D12C24"/>
    <w:rsid w:val="00D321A9"/>
    <w:rsid w:val="00D5184B"/>
    <w:rsid w:val="00D65F90"/>
    <w:rsid w:val="00D758EB"/>
    <w:rsid w:val="00E443FE"/>
    <w:rsid w:val="00E45273"/>
    <w:rsid w:val="00EB08C1"/>
    <w:rsid w:val="00ED0421"/>
    <w:rsid w:val="00ED296C"/>
    <w:rsid w:val="00EF013A"/>
    <w:rsid w:val="00EF5336"/>
    <w:rsid w:val="00F3139F"/>
    <w:rsid w:val="00F32234"/>
    <w:rsid w:val="00F40B17"/>
    <w:rsid w:val="00F40ECC"/>
    <w:rsid w:val="00F53526"/>
    <w:rsid w:val="00F5396C"/>
    <w:rsid w:val="00F61798"/>
    <w:rsid w:val="00F62666"/>
    <w:rsid w:val="00F63A09"/>
    <w:rsid w:val="00F65CDE"/>
    <w:rsid w:val="00F9513A"/>
    <w:rsid w:val="00FD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B109D"/>
  <w14:defaultImageDpi w14:val="32767"/>
  <w15:docId w15:val="{D3ED7CB5-BE86-4C7C-925F-7C522C0A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513A"/>
    <w:pPr>
      <w:spacing w:after="80"/>
    </w:pPr>
    <w:rPr>
      <w:rFonts w:ascii="Arial" w:hAnsi="Arial" w:cs="Arial"/>
    </w:rPr>
  </w:style>
  <w:style w:type="paragraph" w:styleId="Heading1">
    <w:name w:val="heading 1"/>
    <w:basedOn w:val="Normal"/>
    <w:next w:val="Normal"/>
    <w:link w:val="Heading1Char"/>
    <w:qFormat/>
    <w:rsid w:val="00F9513A"/>
    <w:pPr>
      <w:spacing w:before="60" w:after="60"/>
      <w:jc w:val="both"/>
      <w:outlineLvl w:val="0"/>
    </w:pPr>
    <w:rPr>
      <w:rFonts w:asciiTheme="minorHAnsi" w:eastAsia="Calibri" w:hAnsiTheme="minorHAnsi" w:cs="Times New Roman"/>
      <w:b/>
      <w:sz w:val="22"/>
      <w:szCs w:val="22"/>
      <w:lang w:eastAsia="en-GB"/>
    </w:rPr>
  </w:style>
  <w:style w:type="paragraph" w:styleId="Heading2">
    <w:name w:val="heading 2"/>
    <w:basedOn w:val="Normal"/>
    <w:next w:val="Normal"/>
    <w:link w:val="Heading2Char"/>
    <w:uiPriority w:val="9"/>
    <w:semiHidden/>
    <w:unhideWhenUsed/>
    <w:qFormat/>
    <w:rsid w:val="00C079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Heading1"/>
    <w:next w:val="Normal"/>
    <w:link w:val="Heading6Char"/>
    <w:uiPriority w:val="9"/>
    <w:unhideWhenUsed/>
    <w:qFormat/>
    <w:rsid w:val="00F9513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13A"/>
    <w:rPr>
      <w:rFonts w:eastAsia="Calibri" w:cs="Times New Roman"/>
      <w:b/>
      <w:sz w:val="22"/>
      <w:szCs w:val="22"/>
      <w:lang w:eastAsia="en-GB"/>
    </w:rPr>
  </w:style>
  <w:style w:type="character" w:customStyle="1" w:styleId="Heading6Char">
    <w:name w:val="Heading 6 Char"/>
    <w:basedOn w:val="DefaultParagraphFont"/>
    <w:link w:val="Heading6"/>
    <w:uiPriority w:val="9"/>
    <w:rsid w:val="00F9513A"/>
    <w:rPr>
      <w:rFonts w:eastAsia="Calibri" w:cs="Times New Roman"/>
      <w:b/>
      <w:sz w:val="22"/>
      <w:szCs w:val="22"/>
      <w:lang w:eastAsia="en-GB"/>
    </w:rPr>
  </w:style>
  <w:style w:type="table" w:styleId="TableGrid">
    <w:name w:val="Table Grid"/>
    <w:basedOn w:val="TableNormal"/>
    <w:uiPriority w:val="59"/>
    <w:rsid w:val="00F9513A"/>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9513A"/>
    <w:pPr>
      <w:spacing w:after="0"/>
      <w:ind w:left="720"/>
      <w:contextualSpacing/>
    </w:pPr>
    <w:rPr>
      <w:rFonts w:eastAsia="Times New Roman" w:cs="Times New Roman"/>
      <w:sz w:val="22"/>
      <w:szCs w:val="20"/>
    </w:rPr>
  </w:style>
  <w:style w:type="paragraph" w:styleId="BodyTextIndent">
    <w:name w:val="Body Text Indent"/>
    <w:basedOn w:val="Normal"/>
    <w:link w:val="BodyTextIndentChar"/>
    <w:rsid w:val="00F9513A"/>
    <w:pPr>
      <w:spacing w:after="120"/>
      <w:ind w:left="283"/>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F9513A"/>
    <w:rPr>
      <w:rFonts w:ascii="Times New Roman" w:eastAsia="Times New Roman" w:hAnsi="Times New Roman" w:cs="Times New Roman"/>
      <w:lang w:eastAsia="en-GB"/>
    </w:rPr>
  </w:style>
  <w:style w:type="paragraph" w:styleId="Header">
    <w:name w:val="header"/>
    <w:basedOn w:val="Normal"/>
    <w:link w:val="HeaderChar"/>
    <w:uiPriority w:val="99"/>
    <w:unhideWhenUsed/>
    <w:rsid w:val="00F9513A"/>
    <w:pPr>
      <w:tabs>
        <w:tab w:val="center" w:pos="4513"/>
        <w:tab w:val="right" w:pos="9026"/>
      </w:tabs>
      <w:spacing w:after="0"/>
    </w:pPr>
  </w:style>
  <w:style w:type="character" w:customStyle="1" w:styleId="HeaderChar">
    <w:name w:val="Header Char"/>
    <w:basedOn w:val="DefaultParagraphFont"/>
    <w:link w:val="Header"/>
    <w:uiPriority w:val="99"/>
    <w:rsid w:val="00F9513A"/>
    <w:rPr>
      <w:rFonts w:ascii="Arial" w:hAnsi="Arial" w:cs="Arial"/>
    </w:rPr>
  </w:style>
  <w:style w:type="paragraph" w:styleId="Footer">
    <w:name w:val="footer"/>
    <w:basedOn w:val="Normal"/>
    <w:link w:val="FooterChar"/>
    <w:uiPriority w:val="99"/>
    <w:unhideWhenUsed/>
    <w:rsid w:val="00F9513A"/>
    <w:pPr>
      <w:tabs>
        <w:tab w:val="center" w:pos="4513"/>
        <w:tab w:val="right" w:pos="9026"/>
      </w:tabs>
      <w:spacing w:after="0"/>
    </w:pPr>
  </w:style>
  <w:style w:type="character" w:customStyle="1" w:styleId="FooterChar">
    <w:name w:val="Footer Char"/>
    <w:basedOn w:val="DefaultParagraphFont"/>
    <w:link w:val="Footer"/>
    <w:uiPriority w:val="99"/>
    <w:rsid w:val="00F9513A"/>
    <w:rPr>
      <w:rFonts w:ascii="Arial" w:hAnsi="Arial" w:cs="Arial"/>
    </w:rPr>
  </w:style>
  <w:style w:type="paragraph" w:styleId="BalloonText">
    <w:name w:val="Balloon Text"/>
    <w:basedOn w:val="Normal"/>
    <w:link w:val="BalloonTextChar"/>
    <w:uiPriority w:val="99"/>
    <w:semiHidden/>
    <w:unhideWhenUsed/>
    <w:rsid w:val="00F322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34"/>
    <w:rPr>
      <w:rFonts w:ascii="Tahoma" w:hAnsi="Tahoma" w:cs="Tahoma"/>
      <w:sz w:val="16"/>
      <w:szCs w:val="16"/>
    </w:rPr>
  </w:style>
  <w:style w:type="paragraph" w:customStyle="1" w:styleId="xmsonormal">
    <w:name w:val="x_msonormal"/>
    <w:basedOn w:val="Normal"/>
    <w:uiPriority w:val="99"/>
    <w:semiHidden/>
    <w:rsid w:val="006B7607"/>
    <w:pPr>
      <w:spacing w:after="0"/>
    </w:pPr>
    <w:rPr>
      <w:rFonts w:ascii="Calibri" w:hAnsi="Calibri" w:cs="Calibri"/>
      <w:sz w:val="22"/>
      <w:szCs w:val="22"/>
      <w:lang w:eastAsia="en-GB"/>
    </w:rPr>
  </w:style>
  <w:style w:type="paragraph" w:styleId="NormalWeb">
    <w:name w:val="Normal (Web)"/>
    <w:basedOn w:val="Normal"/>
    <w:uiPriority w:val="99"/>
    <w:unhideWhenUsed/>
    <w:rsid w:val="006B7607"/>
    <w:pPr>
      <w:spacing w:after="0"/>
    </w:pPr>
    <w:rPr>
      <w:rFonts w:ascii="Calibri" w:hAnsi="Calibri" w:cs="Calibri"/>
      <w:sz w:val="22"/>
      <w:szCs w:val="22"/>
      <w:lang w:eastAsia="en-GB"/>
    </w:rPr>
  </w:style>
  <w:style w:type="paragraph" w:styleId="DocumentMap">
    <w:name w:val="Document Map"/>
    <w:basedOn w:val="Normal"/>
    <w:link w:val="DocumentMapChar"/>
    <w:uiPriority w:val="99"/>
    <w:semiHidden/>
    <w:unhideWhenUsed/>
    <w:rsid w:val="00250CA4"/>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50CA4"/>
    <w:rPr>
      <w:rFonts w:ascii="Times New Roman" w:hAnsi="Times New Roman" w:cs="Times New Roman"/>
    </w:rPr>
  </w:style>
  <w:style w:type="character" w:customStyle="1" w:styleId="Heading2Char">
    <w:name w:val="Heading 2 Char"/>
    <w:basedOn w:val="DefaultParagraphFont"/>
    <w:link w:val="Heading2"/>
    <w:uiPriority w:val="9"/>
    <w:semiHidden/>
    <w:rsid w:val="00C0798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C0798E"/>
    <w:pPr>
      <w:spacing w:after="120"/>
    </w:pPr>
  </w:style>
  <w:style w:type="character" w:customStyle="1" w:styleId="BodyTextChar">
    <w:name w:val="Body Text Char"/>
    <w:basedOn w:val="DefaultParagraphFont"/>
    <w:link w:val="BodyText"/>
    <w:uiPriority w:val="99"/>
    <w:semiHidden/>
    <w:rsid w:val="00C0798E"/>
    <w:rPr>
      <w:rFonts w:ascii="Arial" w:hAnsi="Arial" w:cs="Arial"/>
    </w:rPr>
  </w:style>
  <w:style w:type="table" w:customStyle="1" w:styleId="TableGrid1">
    <w:name w:val="Table Grid1"/>
    <w:basedOn w:val="TableNormal"/>
    <w:next w:val="TableGrid"/>
    <w:uiPriority w:val="59"/>
    <w:rsid w:val="00187B39"/>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078">
      <w:bodyDiv w:val="1"/>
      <w:marLeft w:val="0"/>
      <w:marRight w:val="0"/>
      <w:marTop w:val="0"/>
      <w:marBottom w:val="0"/>
      <w:divBdr>
        <w:top w:val="none" w:sz="0" w:space="0" w:color="auto"/>
        <w:left w:val="none" w:sz="0" w:space="0" w:color="auto"/>
        <w:bottom w:val="none" w:sz="0" w:space="0" w:color="auto"/>
        <w:right w:val="none" w:sz="0" w:space="0" w:color="auto"/>
      </w:divBdr>
      <w:divsChild>
        <w:div w:id="1206479980">
          <w:marLeft w:val="0"/>
          <w:marRight w:val="0"/>
          <w:marTop w:val="0"/>
          <w:marBottom w:val="0"/>
          <w:divBdr>
            <w:top w:val="none" w:sz="0" w:space="0" w:color="auto"/>
            <w:left w:val="none" w:sz="0" w:space="0" w:color="auto"/>
            <w:bottom w:val="none" w:sz="0" w:space="0" w:color="auto"/>
            <w:right w:val="none" w:sz="0" w:space="0" w:color="auto"/>
          </w:divBdr>
          <w:divsChild>
            <w:div w:id="1261252586">
              <w:marLeft w:val="0"/>
              <w:marRight w:val="0"/>
              <w:marTop w:val="0"/>
              <w:marBottom w:val="0"/>
              <w:divBdr>
                <w:top w:val="none" w:sz="0" w:space="0" w:color="auto"/>
                <w:left w:val="none" w:sz="0" w:space="0" w:color="auto"/>
                <w:bottom w:val="none" w:sz="0" w:space="0" w:color="auto"/>
                <w:right w:val="none" w:sz="0" w:space="0" w:color="auto"/>
              </w:divBdr>
              <w:divsChild>
                <w:div w:id="29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261">
      <w:bodyDiv w:val="1"/>
      <w:marLeft w:val="0"/>
      <w:marRight w:val="0"/>
      <w:marTop w:val="0"/>
      <w:marBottom w:val="0"/>
      <w:divBdr>
        <w:top w:val="none" w:sz="0" w:space="0" w:color="auto"/>
        <w:left w:val="none" w:sz="0" w:space="0" w:color="auto"/>
        <w:bottom w:val="none" w:sz="0" w:space="0" w:color="auto"/>
        <w:right w:val="none" w:sz="0" w:space="0" w:color="auto"/>
      </w:divBdr>
    </w:div>
    <w:div w:id="141892681">
      <w:bodyDiv w:val="1"/>
      <w:marLeft w:val="0"/>
      <w:marRight w:val="0"/>
      <w:marTop w:val="0"/>
      <w:marBottom w:val="0"/>
      <w:divBdr>
        <w:top w:val="none" w:sz="0" w:space="0" w:color="auto"/>
        <w:left w:val="none" w:sz="0" w:space="0" w:color="auto"/>
        <w:bottom w:val="none" w:sz="0" w:space="0" w:color="auto"/>
        <w:right w:val="none" w:sz="0" w:space="0" w:color="auto"/>
      </w:divBdr>
      <w:divsChild>
        <w:div w:id="1714118319">
          <w:marLeft w:val="0"/>
          <w:marRight w:val="0"/>
          <w:marTop w:val="0"/>
          <w:marBottom w:val="0"/>
          <w:divBdr>
            <w:top w:val="none" w:sz="0" w:space="0" w:color="auto"/>
            <w:left w:val="none" w:sz="0" w:space="0" w:color="auto"/>
            <w:bottom w:val="none" w:sz="0" w:space="0" w:color="auto"/>
            <w:right w:val="none" w:sz="0" w:space="0" w:color="auto"/>
          </w:divBdr>
          <w:divsChild>
            <w:div w:id="1319578743">
              <w:marLeft w:val="0"/>
              <w:marRight w:val="0"/>
              <w:marTop w:val="0"/>
              <w:marBottom w:val="0"/>
              <w:divBdr>
                <w:top w:val="none" w:sz="0" w:space="0" w:color="auto"/>
                <w:left w:val="none" w:sz="0" w:space="0" w:color="auto"/>
                <w:bottom w:val="none" w:sz="0" w:space="0" w:color="auto"/>
                <w:right w:val="none" w:sz="0" w:space="0" w:color="auto"/>
              </w:divBdr>
              <w:divsChild>
                <w:div w:id="1615820063">
                  <w:marLeft w:val="0"/>
                  <w:marRight w:val="0"/>
                  <w:marTop w:val="0"/>
                  <w:marBottom w:val="0"/>
                  <w:divBdr>
                    <w:top w:val="none" w:sz="0" w:space="0" w:color="auto"/>
                    <w:left w:val="none" w:sz="0" w:space="0" w:color="auto"/>
                    <w:bottom w:val="none" w:sz="0" w:space="0" w:color="auto"/>
                    <w:right w:val="none" w:sz="0" w:space="0" w:color="auto"/>
                  </w:divBdr>
                  <w:divsChild>
                    <w:div w:id="861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065">
      <w:bodyDiv w:val="1"/>
      <w:marLeft w:val="0"/>
      <w:marRight w:val="0"/>
      <w:marTop w:val="0"/>
      <w:marBottom w:val="0"/>
      <w:divBdr>
        <w:top w:val="none" w:sz="0" w:space="0" w:color="auto"/>
        <w:left w:val="none" w:sz="0" w:space="0" w:color="auto"/>
        <w:bottom w:val="none" w:sz="0" w:space="0" w:color="auto"/>
        <w:right w:val="none" w:sz="0" w:space="0" w:color="auto"/>
      </w:divBdr>
    </w:div>
    <w:div w:id="220141328">
      <w:bodyDiv w:val="1"/>
      <w:marLeft w:val="0"/>
      <w:marRight w:val="0"/>
      <w:marTop w:val="0"/>
      <w:marBottom w:val="0"/>
      <w:divBdr>
        <w:top w:val="none" w:sz="0" w:space="0" w:color="auto"/>
        <w:left w:val="none" w:sz="0" w:space="0" w:color="auto"/>
        <w:bottom w:val="none" w:sz="0" w:space="0" w:color="auto"/>
        <w:right w:val="none" w:sz="0" w:space="0" w:color="auto"/>
      </w:divBdr>
      <w:divsChild>
        <w:div w:id="1405569430">
          <w:marLeft w:val="0"/>
          <w:marRight w:val="0"/>
          <w:marTop w:val="0"/>
          <w:marBottom w:val="0"/>
          <w:divBdr>
            <w:top w:val="none" w:sz="0" w:space="0" w:color="auto"/>
            <w:left w:val="none" w:sz="0" w:space="0" w:color="auto"/>
            <w:bottom w:val="none" w:sz="0" w:space="0" w:color="auto"/>
            <w:right w:val="none" w:sz="0" w:space="0" w:color="auto"/>
          </w:divBdr>
          <w:divsChild>
            <w:div w:id="1211964767">
              <w:marLeft w:val="0"/>
              <w:marRight w:val="0"/>
              <w:marTop w:val="0"/>
              <w:marBottom w:val="0"/>
              <w:divBdr>
                <w:top w:val="none" w:sz="0" w:space="0" w:color="auto"/>
                <w:left w:val="none" w:sz="0" w:space="0" w:color="auto"/>
                <w:bottom w:val="none" w:sz="0" w:space="0" w:color="auto"/>
                <w:right w:val="none" w:sz="0" w:space="0" w:color="auto"/>
              </w:divBdr>
              <w:divsChild>
                <w:div w:id="673462528">
                  <w:marLeft w:val="0"/>
                  <w:marRight w:val="0"/>
                  <w:marTop w:val="0"/>
                  <w:marBottom w:val="0"/>
                  <w:divBdr>
                    <w:top w:val="none" w:sz="0" w:space="0" w:color="auto"/>
                    <w:left w:val="none" w:sz="0" w:space="0" w:color="auto"/>
                    <w:bottom w:val="none" w:sz="0" w:space="0" w:color="auto"/>
                    <w:right w:val="none" w:sz="0" w:space="0" w:color="auto"/>
                  </w:divBdr>
                  <w:divsChild>
                    <w:div w:id="7437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0836">
      <w:bodyDiv w:val="1"/>
      <w:marLeft w:val="0"/>
      <w:marRight w:val="0"/>
      <w:marTop w:val="0"/>
      <w:marBottom w:val="0"/>
      <w:divBdr>
        <w:top w:val="none" w:sz="0" w:space="0" w:color="auto"/>
        <w:left w:val="none" w:sz="0" w:space="0" w:color="auto"/>
        <w:bottom w:val="none" w:sz="0" w:space="0" w:color="auto"/>
        <w:right w:val="none" w:sz="0" w:space="0" w:color="auto"/>
      </w:divBdr>
      <w:divsChild>
        <w:div w:id="452944169">
          <w:marLeft w:val="0"/>
          <w:marRight w:val="0"/>
          <w:marTop w:val="0"/>
          <w:marBottom w:val="0"/>
          <w:divBdr>
            <w:top w:val="none" w:sz="0" w:space="0" w:color="auto"/>
            <w:left w:val="none" w:sz="0" w:space="0" w:color="auto"/>
            <w:bottom w:val="none" w:sz="0" w:space="0" w:color="auto"/>
            <w:right w:val="none" w:sz="0" w:space="0" w:color="auto"/>
          </w:divBdr>
          <w:divsChild>
            <w:div w:id="60636885">
              <w:marLeft w:val="0"/>
              <w:marRight w:val="0"/>
              <w:marTop w:val="0"/>
              <w:marBottom w:val="0"/>
              <w:divBdr>
                <w:top w:val="none" w:sz="0" w:space="0" w:color="auto"/>
                <w:left w:val="none" w:sz="0" w:space="0" w:color="auto"/>
                <w:bottom w:val="none" w:sz="0" w:space="0" w:color="auto"/>
                <w:right w:val="none" w:sz="0" w:space="0" w:color="auto"/>
              </w:divBdr>
              <w:divsChild>
                <w:div w:id="1418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5507">
      <w:bodyDiv w:val="1"/>
      <w:marLeft w:val="0"/>
      <w:marRight w:val="0"/>
      <w:marTop w:val="0"/>
      <w:marBottom w:val="0"/>
      <w:divBdr>
        <w:top w:val="none" w:sz="0" w:space="0" w:color="auto"/>
        <w:left w:val="none" w:sz="0" w:space="0" w:color="auto"/>
        <w:bottom w:val="none" w:sz="0" w:space="0" w:color="auto"/>
        <w:right w:val="none" w:sz="0" w:space="0" w:color="auto"/>
      </w:divBdr>
      <w:divsChild>
        <w:div w:id="1050769100">
          <w:marLeft w:val="0"/>
          <w:marRight w:val="0"/>
          <w:marTop w:val="0"/>
          <w:marBottom w:val="0"/>
          <w:divBdr>
            <w:top w:val="none" w:sz="0" w:space="0" w:color="auto"/>
            <w:left w:val="none" w:sz="0" w:space="0" w:color="auto"/>
            <w:bottom w:val="none" w:sz="0" w:space="0" w:color="auto"/>
            <w:right w:val="none" w:sz="0" w:space="0" w:color="auto"/>
          </w:divBdr>
          <w:divsChild>
            <w:div w:id="290483356">
              <w:marLeft w:val="0"/>
              <w:marRight w:val="0"/>
              <w:marTop w:val="0"/>
              <w:marBottom w:val="0"/>
              <w:divBdr>
                <w:top w:val="none" w:sz="0" w:space="0" w:color="auto"/>
                <w:left w:val="none" w:sz="0" w:space="0" w:color="auto"/>
                <w:bottom w:val="none" w:sz="0" w:space="0" w:color="auto"/>
                <w:right w:val="none" w:sz="0" w:space="0" w:color="auto"/>
              </w:divBdr>
              <w:divsChild>
                <w:div w:id="21087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8178">
      <w:bodyDiv w:val="1"/>
      <w:marLeft w:val="0"/>
      <w:marRight w:val="0"/>
      <w:marTop w:val="0"/>
      <w:marBottom w:val="0"/>
      <w:divBdr>
        <w:top w:val="none" w:sz="0" w:space="0" w:color="auto"/>
        <w:left w:val="none" w:sz="0" w:space="0" w:color="auto"/>
        <w:bottom w:val="none" w:sz="0" w:space="0" w:color="auto"/>
        <w:right w:val="none" w:sz="0" w:space="0" w:color="auto"/>
      </w:divBdr>
    </w:div>
    <w:div w:id="478157843">
      <w:bodyDiv w:val="1"/>
      <w:marLeft w:val="0"/>
      <w:marRight w:val="0"/>
      <w:marTop w:val="0"/>
      <w:marBottom w:val="0"/>
      <w:divBdr>
        <w:top w:val="none" w:sz="0" w:space="0" w:color="auto"/>
        <w:left w:val="none" w:sz="0" w:space="0" w:color="auto"/>
        <w:bottom w:val="none" w:sz="0" w:space="0" w:color="auto"/>
        <w:right w:val="none" w:sz="0" w:space="0" w:color="auto"/>
      </w:divBdr>
    </w:div>
    <w:div w:id="1153326308">
      <w:bodyDiv w:val="1"/>
      <w:marLeft w:val="0"/>
      <w:marRight w:val="0"/>
      <w:marTop w:val="0"/>
      <w:marBottom w:val="0"/>
      <w:divBdr>
        <w:top w:val="none" w:sz="0" w:space="0" w:color="auto"/>
        <w:left w:val="none" w:sz="0" w:space="0" w:color="auto"/>
        <w:bottom w:val="none" w:sz="0" w:space="0" w:color="auto"/>
        <w:right w:val="none" w:sz="0" w:space="0" w:color="auto"/>
      </w:divBdr>
      <w:divsChild>
        <w:div w:id="1297906955">
          <w:marLeft w:val="0"/>
          <w:marRight w:val="0"/>
          <w:marTop w:val="0"/>
          <w:marBottom w:val="0"/>
          <w:divBdr>
            <w:top w:val="none" w:sz="0" w:space="0" w:color="auto"/>
            <w:left w:val="none" w:sz="0" w:space="0" w:color="auto"/>
            <w:bottom w:val="none" w:sz="0" w:space="0" w:color="auto"/>
            <w:right w:val="none" w:sz="0" w:space="0" w:color="auto"/>
          </w:divBdr>
          <w:divsChild>
            <w:div w:id="602030427">
              <w:marLeft w:val="0"/>
              <w:marRight w:val="0"/>
              <w:marTop w:val="0"/>
              <w:marBottom w:val="0"/>
              <w:divBdr>
                <w:top w:val="none" w:sz="0" w:space="0" w:color="auto"/>
                <w:left w:val="none" w:sz="0" w:space="0" w:color="auto"/>
                <w:bottom w:val="none" w:sz="0" w:space="0" w:color="auto"/>
                <w:right w:val="none" w:sz="0" w:space="0" w:color="auto"/>
              </w:divBdr>
              <w:divsChild>
                <w:div w:id="20430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65337">
      <w:bodyDiv w:val="1"/>
      <w:marLeft w:val="0"/>
      <w:marRight w:val="0"/>
      <w:marTop w:val="0"/>
      <w:marBottom w:val="0"/>
      <w:divBdr>
        <w:top w:val="none" w:sz="0" w:space="0" w:color="auto"/>
        <w:left w:val="none" w:sz="0" w:space="0" w:color="auto"/>
        <w:bottom w:val="none" w:sz="0" w:space="0" w:color="auto"/>
        <w:right w:val="none" w:sz="0" w:space="0" w:color="auto"/>
      </w:divBdr>
      <w:divsChild>
        <w:div w:id="2059741932">
          <w:marLeft w:val="0"/>
          <w:marRight w:val="0"/>
          <w:marTop w:val="0"/>
          <w:marBottom w:val="0"/>
          <w:divBdr>
            <w:top w:val="none" w:sz="0" w:space="0" w:color="auto"/>
            <w:left w:val="none" w:sz="0" w:space="0" w:color="auto"/>
            <w:bottom w:val="none" w:sz="0" w:space="0" w:color="auto"/>
            <w:right w:val="none" w:sz="0" w:space="0" w:color="auto"/>
          </w:divBdr>
          <w:divsChild>
            <w:div w:id="1747072904">
              <w:marLeft w:val="0"/>
              <w:marRight w:val="0"/>
              <w:marTop w:val="0"/>
              <w:marBottom w:val="0"/>
              <w:divBdr>
                <w:top w:val="none" w:sz="0" w:space="0" w:color="auto"/>
                <w:left w:val="none" w:sz="0" w:space="0" w:color="auto"/>
                <w:bottom w:val="none" w:sz="0" w:space="0" w:color="auto"/>
                <w:right w:val="none" w:sz="0" w:space="0" w:color="auto"/>
              </w:divBdr>
              <w:divsChild>
                <w:div w:id="1009715930">
                  <w:marLeft w:val="0"/>
                  <w:marRight w:val="0"/>
                  <w:marTop w:val="0"/>
                  <w:marBottom w:val="0"/>
                  <w:divBdr>
                    <w:top w:val="none" w:sz="0" w:space="0" w:color="auto"/>
                    <w:left w:val="none" w:sz="0" w:space="0" w:color="auto"/>
                    <w:bottom w:val="none" w:sz="0" w:space="0" w:color="auto"/>
                    <w:right w:val="none" w:sz="0" w:space="0" w:color="auto"/>
                  </w:divBdr>
                  <w:divsChild>
                    <w:div w:id="5878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6365">
      <w:bodyDiv w:val="1"/>
      <w:marLeft w:val="0"/>
      <w:marRight w:val="0"/>
      <w:marTop w:val="0"/>
      <w:marBottom w:val="0"/>
      <w:divBdr>
        <w:top w:val="none" w:sz="0" w:space="0" w:color="auto"/>
        <w:left w:val="none" w:sz="0" w:space="0" w:color="auto"/>
        <w:bottom w:val="none" w:sz="0" w:space="0" w:color="auto"/>
        <w:right w:val="none" w:sz="0" w:space="0" w:color="auto"/>
      </w:divBdr>
    </w:div>
    <w:div w:id="1321152409">
      <w:bodyDiv w:val="1"/>
      <w:marLeft w:val="0"/>
      <w:marRight w:val="0"/>
      <w:marTop w:val="0"/>
      <w:marBottom w:val="0"/>
      <w:divBdr>
        <w:top w:val="none" w:sz="0" w:space="0" w:color="auto"/>
        <w:left w:val="none" w:sz="0" w:space="0" w:color="auto"/>
        <w:bottom w:val="none" w:sz="0" w:space="0" w:color="auto"/>
        <w:right w:val="none" w:sz="0" w:space="0" w:color="auto"/>
      </w:divBdr>
      <w:divsChild>
        <w:div w:id="1057896687">
          <w:marLeft w:val="0"/>
          <w:marRight w:val="0"/>
          <w:marTop w:val="0"/>
          <w:marBottom w:val="0"/>
          <w:divBdr>
            <w:top w:val="none" w:sz="0" w:space="0" w:color="auto"/>
            <w:left w:val="none" w:sz="0" w:space="0" w:color="auto"/>
            <w:bottom w:val="none" w:sz="0" w:space="0" w:color="auto"/>
            <w:right w:val="none" w:sz="0" w:space="0" w:color="auto"/>
          </w:divBdr>
          <w:divsChild>
            <w:div w:id="416486563">
              <w:marLeft w:val="0"/>
              <w:marRight w:val="0"/>
              <w:marTop w:val="0"/>
              <w:marBottom w:val="0"/>
              <w:divBdr>
                <w:top w:val="none" w:sz="0" w:space="0" w:color="auto"/>
                <w:left w:val="none" w:sz="0" w:space="0" w:color="auto"/>
                <w:bottom w:val="none" w:sz="0" w:space="0" w:color="auto"/>
                <w:right w:val="none" w:sz="0" w:space="0" w:color="auto"/>
              </w:divBdr>
              <w:divsChild>
                <w:div w:id="9839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2600">
      <w:bodyDiv w:val="1"/>
      <w:marLeft w:val="0"/>
      <w:marRight w:val="0"/>
      <w:marTop w:val="0"/>
      <w:marBottom w:val="0"/>
      <w:divBdr>
        <w:top w:val="none" w:sz="0" w:space="0" w:color="auto"/>
        <w:left w:val="none" w:sz="0" w:space="0" w:color="auto"/>
        <w:bottom w:val="none" w:sz="0" w:space="0" w:color="auto"/>
        <w:right w:val="none" w:sz="0" w:space="0" w:color="auto"/>
      </w:divBdr>
      <w:divsChild>
        <w:div w:id="1181352946">
          <w:marLeft w:val="0"/>
          <w:marRight w:val="0"/>
          <w:marTop w:val="0"/>
          <w:marBottom w:val="0"/>
          <w:divBdr>
            <w:top w:val="none" w:sz="0" w:space="0" w:color="auto"/>
            <w:left w:val="none" w:sz="0" w:space="0" w:color="auto"/>
            <w:bottom w:val="none" w:sz="0" w:space="0" w:color="auto"/>
            <w:right w:val="none" w:sz="0" w:space="0" w:color="auto"/>
          </w:divBdr>
          <w:divsChild>
            <w:div w:id="1759014464">
              <w:marLeft w:val="0"/>
              <w:marRight w:val="0"/>
              <w:marTop w:val="0"/>
              <w:marBottom w:val="0"/>
              <w:divBdr>
                <w:top w:val="none" w:sz="0" w:space="0" w:color="auto"/>
                <w:left w:val="none" w:sz="0" w:space="0" w:color="auto"/>
                <w:bottom w:val="none" w:sz="0" w:space="0" w:color="auto"/>
                <w:right w:val="none" w:sz="0" w:space="0" w:color="auto"/>
              </w:divBdr>
              <w:divsChild>
                <w:div w:id="17148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1455">
      <w:bodyDiv w:val="1"/>
      <w:marLeft w:val="0"/>
      <w:marRight w:val="0"/>
      <w:marTop w:val="0"/>
      <w:marBottom w:val="0"/>
      <w:divBdr>
        <w:top w:val="none" w:sz="0" w:space="0" w:color="auto"/>
        <w:left w:val="none" w:sz="0" w:space="0" w:color="auto"/>
        <w:bottom w:val="none" w:sz="0" w:space="0" w:color="auto"/>
        <w:right w:val="none" w:sz="0" w:space="0" w:color="auto"/>
      </w:divBdr>
    </w:div>
    <w:div w:id="1728259355">
      <w:bodyDiv w:val="1"/>
      <w:marLeft w:val="0"/>
      <w:marRight w:val="0"/>
      <w:marTop w:val="0"/>
      <w:marBottom w:val="0"/>
      <w:divBdr>
        <w:top w:val="none" w:sz="0" w:space="0" w:color="auto"/>
        <w:left w:val="none" w:sz="0" w:space="0" w:color="auto"/>
        <w:bottom w:val="none" w:sz="0" w:space="0" w:color="auto"/>
        <w:right w:val="none" w:sz="0" w:space="0" w:color="auto"/>
      </w:divBdr>
      <w:divsChild>
        <w:div w:id="645402464">
          <w:marLeft w:val="0"/>
          <w:marRight w:val="0"/>
          <w:marTop w:val="0"/>
          <w:marBottom w:val="0"/>
          <w:divBdr>
            <w:top w:val="none" w:sz="0" w:space="0" w:color="auto"/>
            <w:left w:val="none" w:sz="0" w:space="0" w:color="auto"/>
            <w:bottom w:val="none" w:sz="0" w:space="0" w:color="auto"/>
            <w:right w:val="none" w:sz="0" w:space="0" w:color="auto"/>
          </w:divBdr>
          <w:divsChild>
            <w:div w:id="1440224075">
              <w:marLeft w:val="0"/>
              <w:marRight w:val="0"/>
              <w:marTop w:val="0"/>
              <w:marBottom w:val="0"/>
              <w:divBdr>
                <w:top w:val="none" w:sz="0" w:space="0" w:color="auto"/>
                <w:left w:val="none" w:sz="0" w:space="0" w:color="auto"/>
                <w:bottom w:val="none" w:sz="0" w:space="0" w:color="auto"/>
                <w:right w:val="none" w:sz="0" w:space="0" w:color="auto"/>
              </w:divBdr>
              <w:divsChild>
                <w:div w:id="12798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454">
      <w:bodyDiv w:val="1"/>
      <w:marLeft w:val="0"/>
      <w:marRight w:val="0"/>
      <w:marTop w:val="0"/>
      <w:marBottom w:val="0"/>
      <w:divBdr>
        <w:top w:val="none" w:sz="0" w:space="0" w:color="auto"/>
        <w:left w:val="none" w:sz="0" w:space="0" w:color="auto"/>
        <w:bottom w:val="none" w:sz="0" w:space="0" w:color="auto"/>
        <w:right w:val="none" w:sz="0" w:space="0" w:color="auto"/>
      </w:divBdr>
    </w:div>
    <w:div w:id="1897819605">
      <w:bodyDiv w:val="1"/>
      <w:marLeft w:val="0"/>
      <w:marRight w:val="0"/>
      <w:marTop w:val="0"/>
      <w:marBottom w:val="0"/>
      <w:divBdr>
        <w:top w:val="none" w:sz="0" w:space="0" w:color="auto"/>
        <w:left w:val="none" w:sz="0" w:space="0" w:color="auto"/>
        <w:bottom w:val="none" w:sz="0" w:space="0" w:color="auto"/>
        <w:right w:val="none" w:sz="0" w:space="0" w:color="auto"/>
      </w:divBdr>
    </w:div>
    <w:div w:id="1948466991">
      <w:bodyDiv w:val="1"/>
      <w:marLeft w:val="0"/>
      <w:marRight w:val="0"/>
      <w:marTop w:val="0"/>
      <w:marBottom w:val="0"/>
      <w:divBdr>
        <w:top w:val="none" w:sz="0" w:space="0" w:color="auto"/>
        <w:left w:val="none" w:sz="0" w:space="0" w:color="auto"/>
        <w:bottom w:val="none" w:sz="0" w:space="0" w:color="auto"/>
        <w:right w:val="none" w:sz="0" w:space="0" w:color="auto"/>
      </w:divBdr>
      <w:divsChild>
        <w:div w:id="1050038691">
          <w:marLeft w:val="0"/>
          <w:marRight w:val="0"/>
          <w:marTop w:val="0"/>
          <w:marBottom w:val="0"/>
          <w:divBdr>
            <w:top w:val="none" w:sz="0" w:space="0" w:color="auto"/>
            <w:left w:val="none" w:sz="0" w:space="0" w:color="auto"/>
            <w:bottom w:val="none" w:sz="0" w:space="0" w:color="auto"/>
            <w:right w:val="none" w:sz="0" w:space="0" w:color="auto"/>
          </w:divBdr>
          <w:divsChild>
            <w:div w:id="488133506">
              <w:marLeft w:val="0"/>
              <w:marRight w:val="0"/>
              <w:marTop w:val="0"/>
              <w:marBottom w:val="0"/>
              <w:divBdr>
                <w:top w:val="none" w:sz="0" w:space="0" w:color="auto"/>
                <w:left w:val="none" w:sz="0" w:space="0" w:color="auto"/>
                <w:bottom w:val="none" w:sz="0" w:space="0" w:color="auto"/>
                <w:right w:val="none" w:sz="0" w:space="0" w:color="auto"/>
              </w:divBdr>
              <w:divsChild>
                <w:div w:id="8305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39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D90BE01FD6004396ED57C38521B407"/>
        <w:category>
          <w:name w:val="General"/>
          <w:gallery w:val="placeholder"/>
        </w:category>
        <w:types>
          <w:type w:val="bbPlcHdr"/>
        </w:types>
        <w:behaviors>
          <w:behavior w:val="content"/>
        </w:behaviors>
        <w:guid w:val="{D312378E-9E86-8B48-9B4B-29084B746A36}"/>
      </w:docPartPr>
      <w:docPartBody>
        <w:p w:rsidR="000D7574" w:rsidRDefault="008062B0" w:rsidP="008062B0">
          <w:pPr>
            <w:pStyle w:val="BED90BE01FD6004396ED57C38521B40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2B0"/>
    <w:rsid w:val="000D7574"/>
    <w:rsid w:val="000E5B1C"/>
    <w:rsid w:val="001F6CF7"/>
    <w:rsid w:val="007F35B0"/>
    <w:rsid w:val="008062B0"/>
    <w:rsid w:val="008A5849"/>
    <w:rsid w:val="00E62C8B"/>
    <w:rsid w:val="00F55C3C"/>
    <w:rsid w:val="00F9110D"/>
    <w:rsid w:val="00FB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2B0"/>
    <w:rPr>
      <w:color w:val="808080"/>
    </w:rPr>
  </w:style>
  <w:style w:type="paragraph" w:customStyle="1" w:styleId="BED90BE01FD6004396ED57C38521B407">
    <w:name w:val="BED90BE01FD6004396ED57C38521B407"/>
    <w:rsid w:val="00806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refuge worker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98F2C-13B7-41B6-89D8-9217A844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JANUARY 2019</dc:creator>
  <cp:lastModifiedBy>Lisa Siddall</cp:lastModifiedBy>
  <cp:revision>2</cp:revision>
  <dcterms:created xsi:type="dcterms:W3CDTF">2019-01-07T15:41:00Z</dcterms:created>
  <dcterms:modified xsi:type="dcterms:W3CDTF">2019-01-07T15:41:00Z</dcterms:modified>
</cp:coreProperties>
</file>