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0B" w:rsidRDefault="00921AB8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AE700B" w:rsidRDefault="00921A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Teacher of Economics</w:t>
      </w:r>
    </w:p>
    <w:p w:rsidR="00AE700B" w:rsidRDefault="00921A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Reporting 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Humanities</w:t>
      </w:r>
    </w:p>
    <w:p w:rsidR="00AE700B" w:rsidRDefault="00921A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Liaising with: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Secondary</w:t>
      </w:r>
      <w:proofErr w:type="gramStart"/>
      <w:r>
        <w:rPr>
          <w:sz w:val="24"/>
          <w:szCs w:val="24"/>
        </w:rPr>
        <w:t>,  AHTL</w:t>
      </w:r>
      <w:proofErr w:type="gramEnd"/>
      <w:r>
        <w:rPr>
          <w:sz w:val="24"/>
          <w:szCs w:val="24"/>
        </w:rPr>
        <w:t xml:space="preserve"> Secondary, DHCA Secondary</w:t>
      </w:r>
    </w:p>
    <w:p w:rsidR="00AE700B" w:rsidRDefault="00921A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Salary: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Main Scale Point </w:t>
      </w:r>
    </w:p>
    <w:p w:rsidR="00AE700B" w:rsidRDefault="00921A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sz w:val="24"/>
          <w:szCs w:val="24"/>
        </w:rPr>
        <w:t xml:space="preserve">Job Purpose: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teach IGCSE and IB Diploma Economics</w:t>
      </w:r>
    </w:p>
    <w:p w:rsidR="00AE700B" w:rsidRDefault="00921AB8">
      <w:pPr>
        <w:rPr>
          <w:b/>
        </w:rPr>
      </w:pPr>
      <w:r>
        <w:rPr>
          <w:b/>
        </w:rPr>
        <w:t>Main responsibilities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Planning, preparation and delivery of IGCSE IB Diploma Economics lessons.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Assessing, recording and reporting on the development, progress, attainment and </w:t>
      </w:r>
      <w:proofErr w:type="spellStart"/>
      <w:r>
        <w:t>behaviour</w:t>
      </w:r>
      <w:proofErr w:type="spellEnd"/>
      <w:r>
        <w:t xml:space="preserve"> of one’s students.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Providing or contributing to oral and written </w:t>
      </w:r>
      <w:proofErr w:type="gramStart"/>
      <w:r>
        <w:t>asses</w:t>
      </w:r>
      <w:r>
        <w:t>sments and reports</w:t>
      </w:r>
      <w:proofErr w:type="gramEnd"/>
      <w:r>
        <w:t xml:space="preserve"> and references relating to individual students or groups of students.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Contribut</w:t>
      </w:r>
      <w:r>
        <w:t xml:space="preserve">ing </w:t>
      </w:r>
      <w:r>
        <w:rPr>
          <w:color w:val="000000"/>
        </w:rPr>
        <w:t>to the development of the</w:t>
      </w:r>
      <w:r>
        <w:t xml:space="preserve"> IGCSE and IB Diploma Economics</w:t>
      </w:r>
      <w:r>
        <w:rPr>
          <w:sz w:val="24"/>
          <w:szCs w:val="24"/>
        </w:rPr>
        <w:t xml:space="preserve"> </w:t>
      </w:r>
      <w:r>
        <w:t>schemes of work.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Communicating, consulting and co-operating with other members of the school staf</w:t>
      </w:r>
      <w:r>
        <w:t xml:space="preserve">f, including those having posts of special responsibility and parents/guardians to ensure the best interests of the students </w:t>
      </w:r>
      <w:proofErr w:type="gramStart"/>
      <w:r>
        <w:t>are met</w:t>
      </w:r>
      <w:proofErr w:type="gramEnd"/>
      <w:r>
        <w:t>.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continuing professional development (CPD) opportunities, and taking part in action research activities.</w:t>
      </w:r>
    </w:p>
    <w:p w:rsidR="00AE700B" w:rsidRDefault="00921AB8">
      <w:pPr>
        <w:numPr>
          <w:ilvl w:val="0"/>
          <w:numId w:val="1"/>
        </w:numPr>
        <w:spacing w:after="0"/>
      </w:pPr>
      <w:r>
        <w:t>P</w:t>
      </w:r>
      <w:r>
        <w:t>articipating in Secondary, faculty or other meetings related to the school curriculum or pastoral care.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Adopting and working towards the implementation of the departmental and school development plans.</w:t>
      </w:r>
    </w:p>
    <w:p w:rsidR="00AE700B" w:rsidRDefault="00921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Contributing to the school’s </w:t>
      </w:r>
      <w:proofErr w:type="spellStart"/>
      <w:r>
        <w:t>extra curricular</w:t>
      </w:r>
      <w:proofErr w:type="spellEnd"/>
      <w:r>
        <w:t xml:space="preserve"> </w:t>
      </w:r>
      <w:proofErr w:type="spellStart"/>
      <w:r>
        <w:t>programm</w:t>
      </w:r>
      <w:r>
        <w:t>e</w:t>
      </w:r>
      <w:proofErr w:type="spellEnd"/>
      <w:r>
        <w:t>.</w:t>
      </w:r>
    </w:p>
    <w:p w:rsidR="00AE700B" w:rsidRDefault="00AE70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:rsidR="00AE700B" w:rsidRDefault="00AE70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AE700B" w:rsidRDefault="00921AB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 Important Notes</w:t>
      </w:r>
    </w:p>
    <w:p w:rsidR="00AE700B" w:rsidRDefault="00AE70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AE700B" w:rsidRDefault="00921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job description </w:t>
      </w:r>
      <w:proofErr w:type="gramStart"/>
      <w:r>
        <w:rPr>
          <w:color w:val="000000"/>
        </w:rPr>
        <w:t>will be reviewed</w:t>
      </w:r>
      <w:proofErr w:type="gramEnd"/>
      <w:r>
        <w:rPr>
          <w:color w:val="000000"/>
        </w:rPr>
        <w:t xml:space="preserve"> and will be subject to amendment in consultation with 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>.</w:t>
      </w:r>
    </w:p>
    <w:p w:rsidR="00AE700B" w:rsidRDefault="00921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follow school policies and procedures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especially in terms of inclusion and </w:t>
      </w:r>
      <w:r>
        <w:t>safeguarding.</w:t>
      </w:r>
    </w:p>
    <w:p w:rsidR="00AE700B" w:rsidRDefault="00921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carry out any other appropriate duties as requested by the Head Teache</w:t>
      </w:r>
      <w:r>
        <w:t>r.</w:t>
      </w:r>
    </w:p>
    <w:p w:rsidR="00AE700B" w:rsidRDefault="00AE700B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</w:p>
    <w:p w:rsidR="00AE700B" w:rsidRDefault="00921AB8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Person Specification</w:t>
      </w:r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5"/>
        <w:gridCol w:w="1335"/>
        <w:gridCol w:w="1305"/>
      </w:tblGrid>
      <w:tr w:rsidR="00AE700B">
        <w:tc>
          <w:tcPr>
            <w:tcW w:w="6795" w:type="dxa"/>
            <w:vAlign w:val="center"/>
          </w:tcPr>
          <w:p w:rsidR="00AE700B" w:rsidRDefault="00921AB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1335" w:type="dxa"/>
          </w:tcPr>
          <w:p w:rsidR="00AE700B" w:rsidRDefault="00921AB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1305" w:type="dxa"/>
          </w:tcPr>
          <w:p w:rsidR="00AE700B" w:rsidRDefault="00921AB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:rsidR="00AE700B" w:rsidRDefault="00AE700B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AE700B" w:rsidRDefault="00AE700B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Educated to degree level in the subject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tabs>
                <w:tab w:val="left" w:pos="1318"/>
              </w:tabs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  <w:vAlign w:val="center"/>
          </w:tcPr>
          <w:p w:rsidR="00AE700B" w:rsidRDefault="00921AB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2640" w:type="dxa"/>
            <w:gridSpan w:val="2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Minimum of 2 years’ experience in the profession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Experience in a COBIS school</w:t>
            </w:r>
          </w:p>
        </w:tc>
        <w:tc>
          <w:tcPr>
            <w:tcW w:w="133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numPr>
                <w:ilvl w:val="0"/>
                <w:numId w:val="3"/>
              </w:numPr>
              <w:tabs>
                <w:tab w:val="left" w:pos="1318"/>
              </w:tabs>
              <w:spacing w:after="200" w:line="276" w:lineRule="auto"/>
              <w:jc w:val="center"/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Experience teaching GCSE or IGCSE economics and A-level or IB diploma Economics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</w:tr>
      <w:tr w:rsidR="00AE700B">
        <w:tc>
          <w:tcPr>
            <w:tcW w:w="6795" w:type="dxa"/>
            <w:vAlign w:val="center"/>
          </w:tcPr>
          <w:p w:rsidR="00AE700B" w:rsidRDefault="00921AB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Knowledge and Understanding</w:t>
            </w:r>
          </w:p>
        </w:tc>
        <w:tc>
          <w:tcPr>
            <w:tcW w:w="2640" w:type="dxa"/>
            <w:gridSpan w:val="2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Sound knowledge of the teaching of Economics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Understand Economics curriculum demands at key 4 and 5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  <w:vAlign w:val="center"/>
          </w:tcPr>
          <w:p w:rsidR="00AE700B" w:rsidRDefault="00921AB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Skills and Abilities</w:t>
            </w:r>
          </w:p>
        </w:tc>
        <w:tc>
          <w:tcPr>
            <w:tcW w:w="2640" w:type="dxa"/>
            <w:gridSpan w:val="2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 xml:space="preserve">Effective </w:t>
            </w:r>
            <w:proofErr w:type="spellStart"/>
            <w:r>
              <w:t>organisational</w:t>
            </w:r>
            <w:proofErr w:type="spellEnd"/>
            <w:r>
              <w:t xml:space="preserve"> and planning skills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  <w:vAlign w:val="center"/>
          </w:tcPr>
          <w:p w:rsidR="00AE700B" w:rsidRDefault="00921AB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Qualities</w:t>
            </w:r>
          </w:p>
        </w:tc>
        <w:tc>
          <w:tcPr>
            <w:tcW w:w="2640" w:type="dxa"/>
            <w:gridSpan w:val="2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Flexible and adaptable in approach to different situations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Personal commitment to professional development and lifelong learning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E700B">
        <w:tc>
          <w:tcPr>
            <w:tcW w:w="6795" w:type="dxa"/>
          </w:tcPr>
          <w:p w:rsidR="00AE700B" w:rsidRDefault="00921AB8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35" w:type="dxa"/>
          </w:tcPr>
          <w:p w:rsidR="00AE700B" w:rsidRDefault="00AE7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AE700B" w:rsidRDefault="00A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</w:tbl>
    <w:p w:rsidR="00AE700B" w:rsidRDefault="00AE700B">
      <w:pPr>
        <w:tabs>
          <w:tab w:val="left" w:pos="1318"/>
        </w:tabs>
        <w:spacing w:after="0" w:line="273" w:lineRule="auto"/>
      </w:pPr>
    </w:p>
    <w:sectPr w:rsidR="00AE700B">
      <w:headerReference w:type="default" r:id="rId7"/>
      <w:pgSz w:w="12240" w:h="15840"/>
      <w:pgMar w:top="1440" w:right="1440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B8" w:rsidRDefault="00921AB8">
      <w:pPr>
        <w:spacing w:after="0" w:line="240" w:lineRule="auto"/>
      </w:pPr>
      <w:r>
        <w:separator/>
      </w:r>
    </w:p>
  </w:endnote>
  <w:endnote w:type="continuationSeparator" w:id="0">
    <w:p w:rsidR="00921AB8" w:rsidRDefault="009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B8" w:rsidRDefault="00921AB8">
      <w:pPr>
        <w:spacing w:after="0" w:line="240" w:lineRule="auto"/>
      </w:pPr>
      <w:r>
        <w:separator/>
      </w:r>
    </w:p>
  </w:footnote>
  <w:footnote w:type="continuationSeparator" w:id="0">
    <w:p w:rsidR="00921AB8" w:rsidRDefault="009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0B" w:rsidRDefault="00921AB8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852488" cy="852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B8D"/>
    <w:multiLevelType w:val="multilevel"/>
    <w:tmpl w:val="B1F8F0E6"/>
    <w:lvl w:ilvl="0">
      <w:start w:val="1"/>
      <w:numFmt w:val="bullet"/>
      <w:lvlText w:val="●"/>
      <w:lvlJc w:val="left"/>
      <w:pPr>
        <w:ind w:left="15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D165FF"/>
    <w:multiLevelType w:val="multilevel"/>
    <w:tmpl w:val="6EB233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DC4BC4"/>
    <w:multiLevelType w:val="multilevel"/>
    <w:tmpl w:val="E0A6D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FF7510"/>
    <w:multiLevelType w:val="multilevel"/>
    <w:tmpl w:val="73DC6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B"/>
    <w:rsid w:val="00377060"/>
    <w:rsid w:val="00921AB8"/>
    <w:rsid w:val="00A16C67"/>
    <w:rsid w:val="00A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C2280-A20A-493E-8D8C-4E10F36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Huerta Martinez</dc:creator>
  <cp:lastModifiedBy>Adriana Huerta Martinez</cp:lastModifiedBy>
  <cp:revision>2</cp:revision>
  <dcterms:created xsi:type="dcterms:W3CDTF">2021-01-27T22:28:00Z</dcterms:created>
  <dcterms:modified xsi:type="dcterms:W3CDTF">2021-01-27T22:28:00Z</dcterms:modified>
</cp:coreProperties>
</file>