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PT Sans" w:cs="PT Sans" w:eastAsia="PT Sans" w:hAnsi="PT Sans"/>
          <w:u w:val="single"/>
        </w:rPr>
      </w:pPr>
      <w:r w:rsidDel="00000000" w:rsidR="00000000" w:rsidRPr="00000000">
        <w:rPr>
          <w:rFonts w:ascii="PT Sans" w:cs="PT Sans" w:eastAsia="PT Sans" w:hAnsi="PT Sans"/>
          <w:u w:val="single"/>
          <w:rtl w:val="0"/>
        </w:rPr>
        <w:t xml:space="preserve">Academies Enterprise Trust</w:t>
      </w:r>
    </w:p>
    <w:p w:rsidR="00000000" w:rsidDel="00000000" w:rsidP="00000000" w:rsidRDefault="00000000" w:rsidRPr="00000000" w14:paraId="00000002">
      <w:pPr>
        <w:spacing w:line="240" w:lineRule="auto"/>
        <w:rPr>
          <w:rFonts w:ascii="PT Sans" w:cs="PT Sans" w:eastAsia="PT Sans" w:hAnsi="PT Sans"/>
          <w:u w:val="single"/>
        </w:rPr>
      </w:pPr>
      <w:r w:rsidDel="00000000" w:rsidR="00000000" w:rsidRPr="00000000">
        <w:rPr>
          <w:rtl w:val="0"/>
        </w:rPr>
      </w:r>
    </w:p>
    <w:p w:rsidR="00000000" w:rsidDel="00000000" w:rsidP="00000000" w:rsidRDefault="00000000" w:rsidRPr="00000000" w14:paraId="00000003">
      <w:pPr>
        <w:spacing w:line="240" w:lineRule="auto"/>
        <w:rPr>
          <w:rFonts w:ascii="PT Sans" w:cs="PT Sans" w:eastAsia="PT Sans" w:hAnsi="PT Sans"/>
        </w:rPr>
      </w:pPr>
      <w:r w:rsidDel="00000000" w:rsidR="00000000" w:rsidRPr="00000000">
        <w:rPr>
          <w:rFonts w:ascii="PT Sans" w:cs="PT Sans" w:eastAsia="PT Sans" w:hAnsi="PT Sans"/>
          <w:b w:val="1"/>
          <w:u w:val="single"/>
          <w:rtl w:val="0"/>
        </w:rPr>
        <w:t xml:space="preserve">Job Description</w:t>
      </w:r>
      <w:r w:rsidDel="00000000" w:rsidR="00000000" w:rsidRPr="00000000">
        <w:rPr>
          <w:rtl w:val="0"/>
        </w:rPr>
      </w:r>
    </w:p>
    <w:p w:rsidR="00000000" w:rsidDel="00000000" w:rsidP="00000000" w:rsidRDefault="00000000" w:rsidRPr="00000000" w14:paraId="00000004">
      <w:pPr>
        <w:jc w:val="center"/>
        <w:rPr>
          <w:rFonts w:ascii="PT Sans" w:cs="PT Sans" w:eastAsia="PT Sans" w:hAnsi="PT Sans"/>
          <w:b w:val="1"/>
        </w:rPr>
      </w:pPr>
      <w:r w:rsidDel="00000000" w:rsidR="00000000" w:rsidRPr="00000000">
        <w:rPr>
          <w:rtl w:val="0"/>
        </w:rPr>
      </w:r>
    </w:p>
    <w:p w:rsidR="00000000" w:rsidDel="00000000" w:rsidP="00000000" w:rsidRDefault="00000000" w:rsidRPr="00000000" w14:paraId="00000005">
      <w:pPr>
        <w:rPr>
          <w:rFonts w:ascii="PT Sans" w:cs="PT Sans" w:eastAsia="PT Sans" w:hAnsi="PT Sans"/>
        </w:rPr>
      </w:pPr>
      <w:r w:rsidDel="00000000" w:rsidR="00000000" w:rsidRPr="00000000">
        <w:rPr>
          <w:rFonts w:ascii="PT Sans" w:cs="PT Sans" w:eastAsia="PT Sans" w:hAnsi="PT Sans"/>
          <w:b w:val="1"/>
          <w:rtl w:val="0"/>
        </w:rPr>
        <w:t xml:space="preserve">Job title:</w:t>
      </w:r>
      <w:r w:rsidDel="00000000" w:rsidR="00000000" w:rsidRPr="00000000">
        <w:rPr>
          <w:rFonts w:ascii="PT Sans" w:cs="PT Sans" w:eastAsia="PT Sans" w:hAnsi="PT Sans"/>
          <w:rtl w:val="0"/>
        </w:rPr>
        <w:t xml:space="preserve"> </w:t>
        <w:tab/>
        <w:t xml:space="preserve">Clerk to the Trustees and Academies Governance Officer</w:t>
      </w:r>
    </w:p>
    <w:p w:rsidR="00000000" w:rsidDel="00000000" w:rsidP="00000000" w:rsidRDefault="00000000" w:rsidRPr="00000000" w14:paraId="00000006">
      <w:pPr>
        <w:rPr>
          <w:rFonts w:ascii="PT Sans" w:cs="PT Sans" w:eastAsia="PT Sans" w:hAnsi="PT Sans"/>
          <w:b w:val="1"/>
        </w:rPr>
      </w:pPr>
      <w:r w:rsidDel="00000000" w:rsidR="00000000" w:rsidRPr="00000000">
        <w:rPr>
          <w:rtl w:val="0"/>
        </w:rPr>
      </w:r>
    </w:p>
    <w:p w:rsidR="00000000" w:rsidDel="00000000" w:rsidP="00000000" w:rsidRDefault="00000000" w:rsidRPr="00000000" w14:paraId="00000007">
      <w:pPr>
        <w:rPr>
          <w:rFonts w:ascii="PT Sans" w:cs="PT Sans" w:eastAsia="PT Sans" w:hAnsi="PT Sans"/>
        </w:rPr>
      </w:pPr>
      <w:r w:rsidDel="00000000" w:rsidR="00000000" w:rsidRPr="00000000">
        <w:rPr>
          <w:rFonts w:ascii="PT Sans" w:cs="PT Sans" w:eastAsia="PT Sans" w:hAnsi="PT Sans"/>
          <w:b w:val="1"/>
          <w:rtl w:val="0"/>
        </w:rPr>
        <w:t xml:space="preserve">Location: </w:t>
        <w:tab/>
      </w:r>
      <w:r w:rsidDel="00000000" w:rsidR="00000000" w:rsidRPr="00000000">
        <w:rPr>
          <w:rFonts w:ascii="PT Sans" w:cs="PT Sans" w:eastAsia="PT Sans" w:hAnsi="PT Sans"/>
          <w:rtl w:val="0"/>
        </w:rPr>
        <w:t xml:space="preserve">Academies Enterprise Trust, 3rd Floor, </w:t>
      </w:r>
      <w:hyperlink r:id="rId7">
        <w:r w:rsidDel="00000000" w:rsidR="00000000" w:rsidRPr="00000000">
          <w:rPr>
            <w:rFonts w:ascii="PT Sans" w:cs="PT Sans" w:eastAsia="PT Sans" w:hAnsi="PT Sans"/>
            <w:rtl w:val="0"/>
          </w:rPr>
          <w:t xml:space="preserve">183 Eversholt Street, London NW1 1BU</w:t>
        </w:r>
      </w:hyperlink>
      <w:r w:rsidDel="00000000" w:rsidR="00000000" w:rsidRPr="00000000">
        <w:rPr>
          <w:rFonts w:ascii="PT Sans" w:cs="PT Sans" w:eastAsia="PT Sans" w:hAnsi="PT Sans"/>
          <w:rtl w:val="0"/>
        </w:rPr>
        <w:t xml:space="preserve"> </w:t>
      </w:r>
    </w:p>
    <w:p w:rsidR="00000000" w:rsidDel="00000000" w:rsidP="00000000" w:rsidRDefault="00000000" w:rsidRPr="00000000" w14:paraId="00000008">
      <w:pPr>
        <w:ind w:left="720"/>
        <w:rPr>
          <w:rFonts w:ascii="PT Sans" w:cs="PT Sans" w:eastAsia="PT Sans" w:hAnsi="PT Sans"/>
          <w:b w:val="1"/>
        </w:rPr>
      </w:pPr>
      <w:r w:rsidDel="00000000" w:rsidR="00000000" w:rsidRPr="00000000">
        <w:rPr>
          <w:rtl w:val="0"/>
        </w:rPr>
      </w:r>
    </w:p>
    <w:p w:rsidR="00000000" w:rsidDel="00000000" w:rsidP="00000000" w:rsidRDefault="00000000" w:rsidRPr="00000000" w14:paraId="00000009">
      <w:pPr>
        <w:rPr>
          <w:rFonts w:ascii="PT Sans" w:cs="PT Sans" w:eastAsia="PT Sans" w:hAnsi="PT Sans"/>
          <w:b w:val="1"/>
        </w:rPr>
      </w:pPr>
      <w:r w:rsidDel="00000000" w:rsidR="00000000" w:rsidRPr="00000000">
        <w:rPr>
          <w:rFonts w:ascii="PT Sans" w:cs="PT Sans" w:eastAsia="PT Sans" w:hAnsi="PT Sans"/>
          <w:b w:val="1"/>
          <w:rtl w:val="0"/>
        </w:rPr>
        <w:t xml:space="preserve">Reports to: </w:t>
        <w:tab/>
        <w:t xml:space="preserve">Chair of Trustees </w:t>
      </w:r>
      <w:r w:rsidDel="00000000" w:rsidR="00000000" w:rsidRPr="00000000">
        <w:rPr>
          <w:rFonts w:ascii="PT Sans" w:cs="PT Sans" w:eastAsia="PT Sans" w:hAnsi="PT Sans"/>
          <w:rtl w:val="0"/>
        </w:rPr>
        <w:t xml:space="preserve">(as Clerk to the Trustees)  </w:t>
      </w:r>
      <w:r w:rsidDel="00000000" w:rsidR="00000000" w:rsidRPr="00000000">
        <w:rPr>
          <w:rtl w:val="0"/>
        </w:rPr>
      </w:r>
    </w:p>
    <w:p w:rsidR="00000000" w:rsidDel="00000000" w:rsidP="00000000" w:rsidRDefault="00000000" w:rsidRPr="00000000" w14:paraId="0000000A">
      <w:pPr>
        <w:ind w:left="720" w:firstLine="720"/>
        <w:rPr>
          <w:rFonts w:ascii="PT Sans" w:cs="PT Sans" w:eastAsia="PT Sans" w:hAnsi="PT Sans"/>
        </w:rPr>
      </w:pPr>
      <w:r w:rsidDel="00000000" w:rsidR="00000000" w:rsidRPr="00000000">
        <w:rPr>
          <w:rFonts w:ascii="PT Sans" w:cs="PT Sans" w:eastAsia="PT Sans" w:hAnsi="PT Sans"/>
          <w:b w:val="1"/>
          <w:rtl w:val="0"/>
        </w:rPr>
        <w:t xml:space="preserve">National Director of Education</w:t>
      </w:r>
      <w:r w:rsidDel="00000000" w:rsidR="00000000" w:rsidRPr="00000000">
        <w:rPr>
          <w:rFonts w:ascii="PT Sans" w:cs="PT Sans" w:eastAsia="PT Sans" w:hAnsi="PT Sans"/>
          <w:rtl w:val="0"/>
        </w:rPr>
        <w:t xml:space="preserve"> (as Academies Governance Officer)</w:t>
      </w:r>
    </w:p>
    <w:p w:rsidR="00000000" w:rsidDel="00000000" w:rsidP="00000000" w:rsidRDefault="00000000" w:rsidRPr="00000000" w14:paraId="0000000B">
      <w:pPr>
        <w:ind w:left="1440"/>
        <w:rPr>
          <w:rFonts w:ascii="PT Sans" w:cs="PT Sans" w:eastAsia="PT Sans" w:hAnsi="PT Sans"/>
        </w:rPr>
      </w:pPr>
      <w:r w:rsidDel="00000000" w:rsidR="00000000" w:rsidRPr="00000000">
        <w:rPr>
          <w:rFonts w:ascii="PT Sans" w:cs="PT Sans" w:eastAsia="PT Sans" w:hAnsi="PT Sans"/>
          <w:rtl w:val="0"/>
        </w:rPr>
        <w:t xml:space="preserve">NB - Due to the dual aspect of this role, the Head of Governance, Risk and Compliance will (at least initially) act as the line manager of this role.</w:t>
      </w:r>
    </w:p>
    <w:p w:rsidR="00000000" w:rsidDel="00000000" w:rsidP="00000000" w:rsidRDefault="00000000" w:rsidRPr="00000000" w14:paraId="0000000C">
      <w:pPr>
        <w:ind w:left="720"/>
        <w:rPr>
          <w:rFonts w:ascii="PT Sans" w:cs="PT Sans" w:eastAsia="PT Sans" w:hAnsi="PT Sans"/>
        </w:rPr>
      </w:pPr>
      <w:r w:rsidDel="00000000" w:rsidR="00000000" w:rsidRPr="00000000">
        <w:rPr>
          <w:rtl w:val="0"/>
        </w:rPr>
      </w:r>
    </w:p>
    <w:p w:rsidR="00000000" w:rsidDel="00000000" w:rsidP="00000000" w:rsidRDefault="00000000" w:rsidRPr="00000000" w14:paraId="0000000D">
      <w:pPr>
        <w:rPr>
          <w:rFonts w:ascii="PT Sans" w:cs="PT Sans" w:eastAsia="PT Sans" w:hAnsi="PT Sans"/>
        </w:rPr>
      </w:pPr>
      <w:r w:rsidDel="00000000" w:rsidR="00000000" w:rsidRPr="00000000">
        <w:rPr>
          <w:rFonts w:ascii="PT Sans" w:cs="PT Sans" w:eastAsia="PT Sans" w:hAnsi="PT Sans"/>
          <w:b w:val="1"/>
          <w:rtl w:val="0"/>
        </w:rPr>
        <w:t xml:space="preserve">Department: </w:t>
        <w:tab/>
      </w:r>
      <w:r w:rsidDel="00000000" w:rsidR="00000000" w:rsidRPr="00000000">
        <w:rPr>
          <w:rFonts w:ascii="PT Sans" w:cs="PT Sans" w:eastAsia="PT Sans" w:hAnsi="PT Sans"/>
          <w:rtl w:val="0"/>
        </w:rPr>
        <w:t xml:space="preserve">Governance</w:t>
      </w:r>
    </w:p>
    <w:p w:rsidR="00000000" w:rsidDel="00000000" w:rsidP="00000000" w:rsidRDefault="00000000" w:rsidRPr="00000000" w14:paraId="0000000E">
      <w:pPr>
        <w:pBdr>
          <w:bottom w:color="000000" w:space="1" w:sz="6" w:val="single"/>
        </w:pBdr>
        <w:rPr>
          <w:rFonts w:ascii="PT Sans" w:cs="PT Sans" w:eastAsia="PT Sans" w:hAnsi="PT Sans"/>
        </w:rPr>
      </w:pPr>
      <w:r w:rsidDel="00000000" w:rsidR="00000000" w:rsidRPr="00000000">
        <w:rPr>
          <w:rtl w:val="0"/>
        </w:rPr>
      </w:r>
    </w:p>
    <w:p w:rsidR="00000000" w:rsidDel="00000000" w:rsidP="00000000" w:rsidRDefault="00000000" w:rsidRPr="00000000" w14:paraId="0000000F">
      <w:pPr>
        <w:jc w:val="center"/>
        <w:rPr>
          <w:rFonts w:ascii="PT Sans" w:cs="PT Sans" w:eastAsia="PT Sans" w:hAnsi="PT Sans"/>
        </w:rPr>
      </w:pPr>
      <w:r w:rsidDel="00000000" w:rsidR="00000000" w:rsidRPr="00000000">
        <w:rPr>
          <w:rtl w:val="0"/>
        </w:rPr>
      </w:r>
    </w:p>
    <w:p w:rsidR="00000000" w:rsidDel="00000000" w:rsidP="00000000" w:rsidRDefault="00000000" w:rsidRPr="00000000" w14:paraId="00000010">
      <w:pPr>
        <w:rPr>
          <w:rFonts w:ascii="PT Sans" w:cs="PT Sans" w:eastAsia="PT Sans" w:hAnsi="PT Sans"/>
        </w:rPr>
      </w:pPr>
      <w:r w:rsidDel="00000000" w:rsidR="00000000" w:rsidRPr="00000000">
        <w:rPr>
          <w:rFonts w:ascii="PT Sans" w:cs="PT Sans" w:eastAsia="PT Sans" w:hAnsi="PT Sans"/>
          <w:b w:val="1"/>
          <w:u w:val="single"/>
          <w:rtl w:val="0"/>
        </w:rPr>
        <w:t xml:space="preserve">Purpose of the role </w:t>
      </w:r>
      <w:r w:rsidDel="00000000" w:rsidR="00000000" w:rsidRPr="00000000">
        <w:rPr>
          <w:rtl w:val="0"/>
        </w:rPr>
      </w:r>
    </w:p>
    <w:p w:rsidR="00000000" w:rsidDel="00000000" w:rsidP="00000000" w:rsidRDefault="00000000" w:rsidRPr="00000000" w14:paraId="00000011">
      <w:pPr>
        <w:rPr>
          <w:rFonts w:ascii="PT Sans" w:cs="PT Sans" w:eastAsia="PT Sans" w:hAnsi="PT Sans"/>
          <w:b w:val="1"/>
        </w:rPr>
      </w:pPr>
      <w:r w:rsidDel="00000000" w:rsidR="00000000" w:rsidRPr="00000000">
        <w:rPr>
          <w:rFonts w:ascii="PT Sans" w:cs="PT Sans" w:eastAsia="PT Sans" w:hAnsi="PT Sans"/>
          <w:b w:val="1"/>
          <w:rtl w:val="0"/>
        </w:rPr>
        <w:t xml:space="preserve">Part A - Clerk to the Trustees</w:t>
      </w:r>
    </w:p>
    <w:p w:rsidR="00000000" w:rsidDel="00000000" w:rsidP="00000000" w:rsidRDefault="00000000" w:rsidRPr="00000000" w14:paraId="00000012">
      <w:pPr>
        <w:rPr>
          <w:rFonts w:ascii="PT Sans" w:cs="PT Sans" w:eastAsia="PT Sans" w:hAnsi="PT Sans"/>
        </w:rPr>
      </w:pPr>
      <w:r w:rsidDel="00000000" w:rsidR="00000000" w:rsidRPr="00000000">
        <w:rPr>
          <w:rFonts w:ascii="PT Sans" w:cs="PT Sans" w:eastAsia="PT Sans" w:hAnsi="PT Sans"/>
          <w:rtl w:val="0"/>
        </w:rPr>
        <w:t xml:space="preserve">As described by the NGA, a professional clerk provides advice and guidance to the Trustee Board on constitutional, procedural and regulatory matters. Through administrative support, the clerk contributes towards the efficient functioning of the Board and its committees, and enables Trustees to discharge their responsibilities effectively.</w:t>
      </w:r>
    </w:p>
    <w:p w:rsidR="00000000" w:rsidDel="00000000" w:rsidP="00000000" w:rsidRDefault="00000000" w:rsidRPr="00000000" w14:paraId="00000013">
      <w:pPr>
        <w:rPr>
          <w:rFonts w:ascii="PT Sans" w:cs="PT Sans" w:eastAsia="PT Sans" w:hAnsi="PT Sans"/>
        </w:rPr>
      </w:pPr>
      <w:r w:rsidDel="00000000" w:rsidR="00000000" w:rsidRPr="00000000">
        <w:rPr>
          <w:rtl w:val="0"/>
        </w:rPr>
      </w:r>
    </w:p>
    <w:p w:rsidR="00000000" w:rsidDel="00000000" w:rsidP="00000000" w:rsidRDefault="00000000" w:rsidRPr="00000000" w14:paraId="00000014">
      <w:pPr>
        <w:rPr>
          <w:rFonts w:ascii="PT Sans" w:cs="PT Sans" w:eastAsia="PT Sans" w:hAnsi="PT Sans"/>
        </w:rPr>
      </w:pPr>
      <w:r w:rsidDel="00000000" w:rsidR="00000000" w:rsidRPr="00000000">
        <w:rPr>
          <w:rFonts w:ascii="PT Sans" w:cs="PT Sans" w:eastAsia="PT Sans" w:hAnsi="PT Sans"/>
          <w:rtl w:val="0"/>
        </w:rPr>
        <w:t xml:space="preserve">More details of these company secretarial responsibilities of the role provided in </w:t>
      </w:r>
      <w:hyperlink w:anchor="_heading=h.3znysh7">
        <w:r w:rsidDel="00000000" w:rsidR="00000000" w:rsidRPr="00000000">
          <w:rPr>
            <w:rFonts w:ascii="PT Sans" w:cs="PT Sans" w:eastAsia="PT Sans" w:hAnsi="PT Sans"/>
            <w:color w:val="1155cc"/>
            <w:u w:val="single"/>
            <w:rtl w:val="0"/>
          </w:rPr>
          <w:t xml:space="preserve">Appendix 1.</w:t>
        </w:r>
      </w:hyperlink>
      <w:r w:rsidDel="00000000" w:rsidR="00000000" w:rsidRPr="00000000">
        <w:rPr>
          <w:rtl w:val="0"/>
        </w:rPr>
      </w:r>
    </w:p>
    <w:p w:rsidR="00000000" w:rsidDel="00000000" w:rsidP="00000000" w:rsidRDefault="00000000" w:rsidRPr="00000000" w14:paraId="00000015">
      <w:pPr>
        <w:rPr>
          <w:rFonts w:ascii="PT Sans" w:cs="PT Sans" w:eastAsia="PT Sans" w:hAnsi="PT Sans"/>
        </w:rPr>
      </w:pPr>
      <w:r w:rsidDel="00000000" w:rsidR="00000000" w:rsidRPr="00000000">
        <w:rPr>
          <w:rtl w:val="0"/>
        </w:rPr>
      </w:r>
    </w:p>
    <w:p w:rsidR="00000000" w:rsidDel="00000000" w:rsidP="00000000" w:rsidRDefault="00000000" w:rsidRPr="00000000" w14:paraId="00000016">
      <w:pPr>
        <w:rPr>
          <w:rFonts w:ascii="PT Sans" w:cs="PT Sans" w:eastAsia="PT Sans" w:hAnsi="PT Sans"/>
          <w:b w:val="1"/>
        </w:rPr>
      </w:pPr>
      <w:r w:rsidDel="00000000" w:rsidR="00000000" w:rsidRPr="00000000">
        <w:rPr>
          <w:rFonts w:ascii="PT Sans" w:cs="PT Sans" w:eastAsia="PT Sans" w:hAnsi="PT Sans"/>
          <w:b w:val="1"/>
          <w:rtl w:val="0"/>
        </w:rPr>
        <w:t xml:space="preserve">Part B - Academies Governance Officer</w:t>
      </w:r>
    </w:p>
    <w:p w:rsidR="00000000" w:rsidDel="00000000" w:rsidP="00000000" w:rsidRDefault="00000000" w:rsidRPr="00000000" w14:paraId="00000017">
      <w:pPr>
        <w:rPr>
          <w:rFonts w:ascii="PT Sans" w:cs="PT Sans" w:eastAsia="PT Sans" w:hAnsi="PT Sans"/>
        </w:rPr>
      </w:pPr>
      <w:r w:rsidDel="00000000" w:rsidR="00000000" w:rsidRPr="00000000">
        <w:rPr>
          <w:rFonts w:ascii="PT Sans" w:cs="PT Sans" w:eastAsia="PT Sans" w:hAnsi="PT Sans"/>
          <w:rtl w:val="0"/>
        </w:rPr>
        <w:t xml:space="preserve">With around 60 schools, AET is the country’s largest multi-academy trust. Good governance is critical to school improvement and to the achievement of AET’s strategic objectives. </w:t>
      </w:r>
    </w:p>
    <w:p w:rsidR="00000000" w:rsidDel="00000000" w:rsidP="00000000" w:rsidRDefault="00000000" w:rsidRPr="00000000" w14:paraId="00000018">
      <w:pPr>
        <w:rPr>
          <w:rFonts w:ascii="PT Sans" w:cs="PT Sans" w:eastAsia="PT Sans" w:hAnsi="PT Sans"/>
        </w:rPr>
      </w:pPr>
      <w:r w:rsidDel="00000000" w:rsidR="00000000" w:rsidRPr="00000000">
        <w:rPr>
          <w:rtl w:val="0"/>
        </w:rPr>
      </w:r>
    </w:p>
    <w:p w:rsidR="00000000" w:rsidDel="00000000" w:rsidP="00000000" w:rsidRDefault="00000000" w:rsidRPr="00000000" w14:paraId="00000019">
      <w:pPr>
        <w:rPr>
          <w:rFonts w:ascii="PT Sans" w:cs="PT Sans" w:eastAsia="PT Sans" w:hAnsi="PT Sans"/>
        </w:rPr>
      </w:pPr>
      <w:r w:rsidDel="00000000" w:rsidR="00000000" w:rsidRPr="00000000">
        <w:rPr>
          <w:rFonts w:ascii="PT Sans" w:cs="PT Sans" w:eastAsia="PT Sans" w:hAnsi="PT Sans"/>
          <w:rtl w:val="0"/>
        </w:rPr>
        <w:t xml:space="preserve">Our innovative and professional model of governance depends on rigour and efficiency in systems and processes of communication and administration. This position plays a leading role in maintaining and further developing such systems and processes, and in particular, those relating to</w:t>
      </w:r>
    </w:p>
    <w:p w:rsidR="00000000" w:rsidDel="00000000" w:rsidP="00000000" w:rsidRDefault="00000000" w:rsidRPr="00000000" w14:paraId="0000001A">
      <w:pPr>
        <w:rPr>
          <w:rFonts w:ascii="PT Sans" w:cs="PT Sans" w:eastAsia="PT Sans" w:hAnsi="PT Sans"/>
        </w:rPr>
      </w:pPr>
      <w:r w:rsidDel="00000000" w:rsidR="00000000" w:rsidRPr="00000000">
        <w:rPr>
          <w:rtl w:val="0"/>
        </w:rPr>
      </w:r>
    </w:p>
    <w:p w:rsidR="00000000" w:rsidDel="00000000" w:rsidP="00000000" w:rsidRDefault="00000000" w:rsidRPr="00000000" w14:paraId="0000001B">
      <w:pPr>
        <w:numPr>
          <w:ilvl w:val="0"/>
          <w:numId w:val="3"/>
        </w:numPr>
        <w:ind w:left="720" w:hanging="360"/>
        <w:rPr>
          <w:rFonts w:ascii="PT Sans" w:cs="PT Sans" w:eastAsia="PT Sans" w:hAnsi="PT Sans"/>
        </w:rPr>
      </w:pPr>
      <w:r w:rsidDel="00000000" w:rsidR="00000000" w:rsidRPr="00000000">
        <w:rPr>
          <w:rFonts w:ascii="PT Sans" w:cs="PT Sans" w:eastAsia="PT Sans" w:hAnsi="PT Sans"/>
          <w:rtl w:val="0"/>
        </w:rPr>
        <w:t xml:space="preserve">the management and publication of the composition of academy Governing Boards (GBs), and the scheduling of termly academy GB meetings</w:t>
      </w:r>
    </w:p>
    <w:p w:rsidR="00000000" w:rsidDel="00000000" w:rsidP="00000000" w:rsidRDefault="00000000" w:rsidRPr="00000000" w14:paraId="0000001C">
      <w:pPr>
        <w:numPr>
          <w:ilvl w:val="0"/>
          <w:numId w:val="3"/>
        </w:numPr>
        <w:ind w:left="720" w:hanging="360"/>
        <w:rPr>
          <w:rFonts w:ascii="PT Sans" w:cs="PT Sans" w:eastAsia="PT Sans" w:hAnsi="PT Sans"/>
        </w:rPr>
      </w:pPr>
      <w:r w:rsidDel="00000000" w:rsidR="00000000" w:rsidRPr="00000000">
        <w:rPr>
          <w:rFonts w:ascii="PT Sans" w:cs="PT Sans" w:eastAsia="PT Sans" w:hAnsi="PT Sans"/>
          <w:rtl w:val="0"/>
        </w:rPr>
        <w:t xml:space="preserve">the quality assurance of clerking arrangements for the academy GBs, supported by online tools (primarily Google-based) to provide clarity of evidence of good governance processes and easy access to key documentation</w:t>
      </w:r>
    </w:p>
    <w:p w:rsidR="00000000" w:rsidDel="00000000" w:rsidP="00000000" w:rsidRDefault="00000000" w:rsidRPr="00000000" w14:paraId="0000001D">
      <w:pPr>
        <w:numPr>
          <w:ilvl w:val="0"/>
          <w:numId w:val="3"/>
        </w:numPr>
        <w:ind w:left="720" w:hanging="360"/>
        <w:rPr>
          <w:rFonts w:ascii="PT Sans" w:cs="PT Sans" w:eastAsia="PT Sans" w:hAnsi="PT Sans"/>
        </w:rPr>
      </w:pPr>
      <w:r w:rsidDel="00000000" w:rsidR="00000000" w:rsidRPr="00000000">
        <w:rPr>
          <w:rFonts w:ascii="PT Sans" w:cs="PT Sans" w:eastAsia="PT Sans" w:hAnsi="PT Sans"/>
          <w:rtl w:val="0"/>
        </w:rPr>
        <w:t xml:space="preserve">the quality assurance, approval and publication of policies and statutory information, clearly differentiating between what is controlled at Trustwide level and at individual Academy level</w:t>
      </w:r>
    </w:p>
    <w:p w:rsidR="00000000" w:rsidDel="00000000" w:rsidP="00000000" w:rsidRDefault="00000000" w:rsidRPr="00000000" w14:paraId="0000001E">
      <w:pPr>
        <w:numPr>
          <w:ilvl w:val="0"/>
          <w:numId w:val="3"/>
        </w:numPr>
        <w:ind w:left="720" w:hanging="360"/>
        <w:rPr>
          <w:rFonts w:ascii="PT Sans" w:cs="PT Sans" w:eastAsia="PT Sans" w:hAnsi="PT Sans"/>
        </w:rPr>
      </w:pPr>
      <w:r w:rsidDel="00000000" w:rsidR="00000000" w:rsidRPr="00000000">
        <w:rPr>
          <w:rFonts w:ascii="PT Sans" w:cs="PT Sans" w:eastAsia="PT Sans" w:hAnsi="PT Sans"/>
          <w:rtl w:val="0"/>
        </w:rPr>
        <w:t xml:space="preserve">supporting the National Director of Education in holding the academy GB Chairs to account</w:t>
      </w:r>
    </w:p>
    <w:p w:rsidR="00000000" w:rsidDel="00000000" w:rsidP="00000000" w:rsidRDefault="00000000" w:rsidRPr="00000000" w14:paraId="0000001F">
      <w:pPr>
        <w:rPr>
          <w:rFonts w:ascii="PT Sans" w:cs="PT Sans" w:eastAsia="PT Sans" w:hAnsi="PT Sans"/>
        </w:rPr>
      </w:pPr>
      <w:r w:rsidDel="00000000" w:rsidR="00000000" w:rsidRPr="00000000">
        <w:rPr>
          <w:rtl w:val="0"/>
        </w:rPr>
      </w:r>
    </w:p>
    <w:p w:rsidR="00000000" w:rsidDel="00000000" w:rsidP="00000000" w:rsidRDefault="00000000" w:rsidRPr="00000000" w14:paraId="00000020">
      <w:pPr>
        <w:rPr>
          <w:rFonts w:ascii="PT Sans" w:cs="PT Sans" w:eastAsia="PT Sans" w:hAnsi="PT Sans"/>
        </w:rPr>
      </w:pPr>
      <w:r w:rsidDel="00000000" w:rsidR="00000000" w:rsidRPr="00000000">
        <w:rPr>
          <w:rFonts w:ascii="PT Sans" w:cs="PT Sans" w:eastAsia="PT Sans" w:hAnsi="PT Sans"/>
          <w:rtl w:val="0"/>
        </w:rPr>
        <w:t xml:space="preserve">More details of this aspect of the role are provided in </w:t>
      </w:r>
      <w:hyperlink w:anchor="_heading=h.2et92p0">
        <w:r w:rsidDel="00000000" w:rsidR="00000000" w:rsidRPr="00000000">
          <w:rPr>
            <w:rFonts w:ascii="PT Sans" w:cs="PT Sans" w:eastAsia="PT Sans" w:hAnsi="PT Sans"/>
            <w:color w:val="1155cc"/>
            <w:u w:val="single"/>
            <w:rtl w:val="0"/>
          </w:rPr>
          <w:t xml:space="preserve">Appendix 2</w:t>
        </w:r>
      </w:hyperlink>
      <w:r w:rsidDel="00000000" w:rsidR="00000000" w:rsidRPr="00000000">
        <w:rPr>
          <w:rFonts w:ascii="PT Sans" w:cs="PT Sans" w:eastAsia="PT Sans" w:hAnsi="PT Sans"/>
          <w:rtl w:val="0"/>
        </w:rPr>
        <w:t xml:space="preserve">. </w:t>
      </w:r>
    </w:p>
    <w:p w:rsidR="00000000" w:rsidDel="00000000" w:rsidP="00000000" w:rsidRDefault="00000000" w:rsidRPr="00000000" w14:paraId="00000021">
      <w:pPr>
        <w:spacing w:line="240" w:lineRule="auto"/>
        <w:rPr>
          <w:rFonts w:ascii="PT Sans" w:cs="PT Sans" w:eastAsia="PT Sans" w:hAnsi="PT Sans"/>
        </w:rPr>
      </w:pPr>
      <w:r w:rsidDel="00000000" w:rsidR="00000000" w:rsidRPr="00000000">
        <w:rPr>
          <w:rFonts w:ascii="PT Sans" w:cs="PT Sans" w:eastAsia="PT Sans" w:hAnsi="PT Sans"/>
          <w:rtl w:val="0"/>
        </w:rPr>
        <w:t xml:space="preserve">To promote and adhere to the Trust’s values to be unusually brave, discover what’s possible, push the limits and be big hearted. </w:t>
      </w:r>
    </w:p>
    <w:p w:rsidR="00000000" w:rsidDel="00000000" w:rsidP="00000000" w:rsidRDefault="00000000" w:rsidRPr="00000000" w14:paraId="00000022">
      <w:pPr>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23">
      <w:pPr>
        <w:spacing w:line="240" w:lineRule="auto"/>
        <w:rPr>
          <w:rFonts w:ascii="PT Sans" w:cs="PT Sans" w:eastAsia="PT Sans" w:hAnsi="PT Sans"/>
          <w:b w:val="1"/>
          <w:color w:val="222222"/>
          <w:u w:val="single"/>
        </w:rPr>
      </w:pPr>
      <w:r w:rsidDel="00000000" w:rsidR="00000000" w:rsidRPr="00000000">
        <w:rPr>
          <w:rFonts w:ascii="PT Sans" w:cs="PT Sans" w:eastAsia="PT Sans" w:hAnsi="PT Sans"/>
          <w:b w:val="1"/>
          <w:color w:val="222222"/>
          <w:u w:val="single"/>
          <w:rtl w:val="0"/>
        </w:rPr>
        <w:t xml:space="preserve">Employee value proposition:</w:t>
      </w:r>
    </w:p>
    <w:p w:rsidR="00000000" w:rsidDel="00000000" w:rsidP="00000000" w:rsidRDefault="00000000" w:rsidRPr="00000000" w14:paraId="00000024">
      <w:pPr>
        <w:spacing w:line="240" w:lineRule="auto"/>
        <w:rPr>
          <w:rFonts w:ascii="PT Sans" w:cs="PT Sans" w:eastAsia="PT Sans" w:hAnsi="PT Sans"/>
          <w:b w:val="1"/>
          <w:color w:val="222222"/>
          <w:u w:val="single"/>
        </w:rPr>
      </w:pPr>
      <w:r w:rsidDel="00000000" w:rsidR="00000000" w:rsidRPr="00000000">
        <w:rPr>
          <w:rtl w:val="0"/>
        </w:rPr>
      </w:r>
    </w:p>
    <w:p w:rsidR="00000000" w:rsidDel="00000000" w:rsidP="00000000" w:rsidRDefault="00000000" w:rsidRPr="00000000" w14:paraId="00000025">
      <w:pPr>
        <w:rPr>
          <w:rFonts w:ascii="PT Sans" w:cs="PT Sans" w:eastAsia="PT Sans" w:hAnsi="PT Sans"/>
        </w:rPr>
      </w:pPr>
      <w:r w:rsidDel="00000000" w:rsidR="00000000" w:rsidRPr="00000000">
        <w:rPr>
          <w:rFonts w:ascii="PT Sans" w:cs="PT Sans" w:eastAsia="PT Sans" w:hAnsi="PT Sans"/>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26">
      <w:pPr>
        <w:spacing w:line="240" w:lineRule="auto"/>
        <w:rPr>
          <w:rFonts w:ascii="PT Sans" w:cs="PT Sans" w:eastAsia="PT Sans" w:hAnsi="PT Sans"/>
          <w:b w:val="1"/>
          <w:color w:val="222222"/>
          <w:u w:val="single"/>
        </w:rPr>
      </w:pPr>
      <w:r w:rsidDel="00000000" w:rsidR="00000000" w:rsidRPr="00000000">
        <w:rPr>
          <w:rtl w:val="0"/>
        </w:rPr>
      </w:r>
    </w:p>
    <w:p w:rsidR="00000000" w:rsidDel="00000000" w:rsidP="00000000" w:rsidRDefault="00000000" w:rsidRPr="00000000" w14:paraId="00000027">
      <w:pPr>
        <w:spacing w:line="240" w:lineRule="auto"/>
        <w:rPr>
          <w:rFonts w:ascii="PT Sans" w:cs="PT Sans" w:eastAsia="PT Sans" w:hAnsi="PT Sans"/>
          <w:b w:val="1"/>
          <w:color w:val="222222"/>
          <w:u w:val="single"/>
        </w:rPr>
      </w:pPr>
      <w:r w:rsidDel="00000000" w:rsidR="00000000" w:rsidRPr="00000000">
        <w:rPr>
          <w:rFonts w:ascii="PT Sans" w:cs="PT Sans" w:eastAsia="PT Sans" w:hAnsi="PT Sans"/>
          <w:b w:val="1"/>
          <w:color w:val="222222"/>
          <w:u w:val="single"/>
          <w:rtl w:val="0"/>
        </w:rPr>
        <w:t xml:space="preserve">Our values: </w:t>
      </w:r>
    </w:p>
    <w:p w:rsidR="00000000" w:rsidDel="00000000" w:rsidP="00000000" w:rsidRDefault="00000000" w:rsidRPr="00000000" w14:paraId="00000028">
      <w:pPr>
        <w:spacing w:line="240" w:lineRule="auto"/>
        <w:rPr>
          <w:rFonts w:ascii="PT Sans" w:cs="PT Sans" w:eastAsia="PT Sans" w:hAnsi="PT Sans"/>
          <w:b w:val="1"/>
          <w:color w:val="222222"/>
        </w:rPr>
      </w:pPr>
      <w:r w:rsidDel="00000000" w:rsidR="00000000" w:rsidRPr="00000000">
        <w:rPr>
          <w:rtl w:val="0"/>
        </w:rPr>
      </w:r>
    </w:p>
    <w:p w:rsidR="00000000" w:rsidDel="00000000" w:rsidP="00000000" w:rsidRDefault="00000000" w:rsidRPr="00000000" w14:paraId="00000029">
      <w:pPr>
        <w:spacing w:line="240" w:lineRule="auto"/>
        <w:rPr>
          <w:rFonts w:ascii="PT Sans" w:cs="PT Sans" w:eastAsia="PT Sans" w:hAnsi="PT Sans"/>
          <w:color w:val="222222"/>
        </w:rPr>
      </w:pPr>
      <w:r w:rsidDel="00000000" w:rsidR="00000000" w:rsidRPr="00000000">
        <w:rPr>
          <w:rFonts w:ascii="PT Sans" w:cs="PT Sans" w:eastAsia="PT Sans" w:hAnsi="PT Sans"/>
          <w:color w:val="222222"/>
          <w:rtl w:val="0"/>
        </w:rPr>
        <w:t xml:space="preserve">The post holder will be expected to operate in line with our values which are:</w:t>
      </w:r>
    </w:p>
    <w:p w:rsidR="00000000" w:rsidDel="00000000" w:rsidP="00000000" w:rsidRDefault="00000000" w:rsidRPr="00000000" w14:paraId="0000002A">
      <w:pPr>
        <w:spacing w:line="240" w:lineRule="auto"/>
        <w:rPr>
          <w:rFonts w:ascii="PT Sans" w:cs="PT Sans" w:eastAsia="PT Sans" w:hAnsi="PT Sans"/>
          <w:color w:val="222222"/>
        </w:rPr>
      </w:pPr>
      <w:r w:rsidDel="00000000" w:rsidR="00000000" w:rsidRPr="00000000">
        <w:rPr>
          <w:rtl w:val="0"/>
        </w:rPr>
      </w:r>
    </w:p>
    <w:p w:rsidR="00000000" w:rsidDel="00000000" w:rsidP="00000000" w:rsidRDefault="00000000" w:rsidRPr="00000000" w14:paraId="0000002B">
      <w:pPr>
        <w:numPr>
          <w:ilvl w:val="0"/>
          <w:numId w:val="7"/>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Be unusually brave</w:t>
      </w:r>
    </w:p>
    <w:p w:rsidR="00000000" w:rsidDel="00000000" w:rsidP="00000000" w:rsidRDefault="00000000" w:rsidRPr="00000000" w14:paraId="0000002C">
      <w:pPr>
        <w:numPr>
          <w:ilvl w:val="0"/>
          <w:numId w:val="7"/>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Discover what’s possible</w:t>
      </w:r>
    </w:p>
    <w:p w:rsidR="00000000" w:rsidDel="00000000" w:rsidP="00000000" w:rsidRDefault="00000000" w:rsidRPr="00000000" w14:paraId="0000002D">
      <w:pPr>
        <w:numPr>
          <w:ilvl w:val="0"/>
          <w:numId w:val="7"/>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Push the limits</w:t>
      </w:r>
    </w:p>
    <w:p w:rsidR="00000000" w:rsidDel="00000000" w:rsidP="00000000" w:rsidRDefault="00000000" w:rsidRPr="00000000" w14:paraId="0000002E">
      <w:pPr>
        <w:numPr>
          <w:ilvl w:val="0"/>
          <w:numId w:val="7"/>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Be big hearted </w:t>
      </w:r>
    </w:p>
    <w:p w:rsidR="00000000" w:rsidDel="00000000" w:rsidP="00000000" w:rsidRDefault="00000000" w:rsidRPr="00000000" w14:paraId="0000002F">
      <w:pPr>
        <w:spacing w:line="240" w:lineRule="auto"/>
        <w:rPr>
          <w:rFonts w:ascii="PT Sans" w:cs="PT Sans" w:eastAsia="PT Sans" w:hAnsi="PT Sans"/>
          <w:b w:val="1"/>
          <w:color w:val="222222"/>
        </w:rPr>
      </w:pPr>
      <w:r w:rsidDel="00000000" w:rsidR="00000000" w:rsidRPr="00000000">
        <w:rPr>
          <w:rtl w:val="0"/>
        </w:rPr>
      </w:r>
    </w:p>
    <w:p w:rsidR="00000000" w:rsidDel="00000000" w:rsidP="00000000" w:rsidRDefault="00000000" w:rsidRPr="00000000" w14:paraId="00000030">
      <w:pPr>
        <w:spacing w:line="240" w:lineRule="auto"/>
        <w:rPr>
          <w:rFonts w:ascii="PT Sans" w:cs="PT Sans" w:eastAsia="PT Sans" w:hAnsi="PT Sans"/>
          <w:b w:val="1"/>
          <w:color w:val="222222"/>
        </w:rPr>
      </w:pPr>
      <w:r w:rsidDel="00000000" w:rsidR="00000000" w:rsidRPr="00000000">
        <w:rPr>
          <w:rFonts w:ascii="PT Sans" w:cs="PT Sans" w:eastAsia="PT Sans" w:hAnsi="PT Sans"/>
          <w:b w:val="1"/>
          <w:color w:val="222222"/>
          <w:rtl w:val="0"/>
        </w:rPr>
        <w:t xml:space="preserve">Other clauses:</w:t>
      </w:r>
    </w:p>
    <w:p w:rsidR="00000000" w:rsidDel="00000000" w:rsidP="00000000" w:rsidRDefault="00000000" w:rsidRPr="00000000" w14:paraId="00000031">
      <w:pPr>
        <w:spacing w:line="240" w:lineRule="auto"/>
        <w:rPr>
          <w:rFonts w:ascii="PT Sans" w:cs="PT Sans" w:eastAsia="PT Sans" w:hAnsi="PT Sans"/>
          <w:b w:val="1"/>
          <w:color w:val="222222"/>
        </w:rPr>
      </w:pPr>
      <w:r w:rsidDel="00000000" w:rsidR="00000000" w:rsidRPr="00000000">
        <w:rPr>
          <w:rtl w:val="0"/>
        </w:rPr>
      </w:r>
    </w:p>
    <w:p w:rsidR="00000000" w:rsidDel="00000000" w:rsidP="00000000" w:rsidRDefault="00000000" w:rsidRPr="00000000" w14:paraId="00000032">
      <w:pPr>
        <w:ind w:left="860" w:hanging="360"/>
        <w:rPr>
          <w:rFonts w:ascii="PT Sans" w:cs="PT Sans" w:eastAsia="PT Sans" w:hAnsi="PT Sans"/>
          <w:b w:val="1"/>
          <w:color w:val="222222"/>
        </w:rPr>
      </w:pPr>
      <w:r w:rsidDel="00000000" w:rsidR="00000000" w:rsidRPr="00000000">
        <w:rPr>
          <w:rFonts w:ascii="PT Sans" w:cs="PT Sans" w:eastAsia="PT Sans" w:hAnsi="PT Sans"/>
          <w:color w:val="222222"/>
          <w:rtl w:val="0"/>
        </w:rPr>
        <w:t xml:space="preserve">1.    The above responsibilities are subject to the general duties and responsibilities contained in the Statement of Conditions of Employment. </w:t>
      </w:r>
      <w:r w:rsidDel="00000000" w:rsidR="00000000" w:rsidRPr="00000000">
        <w:rPr>
          <w:rtl w:val="0"/>
        </w:rPr>
      </w:r>
    </w:p>
    <w:p w:rsidR="00000000" w:rsidDel="00000000" w:rsidP="00000000" w:rsidRDefault="00000000" w:rsidRPr="00000000" w14:paraId="00000033">
      <w:pPr>
        <w:ind w:left="860" w:hanging="360"/>
        <w:rPr>
          <w:rFonts w:ascii="PT Sans" w:cs="PT Sans" w:eastAsia="PT Sans" w:hAnsi="PT Sans"/>
          <w:color w:val="222222"/>
        </w:rPr>
      </w:pPr>
      <w:r w:rsidDel="00000000" w:rsidR="00000000" w:rsidRPr="00000000">
        <w:rPr>
          <w:rFonts w:ascii="PT Sans" w:cs="PT Sans" w:eastAsia="PT Sans" w:hAnsi="PT Sans"/>
          <w:color w:val="2222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4">
      <w:pPr>
        <w:ind w:left="860" w:hanging="360"/>
        <w:rPr>
          <w:rFonts w:ascii="PT Sans" w:cs="PT Sans" w:eastAsia="PT Sans" w:hAnsi="PT Sans"/>
          <w:color w:val="222222"/>
        </w:rPr>
      </w:pPr>
      <w:r w:rsidDel="00000000" w:rsidR="00000000" w:rsidRPr="00000000">
        <w:rPr>
          <w:rFonts w:ascii="PT Sans" w:cs="PT Sans" w:eastAsia="PT Sans" w:hAnsi="PT Sans"/>
          <w:color w:val="2222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5">
      <w:pPr>
        <w:ind w:left="860" w:hanging="360"/>
        <w:rPr>
          <w:rFonts w:ascii="PT Sans" w:cs="PT Sans" w:eastAsia="PT Sans" w:hAnsi="PT Sans"/>
          <w:color w:val="222222"/>
        </w:rPr>
      </w:pPr>
      <w:r w:rsidDel="00000000" w:rsidR="00000000" w:rsidRPr="00000000">
        <w:rPr>
          <w:rFonts w:ascii="PT Sans" w:cs="PT Sans" w:eastAsia="PT Sans" w:hAnsi="PT Sans"/>
          <w:color w:val="2222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36">
      <w:pPr>
        <w:ind w:left="860" w:hanging="360"/>
        <w:rPr>
          <w:rFonts w:ascii="PT Sans" w:cs="PT Sans" w:eastAsia="PT Sans" w:hAnsi="PT Sans"/>
          <w:b w:val="1"/>
          <w:color w:val="222222"/>
        </w:rPr>
      </w:pPr>
      <w:r w:rsidDel="00000000" w:rsidR="00000000" w:rsidRPr="00000000">
        <w:rPr>
          <w:rFonts w:ascii="PT Sans" w:cs="PT Sans" w:eastAsia="PT Sans" w:hAnsi="PT Sans"/>
          <w:color w:val="222222"/>
          <w:rtl w:val="0"/>
        </w:rPr>
        <w:t xml:space="preserve">5.</w:t>
        <w:tab/>
        <w:t xml:space="preserve">There may be occasions when it will be necessary to work more broadly with the Education team when there are peaks and pressing issues. </w:t>
      </w:r>
      <w:r w:rsidDel="00000000" w:rsidR="00000000" w:rsidRPr="00000000">
        <w:rPr>
          <w:rtl w:val="0"/>
        </w:rPr>
      </w:r>
    </w:p>
    <w:p w:rsidR="00000000" w:rsidDel="00000000" w:rsidP="00000000" w:rsidRDefault="00000000" w:rsidRPr="00000000" w14:paraId="00000037">
      <w:pPr>
        <w:ind w:left="860" w:hanging="360"/>
        <w:rPr>
          <w:rFonts w:ascii="PT Sans" w:cs="PT Sans" w:eastAsia="PT Sans" w:hAnsi="PT Sans"/>
          <w:color w:val="222222"/>
        </w:rPr>
      </w:pPr>
      <w:r w:rsidDel="00000000" w:rsidR="00000000" w:rsidRPr="00000000">
        <w:rPr>
          <w:rFonts w:ascii="PT Sans" w:cs="PT Sans" w:eastAsia="PT Sans" w:hAnsi="PT Sans"/>
          <w:color w:val="222222"/>
          <w:rtl w:val="0"/>
        </w:rPr>
        <w:t xml:space="preserve">6.</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38">
      <w:pPr>
        <w:ind w:left="860" w:hanging="360"/>
        <w:rPr>
          <w:rFonts w:ascii="PT Sans" w:cs="PT Sans" w:eastAsia="PT Sans" w:hAnsi="PT Sans"/>
          <w:color w:val="222222"/>
        </w:rPr>
      </w:pPr>
      <w:r w:rsidDel="00000000" w:rsidR="00000000" w:rsidRPr="00000000">
        <w:rPr>
          <w:rFonts w:ascii="PT Sans" w:cs="PT Sans" w:eastAsia="PT Sans" w:hAnsi="PT Sans"/>
          <w:color w:val="222222"/>
          <w:rtl w:val="0"/>
        </w:rPr>
        <w:t xml:space="preserve">7.    Postholder may deal with sensitive material and should maintain confidentiality in all academy related matters.</w:t>
      </w:r>
    </w:p>
    <w:p w:rsidR="00000000" w:rsidDel="00000000" w:rsidP="00000000" w:rsidRDefault="00000000" w:rsidRPr="00000000" w14:paraId="00000039">
      <w:pPr>
        <w:rPr>
          <w:rFonts w:ascii="PT Sans" w:cs="PT Sans" w:eastAsia="PT Sans" w:hAnsi="PT Sans"/>
          <w:color w:val="222222"/>
        </w:rPr>
      </w:pPr>
      <w:r w:rsidDel="00000000" w:rsidR="00000000" w:rsidRPr="00000000">
        <w:rPr>
          <w:rFonts w:ascii="PT Sans" w:cs="PT Sans" w:eastAsia="PT Sans" w:hAnsi="PT Sans"/>
          <w:color w:val="222222"/>
          <w:rtl w:val="0"/>
        </w:rPr>
        <w:t xml:space="preserve"> </w:t>
      </w:r>
    </w:p>
    <w:p w:rsidR="00000000" w:rsidDel="00000000" w:rsidP="00000000" w:rsidRDefault="00000000" w:rsidRPr="00000000" w14:paraId="0000003A">
      <w:pPr>
        <w:rPr>
          <w:rFonts w:ascii="PT Sans" w:cs="PT Sans" w:eastAsia="PT Sans" w:hAnsi="PT Sans"/>
          <w:b w:val="1"/>
          <w:color w:val="222222"/>
        </w:rPr>
      </w:pPr>
      <w:r w:rsidDel="00000000" w:rsidR="00000000" w:rsidRPr="00000000">
        <w:rPr>
          <w:rFonts w:ascii="PT Sans" w:cs="PT Sans" w:eastAsia="PT Sans" w:hAnsi="PT Sans"/>
          <w:b w:val="1"/>
          <w:color w:val="222222"/>
          <w:rtl w:val="0"/>
        </w:rPr>
        <w:t xml:space="preserve">Safeguarding                                                      </w:t>
        <w:tab/>
      </w:r>
    </w:p>
    <w:p w:rsidR="00000000" w:rsidDel="00000000" w:rsidP="00000000" w:rsidRDefault="00000000" w:rsidRPr="00000000" w14:paraId="0000003B">
      <w:pPr>
        <w:rPr>
          <w:rFonts w:ascii="PT Sans" w:cs="PT Sans" w:eastAsia="PT Sans" w:hAnsi="PT Sans"/>
          <w:b w:val="1"/>
          <w:color w:val="222222"/>
        </w:rPr>
      </w:pPr>
      <w:r w:rsidDel="00000000" w:rsidR="00000000" w:rsidRPr="00000000">
        <w:rPr>
          <w:rFonts w:ascii="PT Sans" w:cs="PT Sans" w:eastAsia="PT Sans" w:hAnsi="PT Sans"/>
          <w:b w:val="1"/>
          <w:color w:val="222222"/>
          <w:rtl w:val="0"/>
        </w:rPr>
        <w:t xml:space="preserve"> </w:t>
      </w:r>
    </w:p>
    <w:p w:rsidR="00000000" w:rsidDel="00000000" w:rsidP="00000000" w:rsidRDefault="00000000" w:rsidRPr="00000000" w14:paraId="0000003C">
      <w:pPr>
        <w:rPr>
          <w:rFonts w:ascii="PT Sans" w:cs="PT Sans" w:eastAsia="PT Sans" w:hAnsi="PT Sans"/>
          <w:b w:val="1"/>
          <w:u w:val="single"/>
        </w:rPr>
      </w:pPr>
      <w:r w:rsidDel="00000000" w:rsidR="00000000" w:rsidRPr="00000000">
        <w:rPr>
          <w:rFonts w:ascii="PT Sans" w:cs="PT Sans" w:eastAsia="PT Sans" w:hAnsi="PT Sans"/>
          <w:color w:val="2222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r w:rsidDel="00000000" w:rsidR="00000000" w:rsidRPr="00000000">
        <w:rPr>
          <w:rtl w:val="0"/>
        </w:rPr>
      </w:r>
    </w:p>
    <w:p w:rsidR="00000000" w:rsidDel="00000000" w:rsidP="00000000" w:rsidRDefault="00000000" w:rsidRPr="00000000" w14:paraId="0000003D">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3E">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 Specification</w:t>
      </w:r>
    </w:p>
    <w:p w:rsidR="00000000" w:rsidDel="00000000" w:rsidP="00000000" w:rsidRDefault="00000000" w:rsidRPr="00000000" w14:paraId="0000003F">
      <w:pPr>
        <w:rPr>
          <w:rFonts w:ascii="PT Sans" w:cs="PT Sans" w:eastAsia="PT Sans" w:hAnsi="PT Sans"/>
          <w:b w:val="1"/>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40">
            <w:pPr>
              <w:spacing w:line="240" w:lineRule="auto"/>
              <w:rPr>
                <w:rFonts w:ascii="PT Sans" w:cs="PT Sans" w:eastAsia="PT Sans" w:hAnsi="PT Sans"/>
                <w:b w:val="1"/>
              </w:rPr>
            </w:pPr>
            <w:r w:rsidDel="00000000" w:rsidR="00000000" w:rsidRPr="00000000">
              <w:rPr>
                <w:rFonts w:ascii="PT Sans" w:cs="PT Sans" w:eastAsia="PT Sans" w:hAnsi="PT Sans"/>
                <w:b w:val="1"/>
                <w:rtl w:val="0"/>
              </w:rPr>
              <w:t xml:space="preserve">General heading</w:t>
            </w:r>
          </w:p>
        </w:tc>
        <w:tc>
          <w:tcPr/>
          <w:p w:rsidR="00000000" w:rsidDel="00000000" w:rsidP="00000000" w:rsidRDefault="00000000" w:rsidRPr="00000000" w14:paraId="00000041">
            <w:pPr>
              <w:spacing w:line="240" w:lineRule="auto"/>
              <w:rPr>
                <w:rFonts w:ascii="PT Sans" w:cs="PT Sans" w:eastAsia="PT Sans" w:hAnsi="PT Sans"/>
                <w:b w:val="1"/>
              </w:rPr>
            </w:pPr>
            <w:r w:rsidDel="00000000" w:rsidR="00000000" w:rsidRPr="00000000">
              <w:rPr>
                <w:rFonts w:ascii="PT Sans" w:cs="PT Sans" w:eastAsia="PT Sans" w:hAnsi="PT Sans"/>
                <w:b w:val="1"/>
                <w:rtl w:val="0"/>
              </w:rPr>
              <w:t xml:space="preserve">Detail</w:t>
            </w:r>
          </w:p>
        </w:tc>
        <w:tc>
          <w:tcPr/>
          <w:p w:rsidR="00000000" w:rsidDel="00000000" w:rsidP="00000000" w:rsidRDefault="00000000" w:rsidRPr="00000000" w14:paraId="00000042">
            <w:pPr>
              <w:spacing w:line="240" w:lineRule="auto"/>
              <w:rPr>
                <w:rFonts w:ascii="PT Sans" w:cs="PT Sans" w:eastAsia="PT Sans" w:hAnsi="PT Sans"/>
                <w:b w:val="1"/>
              </w:rPr>
            </w:pPr>
            <w:r w:rsidDel="00000000" w:rsidR="00000000" w:rsidRPr="00000000">
              <w:rPr>
                <w:rFonts w:ascii="PT Sans" w:cs="PT Sans" w:eastAsia="PT Sans" w:hAnsi="PT Sans"/>
                <w:b w:val="1"/>
                <w:rtl w:val="0"/>
              </w:rPr>
              <w:t xml:space="preserve">Essential requirements:</w:t>
            </w:r>
          </w:p>
        </w:tc>
        <w:tc>
          <w:tcPr/>
          <w:p w:rsidR="00000000" w:rsidDel="00000000" w:rsidP="00000000" w:rsidRDefault="00000000" w:rsidRPr="00000000" w14:paraId="00000043">
            <w:pPr>
              <w:spacing w:line="240" w:lineRule="auto"/>
              <w:rPr>
                <w:rFonts w:ascii="PT Sans" w:cs="PT Sans" w:eastAsia="PT Sans" w:hAnsi="PT Sans"/>
                <w:b w:val="1"/>
              </w:rPr>
            </w:pPr>
            <w:r w:rsidDel="00000000" w:rsidR="00000000" w:rsidRPr="00000000">
              <w:rPr>
                <w:rFonts w:ascii="PT Sans" w:cs="PT Sans" w:eastAsia="PT Sans" w:hAnsi="PT Sans"/>
                <w:b w:val="1"/>
                <w:rtl w:val="0"/>
              </w:rPr>
              <w:t xml:space="preserve">Desirable requirements:</w:t>
            </w:r>
          </w:p>
        </w:tc>
      </w:tr>
      <w:tr>
        <w:tc>
          <w:tcPr/>
          <w:p w:rsidR="00000000" w:rsidDel="00000000" w:rsidP="00000000" w:rsidRDefault="00000000" w:rsidRPr="00000000" w14:paraId="00000044">
            <w:pPr>
              <w:spacing w:line="240" w:lineRule="auto"/>
              <w:rPr>
                <w:rFonts w:ascii="PT Sans" w:cs="PT Sans" w:eastAsia="PT Sans" w:hAnsi="PT Sans"/>
                <w:b w:val="1"/>
              </w:rPr>
            </w:pPr>
            <w:r w:rsidDel="00000000" w:rsidR="00000000" w:rsidRPr="00000000">
              <w:rPr>
                <w:rFonts w:ascii="PT Sans" w:cs="PT Sans" w:eastAsia="PT Sans" w:hAnsi="PT Sans"/>
                <w:b w:val="1"/>
                <w:rtl w:val="0"/>
              </w:rPr>
              <w:t xml:space="preserve">Qualifications</w:t>
            </w:r>
          </w:p>
        </w:tc>
        <w:tc>
          <w:tcPr/>
          <w:p w:rsidR="00000000" w:rsidDel="00000000" w:rsidP="00000000" w:rsidRDefault="00000000" w:rsidRPr="00000000" w14:paraId="00000045">
            <w:pPr>
              <w:spacing w:line="240" w:lineRule="auto"/>
              <w:rPr>
                <w:rFonts w:ascii="PT Sans" w:cs="PT Sans" w:eastAsia="PT Sans" w:hAnsi="PT Sans"/>
              </w:rPr>
            </w:pPr>
            <w:r w:rsidDel="00000000" w:rsidR="00000000" w:rsidRPr="00000000">
              <w:rPr>
                <w:rFonts w:ascii="PT Sans" w:cs="PT Sans" w:eastAsia="PT Sans" w:hAnsi="PT Sans"/>
                <w:rtl w:val="0"/>
              </w:rPr>
              <w:t xml:space="preserve">Qualifications required for the role</w:t>
            </w:r>
          </w:p>
        </w:tc>
        <w:tc>
          <w:tcPr/>
          <w:p w:rsidR="00000000" w:rsidDel="00000000" w:rsidP="00000000" w:rsidRDefault="00000000" w:rsidRPr="00000000" w14:paraId="00000046">
            <w:pPr>
              <w:numPr>
                <w:ilvl w:val="0"/>
                <w:numId w:val="1"/>
              </w:numPr>
              <w:spacing w:line="240" w:lineRule="auto"/>
              <w:ind w:left="720" w:hanging="360"/>
              <w:rPr>
                <w:rFonts w:ascii="PT Sans" w:cs="PT Sans" w:eastAsia="PT Sans" w:hAnsi="PT Sans"/>
              </w:rPr>
            </w:pPr>
            <w:bookmarkStart w:colFirst="0" w:colLast="0" w:name="_heading=h.30j0zll" w:id="0"/>
            <w:bookmarkEnd w:id="0"/>
            <w:r w:rsidDel="00000000" w:rsidR="00000000" w:rsidRPr="00000000">
              <w:rPr>
                <w:rFonts w:ascii="PT Sans" w:cs="PT Sans" w:eastAsia="PT Sans" w:hAnsi="PT Sans"/>
                <w:rtl w:val="0"/>
              </w:rPr>
              <w:t xml:space="preserve">Graduate with ICSA or similar professional qualifications relating to administration and/or governance</w:t>
            </w:r>
          </w:p>
        </w:tc>
        <w:tc>
          <w:tcPr/>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0"/>
                <w:i w:val="0"/>
                <w:smallCaps w:val="0"/>
                <w:strike w:val="0"/>
                <w:color w:val="000000"/>
                <w:shd w:fill="auto" w:val="clear"/>
                <w:vertAlign w:val="baseline"/>
              </w:rPr>
            </w:pPr>
            <w:r w:rsidDel="00000000" w:rsidR="00000000" w:rsidRPr="00000000">
              <w:rPr>
                <w:rFonts w:ascii="PT Sans" w:cs="PT Sans" w:eastAsia="PT Sans" w:hAnsi="PT Sans"/>
                <w:b w:val="0"/>
                <w:i w:val="0"/>
                <w:smallCaps w:val="0"/>
                <w:strike w:val="0"/>
                <w:color w:val="000000"/>
                <w:u w:val="none"/>
                <w:shd w:fill="auto" w:val="clear"/>
                <w:vertAlign w:val="baseline"/>
                <w:rtl w:val="0"/>
              </w:rPr>
              <w:t xml:space="preserve">Not applicable</w:t>
            </w:r>
          </w:p>
        </w:tc>
      </w:tr>
      <w:tr>
        <w:tc>
          <w:tcPr/>
          <w:p w:rsidR="00000000" w:rsidDel="00000000" w:rsidP="00000000" w:rsidRDefault="00000000" w:rsidRPr="00000000" w14:paraId="00000048">
            <w:pPr>
              <w:spacing w:line="240" w:lineRule="auto"/>
              <w:rPr>
                <w:rFonts w:ascii="PT Sans" w:cs="PT Sans" w:eastAsia="PT Sans" w:hAnsi="PT Sans"/>
                <w:b w:val="1"/>
              </w:rPr>
            </w:pPr>
            <w:r w:rsidDel="00000000" w:rsidR="00000000" w:rsidRPr="00000000">
              <w:rPr>
                <w:rFonts w:ascii="PT Sans" w:cs="PT Sans" w:eastAsia="PT Sans" w:hAnsi="PT Sans"/>
                <w:b w:val="1"/>
                <w:rtl w:val="0"/>
              </w:rPr>
              <w:t xml:space="preserve">Knowledge/Experience</w:t>
            </w:r>
          </w:p>
        </w:tc>
        <w:tc>
          <w:tcPr/>
          <w:p w:rsidR="00000000" w:rsidDel="00000000" w:rsidP="00000000" w:rsidRDefault="00000000" w:rsidRPr="00000000" w14:paraId="00000049">
            <w:pPr>
              <w:spacing w:line="240" w:lineRule="auto"/>
              <w:rPr>
                <w:rFonts w:ascii="PT Sans" w:cs="PT Sans" w:eastAsia="PT Sans" w:hAnsi="PT Sans"/>
              </w:rPr>
            </w:pPr>
            <w:r w:rsidDel="00000000" w:rsidR="00000000" w:rsidRPr="00000000">
              <w:rPr>
                <w:rFonts w:ascii="PT Sans" w:cs="PT Sans" w:eastAsia="PT Sans" w:hAnsi="PT Sans"/>
                <w:rtl w:val="0"/>
              </w:rPr>
              <w:t xml:space="preserve">Specific knowledge/</w:t>
            </w:r>
          </w:p>
          <w:p w:rsidR="00000000" w:rsidDel="00000000" w:rsidP="00000000" w:rsidRDefault="00000000" w:rsidRPr="00000000" w14:paraId="0000004A">
            <w:pPr>
              <w:spacing w:line="240" w:lineRule="auto"/>
              <w:rPr>
                <w:rFonts w:ascii="PT Sans" w:cs="PT Sans" w:eastAsia="PT Sans" w:hAnsi="PT Sans"/>
              </w:rPr>
            </w:pPr>
            <w:r w:rsidDel="00000000" w:rsidR="00000000" w:rsidRPr="00000000">
              <w:rPr>
                <w:rFonts w:ascii="PT Sans" w:cs="PT Sans" w:eastAsia="PT Sans" w:hAnsi="PT Sans"/>
                <w:rtl w:val="0"/>
              </w:rPr>
              <w:t xml:space="preserve">experience required for the role</w:t>
            </w:r>
          </w:p>
        </w:tc>
        <w:tc>
          <w:tcPr/>
          <w:p w:rsidR="00000000" w:rsidDel="00000000" w:rsidP="00000000" w:rsidRDefault="00000000" w:rsidRPr="00000000" w14:paraId="0000004B">
            <w:pPr>
              <w:numPr>
                <w:ilvl w:val="0"/>
                <w:numId w:val="1"/>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Basic understanding of the purpose, value and principles of governance</w:t>
            </w:r>
          </w:p>
          <w:p w:rsidR="00000000" w:rsidDel="00000000" w:rsidP="00000000" w:rsidRDefault="00000000" w:rsidRPr="00000000" w14:paraId="0000004C">
            <w:pPr>
              <w:numPr>
                <w:ilvl w:val="0"/>
                <w:numId w:val="1"/>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Familiarity with the policy landscape for charitable trusts</w:t>
            </w:r>
          </w:p>
          <w:p w:rsidR="00000000" w:rsidDel="00000000" w:rsidP="00000000" w:rsidRDefault="00000000" w:rsidRPr="00000000" w14:paraId="0000004D">
            <w:pPr>
              <w:numPr>
                <w:ilvl w:val="0"/>
                <w:numId w:val="1"/>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Experience of developing new or improved administrative processes</w:t>
            </w:r>
          </w:p>
        </w:tc>
        <w:tc>
          <w:tcPr/>
          <w:p w:rsidR="00000000" w:rsidDel="00000000" w:rsidP="00000000" w:rsidRDefault="00000000" w:rsidRPr="00000000" w14:paraId="0000004E">
            <w:pPr>
              <w:numPr>
                <w:ilvl w:val="0"/>
                <w:numId w:val="1"/>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Experience of working in a regulated sector and/or charitable trust</w:t>
            </w:r>
          </w:p>
          <w:p w:rsidR="00000000" w:rsidDel="00000000" w:rsidP="00000000" w:rsidRDefault="00000000" w:rsidRPr="00000000" w14:paraId="0000004F">
            <w:pPr>
              <w:numPr>
                <w:ilvl w:val="0"/>
                <w:numId w:val="1"/>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Experience of working in large multi-entity organisations</w:t>
            </w:r>
          </w:p>
        </w:tc>
      </w:tr>
      <w:tr>
        <w:tc>
          <w:tcPr>
            <w:vMerge w:val="restart"/>
          </w:tcPr>
          <w:p w:rsidR="00000000" w:rsidDel="00000000" w:rsidP="00000000" w:rsidRDefault="00000000" w:rsidRPr="00000000" w14:paraId="00000050">
            <w:pPr>
              <w:spacing w:line="240" w:lineRule="auto"/>
              <w:rPr>
                <w:rFonts w:ascii="PT Sans" w:cs="PT Sans" w:eastAsia="PT Sans" w:hAnsi="PT Sans"/>
                <w:b w:val="1"/>
              </w:rPr>
            </w:pPr>
            <w:r w:rsidDel="00000000" w:rsidR="00000000" w:rsidRPr="00000000">
              <w:rPr>
                <w:rFonts w:ascii="PT Sans" w:cs="PT Sans" w:eastAsia="PT Sans" w:hAnsi="PT Sans"/>
                <w:b w:val="1"/>
                <w:rtl w:val="0"/>
              </w:rPr>
              <w:t xml:space="preserve">Skills</w:t>
            </w:r>
          </w:p>
        </w:tc>
        <w:tc>
          <w:tcPr/>
          <w:p w:rsidR="00000000" w:rsidDel="00000000" w:rsidP="00000000" w:rsidRDefault="00000000" w:rsidRPr="00000000" w14:paraId="00000051">
            <w:pPr>
              <w:spacing w:line="240" w:lineRule="auto"/>
              <w:rPr>
                <w:rFonts w:ascii="PT Sans" w:cs="PT Sans" w:eastAsia="PT Sans" w:hAnsi="PT Sans"/>
              </w:rPr>
            </w:pPr>
            <w:r w:rsidDel="00000000" w:rsidR="00000000" w:rsidRPr="00000000">
              <w:rPr>
                <w:rFonts w:ascii="PT Sans" w:cs="PT Sans" w:eastAsia="PT Sans" w:hAnsi="PT Sans"/>
                <w:rtl w:val="0"/>
              </w:rPr>
              <w:t xml:space="preserve">Line management responsibilities (No.)</w:t>
            </w:r>
          </w:p>
        </w:tc>
        <w:tc>
          <w:tcPr/>
          <w:p w:rsidR="00000000" w:rsidDel="00000000" w:rsidP="00000000" w:rsidRDefault="00000000" w:rsidRPr="00000000" w14:paraId="00000052">
            <w:pPr>
              <w:numPr>
                <w:ilvl w:val="0"/>
                <w:numId w:val="1"/>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Line management not essential, but must be confident in influencing peers and senior colleagues in the application of rigorous processes</w:t>
            </w:r>
          </w:p>
        </w:tc>
        <w:tc>
          <w:tcPr/>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0"/>
                <w:i w:val="0"/>
                <w:smallCaps w:val="0"/>
                <w:strike w:val="0"/>
                <w:color w:val="000000"/>
                <w:shd w:fill="auto" w:val="clear"/>
                <w:vertAlign w:val="baseline"/>
              </w:rPr>
            </w:pPr>
            <w:r w:rsidDel="00000000" w:rsidR="00000000" w:rsidRPr="00000000">
              <w:rPr>
                <w:rFonts w:ascii="PT Sans" w:cs="PT Sans" w:eastAsia="PT Sans" w:hAnsi="PT Sans"/>
                <w:b w:val="0"/>
                <w:i w:val="0"/>
                <w:smallCaps w:val="0"/>
                <w:strike w:val="0"/>
                <w:color w:val="000000"/>
                <w:u w:val="none"/>
                <w:shd w:fill="auto" w:val="clear"/>
                <w:vertAlign w:val="baseline"/>
                <w:rtl w:val="0"/>
              </w:rPr>
              <w:t xml:space="preserve">Not applicable</w:t>
            </w:r>
          </w:p>
        </w:tc>
      </w:tr>
      <w:tr>
        <w:tc>
          <w:tcPr>
            <w:vMerge w:val="continue"/>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b w:val="0"/>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55">
            <w:pPr>
              <w:spacing w:line="240" w:lineRule="auto"/>
              <w:rPr>
                <w:rFonts w:ascii="PT Sans" w:cs="PT Sans" w:eastAsia="PT Sans" w:hAnsi="PT Sans"/>
              </w:rPr>
            </w:pPr>
            <w:r w:rsidDel="00000000" w:rsidR="00000000" w:rsidRPr="00000000">
              <w:rPr>
                <w:rFonts w:ascii="PT Sans" w:cs="PT Sans" w:eastAsia="PT Sans" w:hAnsi="PT Sans"/>
                <w:rtl w:val="0"/>
              </w:rPr>
              <w:t xml:space="preserve">Forward and strategic planning</w:t>
            </w:r>
          </w:p>
        </w:tc>
        <w:tc>
          <w:tcPr/>
          <w:p w:rsidR="00000000" w:rsidDel="00000000" w:rsidP="00000000" w:rsidRDefault="00000000" w:rsidRPr="00000000" w14:paraId="00000056">
            <w:pPr>
              <w:numPr>
                <w:ilvl w:val="0"/>
                <w:numId w:val="1"/>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 critical thinker who can step back from current ways of doing things and identify better ways to achieve the Trust’s strategic objectives</w:t>
            </w:r>
          </w:p>
          <w:p w:rsidR="00000000" w:rsidDel="00000000" w:rsidP="00000000" w:rsidRDefault="00000000" w:rsidRPr="00000000" w14:paraId="00000057">
            <w:pPr>
              <w:numPr>
                <w:ilvl w:val="0"/>
                <w:numId w:val="1"/>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Scheduling skills</w:t>
            </w:r>
          </w:p>
        </w:tc>
        <w:tc>
          <w:tcPr/>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0"/>
                <w:i w:val="0"/>
                <w:smallCaps w:val="0"/>
                <w:strike w:val="0"/>
                <w:color w:val="000000"/>
                <w:shd w:fill="auto" w:val="clear"/>
                <w:vertAlign w:val="baseline"/>
              </w:rPr>
            </w:pPr>
            <w:r w:rsidDel="00000000" w:rsidR="00000000" w:rsidRPr="00000000">
              <w:rPr>
                <w:rFonts w:ascii="PT Sans" w:cs="PT Sans" w:eastAsia="PT Sans" w:hAnsi="PT Sans"/>
                <w:b w:val="0"/>
                <w:i w:val="0"/>
                <w:smallCaps w:val="0"/>
                <w:strike w:val="0"/>
                <w:color w:val="000000"/>
                <w:u w:val="none"/>
                <w:shd w:fill="auto" w:val="clear"/>
                <w:vertAlign w:val="baseline"/>
                <w:rtl w:val="0"/>
              </w:rPr>
              <w:t xml:space="preserve">Not applicable</w:t>
            </w:r>
          </w:p>
        </w:tc>
      </w:tr>
      <w:tr>
        <w:tc>
          <w:tcPr>
            <w:vMerge w:val="continue"/>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b w:val="0"/>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5A">
            <w:pPr>
              <w:spacing w:line="240" w:lineRule="auto"/>
              <w:rPr>
                <w:rFonts w:ascii="PT Sans" w:cs="PT Sans" w:eastAsia="PT Sans" w:hAnsi="PT Sans"/>
              </w:rPr>
            </w:pPr>
            <w:r w:rsidDel="00000000" w:rsidR="00000000" w:rsidRPr="00000000">
              <w:rPr>
                <w:rFonts w:ascii="PT Sans" w:cs="PT Sans" w:eastAsia="PT Sans" w:hAnsi="PT Sans"/>
                <w:rtl w:val="0"/>
              </w:rPr>
              <w:t xml:space="preserve">Budget (size and responsibilities)</w:t>
            </w:r>
          </w:p>
        </w:tc>
        <w:tc>
          <w:tcPr/>
          <w:p w:rsidR="00000000" w:rsidDel="00000000" w:rsidP="00000000" w:rsidRDefault="00000000" w:rsidRPr="00000000" w14:paraId="0000005B">
            <w:pPr>
              <w:numPr>
                <w:ilvl w:val="0"/>
                <w:numId w:val="1"/>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Not applicable</w:t>
            </w:r>
          </w:p>
        </w:tc>
        <w:tc>
          <w:tcPr/>
          <w:p w:rsidR="00000000" w:rsidDel="00000000" w:rsidP="00000000" w:rsidRDefault="00000000" w:rsidRPr="00000000" w14:paraId="0000005C">
            <w:pPr>
              <w:numPr>
                <w:ilvl w:val="0"/>
                <w:numId w:val="1"/>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Not applicable</w:t>
            </w:r>
          </w:p>
        </w:tc>
      </w:tr>
      <w:tr>
        <w:tc>
          <w:tcPr>
            <w:vMerge w:val="continue"/>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rPr>
            </w:pPr>
            <w:r w:rsidDel="00000000" w:rsidR="00000000" w:rsidRPr="00000000">
              <w:rPr>
                <w:rtl w:val="0"/>
              </w:rPr>
            </w:r>
          </w:p>
        </w:tc>
        <w:tc>
          <w:tcPr/>
          <w:p w:rsidR="00000000" w:rsidDel="00000000" w:rsidP="00000000" w:rsidRDefault="00000000" w:rsidRPr="00000000" w14:paraId="0000005E">
            <w:pPr>
              <w:spacing w:line="240" w:lineRule="auto"/>
              <w:rPr>
                <w:rFonts w:ascii="PT Sans" w:cs="PT Sans" w:eastAsia="PT Sans" w:hAnsi="PT Sans"/>
              </w:rPr>
            </w:pPr>
            <w:r w:rsidDel="00000000" w:rsidR="00000000" w:rsidRPr="00000000">
              <w:rPr>
                <w:rFonts w:ascii="PT Sans" w:cs="PT Sans" w:eastAsia="PT Sans" w:hAnsi="PT Sans"/>
                <w:rtl w:val="0"/>
              </w:rPr>
              <w:t xml:space="preserve">Abilities</w:t>
            </w:r>
          </w:p>
        </w:tc>
        <w:tc>
          <w:tcPr/>
          <w:p w:rsidR="00000000" w:rsidDel="00000000" w:rsidP="00000000" w:rsidRDefault="00000000" w:rsidRPr="00000000" w14:paraId="0000005F">
            <w:pPr>
              <w:numPr>
                <w:ilvl w:val="0"/>
                <w:numId w:val="1"/>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Proficiency with online productivity and collaboration tools (ideally G-Suite)</w:t>
            </w:r>
          </w:p>
          <w:p w:rsidR="00000000" w:rsidDel="00000000" w:rsidP="00000000" w:rsidRDefault="00000000" w:rsidRPr="00000000" w14:paraId="00000060">
            <w:pPr>
              <w:numPr>
                <w:ilvl w:val="0"/>
                <w:numId w:val="1"/>
              </w:numPr>
              <w:ind w:left="720" w:hanging="360"/>
              <w:rPr>
                <w:rFonts w:ascii="PT Sans" w:cs="PT Sans" w:eastAsia="PT Sans" w:hAnsi="PT Sans"/>
              </w:rPr>
            </w:pPr>
            <w:r w:rsidDel="00000000" w:rsidR="00000000" w:rsidRPr="00000000">
              <w:rPr>
                <w:rFonts w:ascii="PT Sans" w:cs="PT Sans" w:eastAsia="PT Sans" w:hAnsi="PT Sans"/>
                <w:rtl w:val="0"/>
              </w:rPr>
              <w:t xml:space="preserve">Excellent written communication skills, including drafting and editing of professional quality documents, and considerate use of email </w:t>
            </w:r>
          </w:p>
          <w:p w:rsidR="00000000" w:rsidDel="00000000" w:rsidP="00000000" w:rsidRDefault="00000000" w:rsidRPr="00000000" w14:paraId="00000061">
            <w:pPr>
              <w:numPr>
                <w:ilvl w:val="0"/>
                <w:numId w:val="1"/>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Agenda planning and minute-taking</w:t>
            </w:r>
          </w:p>
        </w:tc>
        <w:tc>
          <w:tcPr/>
          <w:p w:rsidR="00000000" w:rsidDel="00000000" w:rsidP="00000000" w:rsidRDefault="00000000" w:rsidRPr="00000000" w14:paraId="00000062">
            <w:pPr>
              <w:numPr>
                <w:ilvl w:val="0"/>
                <w:numId w:val="1"/>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Permission-based document management</w:t>
            </w:r>
          </w:p>
          <w:p w:rsidR="00000000" w:rsidDel="00000000" w:rsidP="00000000" w:rsidRDefault="00000000" w:rsidRPr="00000000" w14:paraId="00000063">
            <w:pPr>
              <w:numPr>
                <w:ilvl w:val="0"/>
                <w:numId w:val="1"/>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Creation and management of online surveys</w:t>
            </w:r>
          </w:p>
        </w:tc>
      </w:tr>
      <w:tr>
        <w:trPr>
          <w:trHeight w:val="200" w:hRule="atLeast"/>
        </w:trPr>
        <w:tc>
          <w:tcPr>
            <w:vMerge w:val="restart"/>
          </w:tcPr>
          <w:p w:rsidR="00000000" w:rsidDel="00000000" w:rsidP="00000000" w:rsidRDefault="00000000" w:rsidRPr="00000000" w14:paraId="00000064">
            <w:pPr>
              <w:spacing w:line="240" w:lineRule="auto"/>
              <w:rPr>
                <w:rFonts w:ascii="PT Sans" w:cs="PT Sans" w:eastAsia="PT Sans" w:hAnsi="PT Sans"/>
                <w:b w:val="1"/>
              </w:rPr>
            </w:pPr>
            <w:r w:rsidDel="00000000" w:rsidR="00000000" w:rsidRPr="00000000">
              <w:rPr>
                <w:rFonts w:ascii="PT Sans" w:cs="PT Sans" w:eastAsia="PT Sans" w:hAnsi="PT Sans"/>
                <w:b w:val="1"/>
                <w:rtl w:val="0"/>
              </w:rPr>
              <w:t xml:space="preserve">Personal Characteristics</w:t>
            </w:r>
          </w:p>
        </w:tc>
        <w:tc>
          <w:tcPr/>
          <w:p w:rsidR="00000000" w:rsidDel="00000000" w:rsidP="00000000" w:rsidRDefault="00000000" w:rsidRPr="00000000" w14:paraId="00000065">
            <w:pPr>
              <w:spacing w:line="240" w:lineRule="auto"/>
              <w:rPr>
                <w:rFonts w:ascii="PT Sans" w:cs="PT Sans" w:eastAsia="PT Sans" w:hAnsi="PT Sans"/>
              </w:rPr>
            </w:pPr>
            <w:r w:rsidDel="00000000" w:rsidR="00000000" w:rsidRPr="00000000">
              <w:rPr>
                <w:rFonts w:ascii="PT Sans" w:cs="PT Sans" w:eastAsia="PT Sans" w:hAnsi="PT Sans"/>
                <w:rtl w:val="0"/>
              </w:rPr>
              <w:t xml:space="preserve">Behaviours</w:t>
            </w:r>
          </w:p>
        </w:tc>
        <w:tc>
          <w:tcPr/>
          <w:p w:rsidR="00000000" w:rsidDel="00000000" w:rsidP="00000000" w:rsidRDefault="00000000" w:rsidRPr="00000000" w14:paraId="00000066">
            <w:pPr>
              <w:numPr>
                <w:ilvl w:val="0"/>
                <w:numId w:val="1"/>
              </w:numPr>
              <w:ind w:left="720" w:hanging="360"/>
              <w:rPr>
                <w:rFonts w:ascii="PT Sans" w:cs="PT Sans" w:eastAsia="PT Sans" w:hAnsi="PT Sans"/>
              </w:rPr>
            </w:pPr>
            <w:r w:rsidDel="00000000" w:rsidR="00000000" w:rsidRPr="00000000">
              <w:rPr>
                <w:rFonts w:ascii="PT Sans" w:cs="PT Sans" w:eastAsia="PT Sans" w:hAnsi="PT Sans"/>
                <w:rtl w:val="0"/>
              </w:rPr>
              <w:t xml:space="preserve">Pride in attention to detail, clarity and accuracy</w:t>
            </w:r>
          </w:p>
          <w:p w:rsidR="00000000" w:rsidDel="00000000" w:rsidP="00000000" w:rsidRDefault="00000000" w:rsidRPr="00000000" w14:paraId="00000067">
            <w:pPr>
              <w:numPr>
                <w:ilvl w:val="0"/>
                <w:numId w:val="1"/>
              </w:numPr>
              <w:ind w:left="720" w:hanging="360"/>
              <w:rPr>
                <w:rFonts w:ascii="PT Sans" w:cs="PT Sans" w:eastAsia="PT Sans" w:hAnsi="PT Sans"/>
              </w:rPr>
            </w:pPr>
            <w:r w:rsidDel="00000000" w:rsidR="00000000" w:rsidRPr="00000000">
              <w:rPr>
                <w:rFonts w:ascii="PT Sans" w:cs="PT Sans" w:eastAsia="PT Sans" w:hAnsi="PT Sans"/>
                <w:rtl w:val="0"/>
              </w:rPr>
              <w:t xml:space="preserve">Very well-organised</w:t>
            </w:r>
          </w:p>
          <w:p w:rsidR="00000000" w:rsidDel="00000000" w:rsidP="00000000" w:rsidRDefault="00000000" w:rsidRPr="00000000" w14:paraId="00000068">
            <w:pPr>
              <w:numPr>
                <w:ilvl w:val="0"/>
                <w:numId w:val="1"/>
              </w:numPr>
              <w:ind w:left="720" w:hanging="360"/>
              <w:rPr>
                <w:rFonts w:ascii="PT Sans" w:cs="PT Sans" w:eastAsia="PT Sans" w:hAnsi="PT Sans"/>
              </w:rPr>
            </w:pPr>
            <w:r w:rsidDel="00000000" w:rsidR="00000000" w:rsidRPr="00000000">
              <w:rPr>
                <w:rFonts w:ascii="PT Sans" w:cs="PT Sans" w:eastAsia="PT Sans" w:hAnsi="PT Sans"/>
                <w:rtl w:val="0"/>
              </w:rPr>
              <w:t xml:space="preserve">Collaborative </w:t>
            </w:r>
          </w:p>
          <w:p w:rsidR="00000000" w:rsidDel="00000000" w:rsidP="00000000" w:rsidRDefault="00000000" w:rsidRPr="00000000" w14:paraId="00000069">
            <w:pPr>
              <w:numPr>
                <w:ilvl w:val="0"/>
                <w:numId w:val="1"/>
              </w:numPr>
              <w:ind w:left="720" w:hanging="360"/>
              <w:rPr>
                <w:rFonts w:ascii="PT Sans" w:cs="PT Sans" w:eastAsia="PT Sans" w:hAnsi="PT Sans"/>
              </w:rPr>
            </w:pPr>
            <w:r w:rsidDel="00000000" w:rsidR="00000000" w:rsidRPr="00000000">
              <w:rPr>
                <w:rFonts w:ascii="PT Sans" w:cs="PT Sans" w:eastAsia="PT Sans" w:hAnsi="PT Sans"/>
                <w:rtl w:val="0"/>
              </w:rPr>
              <w:t xml:space="preserve">Pro-actively anticipating problems and identifying solutions</w:t>
            </w:r>
          </w:p>
        </w:tc>
        <w:tc>
          <w:tcPr/>
          <w:p w:rsidR="00000000" w:rsidDel="00000000" w:rsidP="00000000" w:rsidRDefault="00000000" w:rsidRPr="00000000" w14:paraId="0000006A">
            <w:pPr>
              <w:numPr>
                <w:ilvl w:val="0"/>
                <w:numId w:val="1"/>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Not applicable</w:t>
            </w:r>
          </w:p>
        </w:tc>
      </w:tr>
      <w:tr>
        <w:trPr>
          <w:trHeight w:val="200" w:hRule="atLeast"/>
        </w:trPr>
        <w:tc>
          <w:tcPr>
            <w:vMerge w:val="continue"/>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rPr>
            </w:pPr>
            <w:r w:rsidDel="00000000" w:rsidR="00000000" w:rsidRPr="00000000">
              <w:rPr>
                <w:rtl w:val="0"/>
              </w:rPr>
            </w:r>
          </w:p>
        </w:tc>
        <w:tc>
          <w:tcPr/>
          <w:p w:rsidR="00000000" w:rsidDel="00000000" w:rsidP="00000000" w:rsidRDefault="00000000" w:rsidRPr="00000000" w14:paraId="0000006C">
            <w:pPr>
              <w:spacing w:line="240" w:lineRule="auto"/>
              <w:rPr>
                <w:rFonts w:ascii="PT Sans" w:cs="PT Sans" w:eastAsia="PT Sans" w:hAnsi="PT Sans"/>
              </w:rPr>
            </w:pPr>
            <w:r w:rsidDel="00000000" w:rsidR="00000000" w:rsidRPr="00000000">
              <w:rPr>
                <w:rFonts w:ascii="PT Sans" w:cs="PT Sans" w:eastAsia="PT Sans" w:hAnsi="PT Sans"/>
                <w:rtl w:val="0"/>
              </w:rPr>
              <w:t xml:space="preserve">Values </w:t>
            </w:r>
          </w:p>
        </w:tc>
        <w:tc>
          <w:tcPr/>
          <w:p w:rsidR="00000000" w:rsidDel="00000000" w:rsidP="00000000" w:rsidRDefault="00000000" w:rsidRPr="00000000" w14:paraId="0000006D">
            <w:pPr>
              <w:numPr>
                <w:ilvl w:val="0"/>
                <w:numId w:val="8"/>
              </w:numPr>
              <w:spacing w:line="240" w:lineRule="auto"/>
              <w:ind w:left="720" w:hanging="360"/>
              <w:rPr>
                <w:rFonts w:ascii="PT Sans" w:cs="PT Sans" w:eastAsia="PT Sans" w:hAnsi="PT Sans"/>
              </w:rPr>
            </w:pPr>
            <w:bookmarkStart w:colFirst="0" w:colLast="0" w:name="_heading=h.1fob9te" w:id="1"/>
            <w:bookmarkEnd w:id="1"/>
            <w:r w:rsidDel="00000000" w:rsidR="00000000" w:rsidRPr="00000000">
              <w:rPr>
                <w:rFonts w:ascii="PT Sans" w:cs="PT Sans" w:eastAsia="PT Sans" w:hAnsi="PT Sans"/>
                <w:rtl w:val="0"/>
              </w:rPr>
              <w:t xml:space="preserve">Ability to demonstrate, understand and apply our values</w:t>
            </w:r>
          </w:p>
          <w:p w:rsidR="00000000" w:rsidDel="00000000" w:rsidP="00000000" w:rsidRDefault="00000000" w:rsidRPr="00000000" w14:paraId="0000006E">
            <w:pPr>
              <w:numPr>
                <w:ilvl w:val="1"/>
                <w:numId w:val="8"/>
              </w:numPr>
              <w:spacing w:line="240" w:lineRule="auto"/>
              <w:ind w:left="1440" w:hanging="360"/>
              <w:rPr>
                <w:rFonts w:ascii="PT Sans" w:cs="PT Sans" w:eastAsia="PT Sans" w:hAnsi="PT Sans"/>
              </w:rPr>
            </w:pPr>
            <w:r w:rsidDel="00000000" w:rsidR="00000000" w:rsidRPr="00000000">
              <w:rPr>
                <w:rFonts w:ascii="PT Sans" w:cs="PT Sans" w:eastAsia="PT Sans" w:hAnsi="PT Sans"/>
                <w:rtl w:val="0"/>
              </w:rPr>
              <w:t xml:space="preserve">Be unusually brave</w:t>
            </w:r>
          </w:p>
          <w:p w:rsidR="00000000" w:rsidDel="00000000" w:rsidP="00000000" w:rsidRDefault="00000000" w:rsidRPr="00000000" w14:paraId="0000006F">
            <w:pPr>
              <w:numPr>
                <w:ilvl w:val="1"/>
                <w:numId w:val="8"/>
              </w:numPr>
              <w:spacing w:line="240" w:lineRule="auto"/>
              <w:ind w:left="1440" w:hanging="360"/>
              <w:rPr>
                <w:rFonts w:ascii="PT Sans" w:cs="PT Sans" w:eastAsia="PT Sans" w:hAnsi="PT Sans"/>
              </w:rPr>
            </w:pPr>
            <w:r w:rsidDel="00000000" w:rsidR="00000000" w:rsidRPr="00000000">
              <w:rPr>
                <w:rFonts w:ascii="PT Sans" w:cs="PT Sans" w:eastAsia="PT Sans" w:hAnsi="PT Sans"/>
                <w:rtl w:val="0"/>
              </w:rPr>
              <w:t xml:space="preserve">Discover what’s possible</w:t>
            </w:r>
          </w:p>
          <w:p w:rsidR="00000000" w:rsidDel="00000000" w:rsidP="00000000" w:rsidRDefault="00000000" w:rsidRPr="00000000" w14:paraId="00000070">
            <w:pPr>
              <w:numPr>
                <w:ilvl w:val="1"/>
                <w:numId w:val="8"/>
              </w:numPr>
              <w:spacing w:line="240" w:lineRule="auto"/>
              <w:ind w:left="1440" w:hanging="360"/>
              <w:rPr>
                <w:rFonts w:ascii="PT Sans" w:cs="PT Sans" w:eastAsia="PT Sans" w:hAnsi="PT Sans"/>
              </w:rPr>
            </w:pPr>
            <w:r w:rsidDel="00000000" w:rsidR="00000000" w:rsidRPr="00000000">
              <w:rPr>
                <w:rFonts w:ascii="PT Sans" w:cs="PT Sans" w:eastAsia="PT Sans" w:hAnsi="PT Sans"/>
                <w:rtl w:val="0"/>
              </w:rPr>
              <w:t xml:space="preserve">Push the limits</w:t>
            </w:r>
          </w:p>
          <w:p w:rsidR="00000000" w:rsidDel="00000000" w:rsidP="00000000" w:rsidRDefault="00000000" w:rsidRPr="00000000" w14:paraId="00000071">
            <w:pPr>
              <w:numPr>
                <w:ilvl w:val="1"/>
                <w:numId w:val="8"/>
              </w:numPr>
              <w:spacing w:line="240" w:lineRule="auto"/>
              <w:ind w:left="1440" w:hanging="360"/>
              <w:rPr>
                <w:rFonts w:ascii="PT Sans" w:cs="PT Sans" w:eastAsia="PT Sans" w:hAnsi="PT Sans"/>
              </w:rPr>
            </w:pPr>
            <w:r w:rsidDel="00000000" w:rsidR="00000000" w:rsidRPr="00000000">
              <w:rPr>
                <w:rFonts w:ascii="PT Sans" w:cs="PT Sans" w:eastAsia="PT Sans" w:hAnsi="PT Sans"/>
                <w:rtl w:val="0"/>
              </w:rPr>
              <w:t xml:space="preserve">Be big hearted </w:t>
            </w:r>
          </w:p>
        </w:tc>
        <w:tc>
          <w:tcPr/>
          <w:p w:rsidR="00000000" w:rsidDel="00000000" w:rsidP="00000000" w:rsidRDefault="00000000" w:rsidRPr="00000000" w14:paraId="0000007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0"/>
                <w:i w:val="0"/>
                <w:smallCaps w:val="0"/>
                <w:strike w:val="0"/>
                <w:color w:val="000000"/>
                <w:shd w:fill="auto" w:val="clear"/>
                <w:vertAlign w:val="baseline"/>
              </w:rPr>
            </w:pPr>
            <w:r w:rsidDel="00000000" w:rsidR="00000000" w:rsidRPr="00000000">
              <w:rPr>
                <w:rFonts w:ascii="PT Sans" w:cs="PT Sans" w:eastAsia="PT Sans" w:hAnsi="PT Sans"/>
                <w:b w:val="0"/>
                <w:i w:val="0"/>
                <w:smallCaps w:val="0"/>
                <w:strike w:val="0"/>
                <w:color w:val="000000"/>
                <w:u w:val="none"/>
                <w:shd w:fill="auto" w:val="clear"/>
                <w:vertAlign w:val="baseline"/>
                <w:rtl w:val="0"/>
              </w:rPr>
              <w:t xml:space="preserve">Not applicable</w:t>
            </w:r>
          </w:p>
        </w:tc>
      </w:tr>
      <w:tr>
        <w:tc>
          <w:tcPr/>
          <w:p w:rsidR="00000000" w:rsidDel="00000000" w:rsidP="00000000" w:rsidRDefault="00000000" w:rsidRPr="00000000" w14:paraId="00000073">
            <w:pPr>
              <w:spacing w:line="240" w:lineRule="auto"/>
              <w:rPr>
                <w:rFonts w:ascii="PT Sans" w:cs="PT Sans" w:eastAsia="PT Sans" w:hAnsi="PT Sans"/>
                <w:b w:val="1"/>
              </w:rPr>
            </w:pPr>
            <w:r w:rsidDel="00000000" w:rsidR="00000000" w:rsidRPr="00000000">
              <w:rPr>
                <w:rFonts w:ascii="PT Sans" w:cs="PT Sans" w:eastAsia="PT Sans" w:hAnsi="PT Sans"/>
                <w:b w:val="1"/>
                <w:rtl w:val="0"/>
              </w:rPr>
              <w:t xml:space="preserve">Special Requirements</w:t>
            </w:r>
          </w:p>
        </w:tc>
        <w:tc>
          <w:tcPr/>
          <w:p w:rsidR="00000000" w:rsidDel="00000000" w:rsidP="00000000" w:rsidRDefault="00000000" w:rsidRPr="00000000" w14:paraId="00000074">
            <w:pPr>
              <w:spacing w:line="240" w:lineRule="auto"/>
              <w:rPr>
                <w:rFonts w:ascii="PT Sans" w:cs="PT Sans" w:eastAsia="PT Sans" w:hAnsi="PT Sans"/>
              </w:rPr>
            </w:pPr>
            <w:r w:rsidDel="00000000" w:rsidR="00000000" w:rsidRPr="00000000">
              <w:rPr>
                <w:rtl w:val="0"/>
              </w:rPr>
            </w:r>
          </w:p>
        </w:tc>
        <w:tc>
          <w:tcPr/>
          <w:p w:rsidR="00000000" w:rsidDel="00000000" w:rsidP="00000000" w:rsidRDefault="00000000" w:rsidRPr="00000000" w14:paraId="00000075">
            <w:pPr>
              <w:numPr>
                <w:ilvl w:val="0"/>
                <w:numId w:val="1"/>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Successful candidate will be subject to an enhanced Disclosure and Barring Service Check</w:t>
            </w:r>
          </w:p>
          <w:p w:rsidR="00000000" w:rsidDel="00000000" w:rsidP="00000000" w:rsidRDefault="00000000" w:rsidRPr="00000000" w14:paraId="00000076">
            <w:pPr>
              <w:numPr>
                <w:ilvl w:val="0"/>
                <w:numId w:val="1"/>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Right to work in the UK</w:t>
            </w:r>
          </w:p>
          <w:p w:rsidR="00000000" w:rsidDel="00000000" w:rsidP="00000000" w:rsidRDefault="00000000" w:rsidRPr="00000000" w14:paraId="00000077">
            <w:pPr>
              <w:numPr>
                <w:ilvl w:val="0"/>
                <w:numId w:val="1"/>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Evidence of a commitment to promoting the welfare and safeguarding of children and young people</w:t>
            </w:r>
          </w:p>
        </w:tc>
        <w:tc>
          <w:tcPr/>
          <w:p w:rsidR="00000000" w:rsidDel="00000000" w:rsidP="00000000" w:rsidRDefault="00000000" w:rsidRPr="00000000" w14:paraId="00000078">
            <w:pPr>
              <w:numPr>
                <w:ilvl w:val="0"/>
                <w:numId w:val="1"/>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Not applicable</w:t>
            </w:r>
          </w:p>
        </w:tc>
      </w:tr>
    </w:tbl>
    <w:p w:rsidR="00000000" w:rsidDel="00000000" w:rsidP="00000000" w:rsidRDefault="00000000" w:rsidRPr="00000000" w14:paraId="00000079">
      <w:pPr>
        <w:pStyle w:val="Heading2"/>
        <w:rPr>
          <w:rFonts w:ascii="PT Sans" w:cs="PT Sans" w:eastAsia="PT Sans" w:hAnsi="PT Sans"/>
          <w:sz w:val="22"/>
          <w:szCs w:val="22"/>
        </w:rPr>
      </w:pPr>
      <w:bookmarkStart w:colFirst="0" w:colLast="0" w:name="_heading=h.3znysh7" w:id="2"/>
      <w:bookmarkEnd w:id="2"/>
      <w:r w:rsidDel="00000000" w:rsidR="00000000" w:rsidRPr="00000000">
        <w:rPr>
          <w:rFonts w:ascii="PT Sans" w:cs="PT Sans" w:eastAsia="PT Sans" w:hAnsi="PT Sans"/>
          <w:b w:val="1"/>
          <w:sz w:val="22"/>
          <w:szCs w:val="22"/>
          <w:rtl w:val="0"/>
        </w:rPr>
        <w:t xml:space="preserve">Appendix 1 -</w:t>
      </w:r>
      <w:r w:rsidDel="00000000" w:rsidR="00000000" w:rsidRPr="00000000">
        <w:rPr>
          <w:rFonts w:ascii="PT Sans" w:cs="PT Sans" w:eastAsia="PT Sans" w:hAnsi="PT Sans"/>
          <w:sz w:val="22"/>
          <w:szCs w:val="22"/>
          <w:rtl w:val="0"/>
        </w:rPr>
        <w:t xml:space="preserve"> Clerk to the Trustees responsibilities</w:t>
      </w:r>
    </w:p>
    <w:p w:rsidR="00000000" w:rsidDel="00000000" w:rsidP="00000000" w:rsidRDefault="00000000" w:rsidRPr="00000000" w14:paraId="0000007A">
      <w:pPr>
        <w:numPr>
          <w:ilvl w:val="0"/>
          <w:numId w:val="5"/>
        </w:numPr>
        <w:ind w:left="720" w:hanging="360"/>
        <w:rPr>
          <w:rFonts w:ascii="PT Sans" w:cs="PT Sans" w:eastAsia="PT Sans" w:hAnsi="PT Sans"/>
        </w:rPr>
      </w:pPr>
      <w:r w:rsidDel="00000000" w:rsidR="00000000" w:rsidRPr="00000000">
        <w:rPr>
          <w:rFonts w:ascii="PT Sans" w:cs="PT Sans" w:eastAsia="PT Sans" w:hAnsi="PT Sans"/>
          <w:rtl w:val="0"/>
        </w:rPr>
        <w:t xml:space="preserve">Advise the Board on its core functions, procedural matters, statutory guidance, and best practice in governance  </w:t>
      </w:r>
    </w:p>
    <w:p w:rsidR="00000000" w:rsidDel="00000000" w:rsidP="00000000" w:rsidRDefault="00000000" w:rsidRPr="00000000" w14:paraId="0000007B">
      <w:pPr>
        <w:numPr>
          <w:ilvl w:val="0"/>
          <w:numId w:val="5"/>
        </w:numPr>
        <w:ind w:left="720" w:hanging="360"/>
        <w:rPr>
          <w:rFonts w:ascii="PT Sans" w:cs="PT Sans" w:eastAsia="PT Sans" w:hAnsi="PT Sans"/>
        </w:rPr>
      </w:pPr>
      <w:r w:rsidDel="00000000" w:rsidR="00000000" w:rsidRPr="00000000">
        <w:rPr>
          <w:rFonts w:ascii="PT Sans" w:cs="PT Sans" w:eastAsia="PT Sans" w:hAnsi="PT Sans"/>
          <w:rtl w:val="0"/>
        </w:rPr>
        <w:t xml:space="preserve">Know where to access appropriate legal advice and support (Charity and Company law), and where necessary seek advice and guidance from third parties on behalf of the Board, including changes to Trustee responsibilities as a result of changes in the relevant legislation</w:t>
      </w:r>
    </w:p>
    <w:p w:rsidR="00000000" w:rsidDel="00000000" w:rsidP="00000000" w:rsidRDefault="00000000" w:rsidRPr="00000000" w14:paraId="0000007C">
      <w:pPr>
        <w:numPr>
          <w:ilvl w:val="0"/>
          <w:numId w:val="5"/>
        </w:numPr>
        <w:ind w:left="720" w:hanging="360"/>
        <w:rPr>
          <w:rFonts w:ascii="PT Sans" w:cs="PT Sans" w:eastAsia="PT Sans" w:hAnsi="PT Sans"/>
        </w:rPr>
      </w:pPr>
      <w:r w:rsidDel="00000000" w:rsidR="00000000" w:rsidRPr="00000000">
        <w:rPr>
          <w:rFonts w:ascii="PT Sans" w:cs="PT Sans" w:eastAsia="PT Sans" w:hAnsi="PT Sans"/>
          <w:rtl w:val="0"/>
        </w:rPr>
        <w:t xml:space="preserve">Advise the Board on the regulatory framework for governance (Articles of Association, Funding Agreement and Academies Financial Handbook) and ensure the required filings and returns are made.</w:t>
      </w:r>
    </w:p>
    <w:p w:rsidR="00000000" w:rsidDel="00000000" w:rsidP="00000000" w:rsidRDefault="00000000" w:rsidRPr="00000000" w14:paraId="0000007D">
      <w:pPr>
        <w:numPr>
          <w:ilvl w:val="0"/>
          <w:numId w:val="5"/>
        </w:numPr>
        <w:ind w:left="720" w:hanging="360"/>
        <w:rPr>
          <w:rFonts w:ascii="PT Sans" w:cs="PT Sans" w:eastAsia="PT Sans" w:hAnsi="PT Sans"/>
        </w:rPr>
      </w:pPr>
      <w:r w:rsidDel="00000000" w:rsidR="00000000" w:rsidRPr="00000000">
        <w:rPr>
          <w:rFonts w:ascii="PT Sans" w:cs="PT Sans" w:eastAsia="PT Sans" w:hAnsi="PT Sans"/>
          <w:rtl w:val="0"/>
        </w:rPr>
        <w:t xml:space="preserve">Ensure that the Board and each Sub-Committee is properly constituted with appropriate terms of reference</w:t>
      </w:r>
    </w:p>
    <w:p w:rsidR="00000000" w:rsidDel="00000000" w:rsidP="00000000" w:rsidRDefault="00000000" w:rsidRPr="00000000" w14:paraId="0000007E">
      <w:pPr>
        <w:numPr>
          <w:ilvl w:val="0"/>
          <w:numId w:val="5"/>
        </w:numPr>
        <w:ind w:left="720" w:hanging="360"/>
        <w:rPr>
          <w:rFonts w:ascii="PT Sans" w:cs="PT Sans" w:eastAsia="PT Sans" w:hAnsi="PT Sans"/>
        </w:rPr>
      </w:pPr>
      <w:r w:rsidDel="00000000" w:rsidR="00000000" w:rsidRPr="00000000">
        <w:rPr>
          <w:rFonts w:ascii="PT Sans" w:cs="PT Sans" w:eastAsia="PT Sans" w:hAnsi="PT Sans"/>
          <w:rtl w:val="0"/>
        </w:rPr>
        <w:t xml:space="preserve">Advise the Board on best practice in relation to its scheme of delegation for governance  </w:t>
      </w:r>
    </w:p>
    <w:p w:rsidR="00000000" w:rsidDel="00000000" w:rsidP="00000000" w:rsidRDefault="00000000" w:rsidRPr="00000000" w14:paraId="0000007F">
      <w:pPr>
        <w:numPr>
          <w:ilvl w:val="0"/>
          <w:numId w:val="5"/>
        </w:numPr>
        <w:ind w:left="720" w:hanging="360"/>
        <w:rPr>
          <w:rFonts w:ascii="PT Sans" w:cs="PT Sans" w:eastAsia="PT Sans" w:hAnsi="PT Sans"/>
        </w:rPr>
      </w:pPr>
      <w:r w:rsidDel="00000000" w:rsidR="00000000" w:rsidRPr="00000000">
        <w:rPr>
          <w:rFonts w:ascii="PT Sans" w:cs="PT Sans" w:eastAsia="PT Sans" w:hAnsi="PT Sans"/>
          <w:rtl w:val="0"/>
        </w:rPr>
        <w:t xml:space="preserve">Advise on the annual cycle of Board meetings, supporting the efficient flow of information and decisions, including preparation of agendas, distribution of Board reports, taking minutes of Board meetings, and following through on action point and matters arising from previous meetings</w:t>
      </w:r>
    </w:p>
    <w:p w:rsidR="00000000" w:rsidDel="00000000" w:rsidP="00000000" w:rsidRDefault="00000000" w:rsidRPr="00000000" w14:paraId="00000080">
      <w:pPr>
        <w:numPr>
          <w:ilvl w:val="0"/>
          <w:numId w:val="5"/>
        </w:numPr>
        <w:ind w:left="720" w:hanging="360"/>
        <w:rPr>
          <w:rFonts w:ascii="PT Sans" w:cs="PT Sans" w:eastAsia="PT Sans" w:hAnsi="PT Sans"/>
        </w:rPr>
      </w:pPr>
      <w:r w:rsidDel="00000000" w:rsidR="00000000" w:rsidRPr="00000000">
        <w:rPr>
          <w:rFonts w:ascii="PT Sans" w:cs="PT Sans" w:eastAsia="PT Sans" w:hAnsi="PT Sans"/>
          <w:rtl w:val="0"/>
        </w:rPr>
        <w:t xml:space="preserve">Send new Trustees induction materials and ensure they have access to appropriate documents, including the Code of Conduct, and training where required</w:t>
      </w:r>
    </w:p>
    <w:p w:rsidR="00000000" w:rsidDel="00000000" w:rsidP="00000000" w:rsidRDefault="00000000" w:rsidRPr="00000000" w14:paraId="00000081">
      <w:pPr>
        <w:numPr>
          <w:ilvl w:val="0"/>
          <w:numId w:val="5"/>
        </w:numPr>
        <w:ind w:left="720" w:hanging="360"/>
        <w:rPr>
          <w:rFonts w:ascii="PT Sans" w:cs="PT Sans" w:eastAsia="PT Sans" w:hAnsi="PT Sans"/>
        </w:rPr>
      </w:pPr>
      <w:r w:rsidDel="00000000" w:rsidR="00000000" w:rsidRPr="00000000">
        <w:rPr>
          <w:rFonts w:ascii="PT Sans" w:cs="PT Sans" w:eastAsia="PT Sans" w:hAnsi="PT Sans"/>
          <w:rtl w:val="0"/>
        </w:rPr>
        <w:t xml:space="preserve">Ensure that Trustwide policies and other statutory information are in place (and published on the AET website where necessary), and subject to an appropriate Board review process. </w:t>
      </w:r>
    </w:p>
    <w:p w:rsidR="00000000" w:rsidDel="00000000" w:rsidP="00000000" w:rsidRDefault="00000000" w:rsidRPr="00000000" w14:paraId="00000082">
      <w:pPr>
        <w:numPr>
          <w:ilvl w:val="0"/>
          <w:numId w:val="5"/>
        </w:numPr>
        <w:ind w:left="720" w:hanging="360"/>
        <w:rPr>
          <w:rFonts w:ascii="PT Sans" w:cs="PT Sans" w:eastAsia="PT Sans" w:hAnsi="PT Sans"/>
        </w:rPr>
      </w:pPr>
      <w:r w:rsidDel="00000000" w:rsidR="00000000" w:rsidRPr="00000000">
        <w:rPr>
          <w:rFonts w:ascii="PT Sans" w:cs="PT Sans" w:eastAsia="PT Sans" w:hAnsi="PT Sans"/>
          <w:rtl w:val="0"/>
        </w:rPr>
        <w:t xml:space="preserve">Be the editorial gatekeeper of the AET policy portal, holding executive policy owners and editors to account for good practice in policy drafting and administration. See Appendix 2 in relation to publication of policies and statutory information at individual academy level.</w:t>
      </w:r>
    </w:p>
    <w:p w:rsidR="00000000" w:rsidDel="00000000" w:rsidP="00000000" w:rsidRDefault="00000000" w:rsidRPr="00000000" w14:paraId="00000083">
      <w:pPr>
        <w:pStyle w:val="Heading2"/>
        <w:rPr>
          <w:rFonts w:ascii="PT Sans" w:cs="PT Sans" w:eastAsia="PT Sans" w:hAnsi="PT Sans"/>
          <w:b w:val="1"/>
          <w:sz w:val="22"/>
          <w:szCs w:val="22"/>
        </w:rPr>
      </w:pPr>
      <w:bookmarkStart w:colFirst="0" w:colLast="0" w:name="_heading=h.2et92p0" w:id="3"/>
      <w:bookmarkEnd w:id="3"/>
      <w:r w:rsidDel="00000000" w:rsidR="00000000" w:rsidRPr="00000000">
        <w:rPr>
          <w:rFonts w:ascii="PT Sans" w:cs="PT Sans" w:eastAsia="PT Sans" w:hAnsi="PT Sans"/>
          <w:b w:val="1"/>
          <w:sz w:val="22"/>
          <w:szCs w:val="22"/>
          <w:rtl w:val="0"/>
        </w:rPr>
        <w:t xml:space="preserve">Appendix 2  - </w:t>
      </w:r>
      <w:r w:rsidDel="00000000" w:rsidR="00000000" w:rsidRPr="00000000">
        <w:rPr>
          <w:rFonts w:ascii="PT Sans" w:cs="PT Sans" w:eastAsia="PT Sans" w:hAnsi="PT Sans"/>
          <w:sz w:val="22"/>
          <w:szCs w:val="22"/>
          <w:rtl w:val="0"/>
        </w:rPr>
        <w:t xml:space="preserve">Academies Governance Officer responsibilities </w:t>
      </w:r>
      <w:r w:rsidDel="00000000" w:rsidR="00000000" w:rsidRPr="00000000">
        <w:rPr>
          <w:rtl w:val="0"/>
        </w:rPr>
      </w:r>
    </w:p>
    <w:p w:rsidR="00000000" w:rsidDel="00000000" w:rsidP="00000000" w:rsidRDefault="00000000" w:rsidRPr="00000000" w14:paraId="00000084">
      <w:pPr>
        <w:numPr>
          <w:ilvl w:val="0"/>
          <w:numId w:val="9"/>
        </w:numPr>
        <w:ind w:left="720" w:hanging="360"/>
        <w:rPr>
          <w:rFonts w:ascii="PT Sans" w:cs="PT Sans" w:eastAsia="PT Sans" w:hAnsi="PT Sans"/>
        </w:rPr>
      </w:pPr>
      <w:r w:rsidDel="00000000" w:rsidR="00000000" w:rsidRPr="00000000">
        <w:rPr>
          <w:rFonts w:ascii="PT Sans" w:cs="PT Sans" w:eastAsia="PT Sans" w:hAnsi="PT Sans"/>
          <w:rtl w:val="0"/>
        </w:rPr>
        <w:t xml:space="preserve">Assurance that each academy GB has a competent clerk (whether internally or externally resourced) and the promotion of a community of practice amongst the clerks</w:t>
      </w:r>
    </w:p>
    <w:p w:rsidR="00000000" w:rsidDel="00000000" w:rsidP="00000000" w:rsidRDefault="00000000" w:rsidRPr="00000000" w14:paraId="00000085">
      <w:pPr>
        <w:numPr>
          <w:ilvl w:val="0"/>
          <w:numId w:val="9"/>
        </w:numPr>
        <w:ind w:left="720" w:hanging="360"/>
        <w:rPr>
          <w:rFonts w:ascii="PT Sans" w:cs="PT Sans" w:eastAsia="PT Sans" w:hAnsi="PT Sans"/>
        </w:rPr>
      </w:pPr>
      <w:r w:rsidDel="00000000" w:rsidR="00000000" w:rsidRPr="00000000">
        <w:rPr>
          <w:rFonts w:ascii="PT Sans" w:cs="PT Sans" w:eastAsia="PT Sans" w:hAnsi="PT Sans"/>
          <w:rtl w:val="0"/>
        </w:rPr>
        <w:t xml:space="preserve">Quality assurance of the processes for publication of the member composition (including functional designations, attendance and business interests) of academy GBs </w:t>
      </w:r>
    </w:p>
    <w:p w:rsidR="00000000" w:rsidDel="00000000" w:rsidP="00000000" w:rsidRDefault="00000000" w:rsidRPr="00000000" w14:paraId="00000086">
      <w:pPr>
        <w:numPr>
          <w:ilvl w:val="0"/>
          <w:numId w:val="9"/>
        </w:numPr>
        <w:ind w:left="720" w:hanging="360"/>
        <w:rPr>
          <w:rFonts w:ascii="PT Sans" w:cs="PT Sans" w:eastAsia="PT Sans" w:hAnsi="PT Sans"/>
        </w:rPr>
      </w:pPr>
      <w:r w:rsidDel="00000000" w:rsidR="00000000" w:rsidRPr="00000000">
        <w:rPr>
          <w:rFonts w:ascii="PT Sans" w:cs="PT Sans" w:eastAsia="PT Sans" w:hAnsi="PT Sans"/>
          <w:rtl w:val="0"/>
        </w:rPr>
        <w:t xml:space="preserve">Scheduling and communication (4 terms in advance) of termly academy GBs</w:t>
      </w:r>
    </w:p>
    <w:p w:rsidR="00000000" w:rsidDel="00000000" w:rsidP="00000000" w:rsidRDefault="00000000" w:rsidRPr="00000000" w14:paraId="00000087">
      <w:pPr>
        <w:numPr>
          <w:ilvl w:val="0"/>
          <w:numId w:val="2"/>
        </w:numPr>
        <w:ind w:left="720" w:hanging="360"/>
        <w:rPr>
          <w:rFonts w:ascii="PT Sans" w:cs="PT Sans" w:eastAsia="PT Sans" w:hAnsi="PT Sans"/>
        </w:rPr>
      </w:pPr>
      <w:r w:rsidDel="00000000" w:rsidR="00000000" w:rsidRPr="00000000">
        <w:rPr>
          <w:rFonts w:ascii="PT Sans" w:cs="PT Sans" w:eastAsia="PT Sans" w:hAnsi="PT Sans"/>
          <w:rtl w:val="0"/>
        </w:rPr>
        <w:t xml:space="preserve">Development (with colleagues) of improved ways to quality assure the recording of evidence of good governance</w:t>
      </w:r>
    </w:p>
    <w:p w:rsidR="00000000" w:rsidDel="00000000" w:rsidP="00000000" w:rsidRDefault="00000000" w:rsidRPr="00000000" w14:paraId="00000088">
      <w:pPr>
        <w:numPr>
          <w:ilvl w:val="0"/>
          <w:numId w:val="2"/>
        </w:numPr>
        <w:ind w:left="720" w:hanging="360"/>
        <w:rPr>
          <w:rFonts w:ascii="PT Sans" w:cs="PT Sans" w:eastAsia="PT Sans" w:hAnsi="PT Sans"/>
        </w:rPr>
      </w:pPr>
      <w:r w:rsidDel="00000000" w:rsidR="00000000" w:rsidRPr="00000000">
        <w:rPr>
          <w:rFonts w:ascii="PT Sans" w:cs="PT Sans" w:eastAsia="PT Sans" w:hAnsi="PT Sans"/>
          <w:rtl w:val="0"/>
        </w:rPr>
        <w:t xml:space="preserve">Support to the National Director of Education in holding the academy GB Chairs of Governors to account, including managing the agenda and minutes of the monthly all Chairs of Governors meeting at Head Office.</w:t>
      </w:r>
    </w:p>
    <w:p w:rsidR="00000000" w:rsidDel="00000000" w:rsidP="00000000" w:rsidRDefault="00000000" w:rsidRPr="00000000" w14:paraId="00000089">
      <w:pPr>
        <w:numPr>
          <w:ilvl w:val="0"/>
          <w:numId w:val="9"/>
        </w:numPr>
        <w:ind w:left="720" w:hanging="360"/>
        <w:rPr>
          <w:rFonts w:ascii="PT Sans" w:cs="PT Sans" w:eastAsia="PT Sans" w:hAnsi="PT Sans"/>
        </w:rPr>
      </w:pPr>
      <w:r w:rsidDel="00000000" w:rsidR="00000000" w:rsidRPr="00000000">
        <w:rPr>
          <w:rFonts w:ascii="PT Sans" w:cs="PT Sans" w:eastAsia="PT Sans" w:hAnsi="PT Sans"/>
          <w:rtl w:val="0"/>
        </w:rPr>
        <w:t xml:space="preserve">Development and promotion of the use of the new media and technologies in relation to governance (e.g. effective use of G-Drive, and AET Portal)</w:t>
      </w:r>
    </w:p>
    <w:p w:rsidR="00000000" w:rsidDel="00000000" w:rsidP="00000000" w:rsidRDefault="00000000" w:rsidRPr="00000000" w14:paraId="0000008A">
      <w:pPr>
        <w:numPr>
          <w:ilvl w:val="0"/>
          <w:numId w:val="4"/>
        </w:numPr>
        <w:ind w:left="720" w:hanging="360"/>
        <w:rPr>
          <w:rFonts w:ascii="PT Sans" w:cs="PT Sans" w:eastAsia="PT Sans" w:hAnsi="PT Sans"/>
        </w:rPr>
      </w:pPr>
      <w:r w:rsidDel="00000000" w:rsidR="00000000" w:rsidRPr="00000000">
        <w:rPr>
          <w:rFonts w:ascii="PT Sans" w:cs="PT Sans" w:eastAsia="PT Sans" w:hAnsi="PT Sans"/>
          <w:rtl w:val="0"/>
        </w:rPr>
        <w:t xml:space="preserve">As necessary, draft sections of the AET weekly bulletin regarding governance related matters for target audiences</w:t>
      </w:r>
    </w:p>
    <w:p w:rsidR="00000000" w:rsidDel="00000000" w:rsidP="00000000" w:rsidRDefault="00000000" w:rsidRPr="00000000" w14:paraId="0000008B">
      <w:pPr>
        <w:numPr>
          <w:ilvl w:val="0"/>
          <w:numId w:val="6"/>
        </w:numPr>
        <w:ind w:left="720" w:hanging="360"/>
        <w:rPr>
          <w:rFonts w:ascii="PT Sans" w:cs="PT Sans" w:eastAsia="PT Sans" w:hAnsi="PT Sans"/>
        </w:rPr>
      </w:pPr>
      <w:r w:rsidDel="00000000" w:rsidR="00000000" w:rsidRPr="00000000">
        <w:rPr>
          <w:rFonts w:ascii="PT Sans" w:cs="PT Sans" w:eastAsia="PT Sans" w:hAnsi="PT Sans"/>
          <w:rtl w:val="0"/>
        </w:rPr>
        <w:t xml:space="preserve">Development (with colleagues) of improved processes to ensure ongoing website compliance for each AET academy, ensuring all policy and statutory information is correct</w:t>
      </w:r>
    </w:p>
    <w:p w:rsidR="00000000" w:rsidDel="00000000" w:rsidP="00000000" w:rsidRDefault="00000000" w:rsidRPr="00000000" w14:paraId="0000008C">
      <w:pPr>
        <w:rPr>
          <w:rFonts w:ascii="PT Sans" w:cs="PT Sans" w:eastAsia="PT Sans" w:hAnsi="PT Sans"/>
        </w:rPr>
      </w:pPr>
      <w:r w:rsidDel="00000000" w:rsidR="00000000" w:rsidRPr="00000000">
        <w:rPr>
          <w:rtl w:val="0"/>
        </w:rPr>
      </w:r>
    </w:p>
    <w:sectPr>
      <w:headerReference r:id="rId8" w:type="default"/>
      <w:footerReference r:id="rId9" w:type="default"/>
      <w:pgSz w:h="16838" w:w="11906"/>
      <w:pgMar w:bottom="1133" w:top="1133" w:left="1133" w:right="1133"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1371600</wp:posOffset>
          </wp:positionH>
          <wp:positionV relativeFrom="paragraph">
            <wp:posOffset>238125</wp:posOffset>
          </wp:positionV>
          <wp:extent cx="3462655" cy="976313"/>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62655" cy="9763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686A52"/>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aps.google.com/?q=183+Eversholt+Street,+London+NW1+1BU&amp;entry=gmail&amp;source=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AL1dY2k7Atnw9diZ7qW4vh0TBw==">AMUW2mXGI7vEqMUtngCVIoZoZKE8H23CrGwp1+p/4MGN+OgT+oQvW7aA/YkjhjLh4woM4cNgKlXk7AVtVmbO2SrduKQWSdXPURUSoWiCWw5xJyY98i/oDGGnjTqVOQ7OnfpZGWH9guF6wmacdioAly+FnnWvrgVPU7fWCb2bp6QOIFIynlNJPhY=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2019-10-22T18:56:00Z</dcterms:created>
  <dc:creator>Tanya Bentham</dc:creator>
</cp:coreProperties>
</file>