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77F5F" w14:textId="77777777" w:rsidR="00145252" w:rsidRPr="00194EB8" w:rsidRDefault="00194EB8">
      <w:pPr>
        <w:jc w:val="both"/>
        <w:rPr>
          <w:rFonts w:ascii="Segoe UI" w:eastAsia="Quattrocento Sans" w:hAnsi="Segoe UI" w:cs="Segoe UI"/>
          <w:b/>
        </w:rPr>
      </w:pPr>
      <w:r w:rsidRPr="00194EB8">
        <w:rPr>
          <w:rFonts w:ascii="Segoe UI" w:eastAsia="Quattrocento Sans" w:hAnsi="Segoe UI" w:cs="Segoe UI"/>
          <w:b/>
        </w:rPr>
        <w:t>Position:                      Modern Foreign Languages Assistant</w:t>
      </w:r>
    </w:p>
    <w:p w14:paraId="4FAE1DC7" w14:textId="77777777" w:rsidR="00145252" w:rsidRPr="00194EB8" w:rsidRDefault="00194EB8">
      <w:pPr>
        <w:jc w:val="both"/>
        <w:rPr>
          <w:rFonts w:ascii="Segoe UI" w:eastAsia="Quattrocento Sans" w:hAnsi="Segoe UI" w:cs="Segoe UI"/>
          <w:b/>
        </w:rPr>
      </w:pPr>
      <w:r w:rsidRPr="00194EB8">
        <w:rPr>
          <w:rFonts w:ascii="Segoe UI" w:eastAsia="Quattrocento Sans" w:hAnsi="Segoe UI" w:cs="Segoe UI"/>
          <w:b/>
        </w:rPr>
        <w:t xml:space="preserve">Hours of Work:           36 hours per week, term time only </w:t>
      </w:r>
    </w:p>
    <w:p w14:paraId="65B932F5" w14:textId="1FE9A9B1" w:rsidR="00145252" w:rsidRPr="00194EB8" w:rsidRDefault="00194EB8">
      <w:pPr>
        <w:jc w:val="both"/>
        <w:rPr>
          <w:rFonts w:ascii="Segoe UI" w:eastAsia="Quattrocento Sans" w:hAnsi="Segoe UI" w:cs="Segoe UI"/>
          <w:b/>
        </w:rPr>
      </w:pPr>
      <w:r w:rsidRPr="00194EB8">
        <w:rPr>
          <w:rFonts w:ascii="Segoe UI" w:eastAsia="Quattrocento Sans" w:hAnsi="Segoe UI" w:cs="Segoe UI"/>
          <w:b/>
        </w:rPr>
        <w:t>Contract</w:t>
      </w:r>
      <w:r w:rsidRPr="00194EB8">
        <w:rPr>
          <w:rFonts w:ascii="Segoe UI" w:eastAsia="Quattrocento Sans" w:hAnsi="Segoe UI" w:cs="Segoe UI"/>
          <w:b/>
        </w:rPr>
        <w:tab/>
      </w:r>
      <w:r w:rsidR="001F3E4D" w:rsidRPr="00194EB8">
        <w:rPr>
          <w:rFonts w:ascii="Segoe UI" w:eastAsia="Quattrocento Sans" w:hAnsi="Segoe UI" w:cs="Segoe UI"/>
          <w:b/>
        </w:rPr>
        <w:tab/>
        <w:t>Permanent</w:t>
      </w:r>
    </w:p>
    <w:p w14:paraId="0CE4CEC7" w14:textId="77777777" w:rsidR="00145252" w:rsidRPr="00194EB8" w:rsidRDefault="00194EB8">
      <w:pPr>
        <w:jc w:val="both"/>
        <w:rPr>
          <w:rFonts w:ascii="Segoe UI" w:eastAsia="Quattrocento Sans" w:hAnsi="Segoe UI" w:cs="Segoe UI"/>
          <w:b/>
        </w:rPr>
      </w:pPr>
      <w:r w:rsidRPr="00194EB8">
        <w:rPr>
          <w:rFonts w:ascii="Segoe UI" w:eastAsia="Quattrocento Sans" w:hAnsi="Segoe UI" w:cs="Segoe UI"/>
          <w:b/>
        </w:rPr>
        <w:t>Reporting to:                Head of Faculty</w:t>
      </w:r>
    </w:p>
    <w:p w14:paraId="40DD5FBD" w14:textId="77777777" w:rsidR="00145252" w:rsidRPr="00194EB8" w:rsidRDefault="00194EB8">
      <w:pPr>
        <w:jc w:val="both"/>
        <w:rPr>
          <w:rFonts w:ascii="Segoe UI" w:eastAsia="Quattrocento Sans" w:hAnsi="Segoe UI" w:cs="Segoe UI"/>
        </w:rPr>
      </w:pPr>
      <w:r w:rsidRPr="00194EB8">
        <w:rPr>
          <w:rFonts w:ascii="Segoe UI" w:eastAsia="Quattrocento Sans" w:hAnsi="Segoe UI" w:cs="Segoe UI"/>
          <w:b/>
        </w:rPr>
        <w:t>Grade:</w:t>
      </w:r>
      <w:r w:rsidRPr="00194EB8">
        <w:rPr>
          <w:rFonts w:ascii="Segoe UI" w:eastAsia="Quattrocento Sans" w:hAnsi="Segoe UI" w:cs="Segoe UI"/>
          <w:b/>
        </w:rPr>
        <w:tab/>
      </w:r>
      <w:r w:rsidRPr="00194EB8">
        <w:rPr>
          <w:rFonts w:ascii="Segoe UI" w:eastAsia="Quattrocento Sans" w:hAnsi="Segoe UI" w:cs="Segoe UI"/>
          <w:b/>
        </w:rPr>
        <w:tab/>
      </w:r>
      <w:r w:rsidRPr="00194EB8">
        <w:rPr>
          <w:rFonts w:ascii="Segoe UI" w:eastAsia="Quattrocento Sans" w:hAnsi="Segoe UI" w:cs="Segoe UI"/>
          <w:b/>
        </w:rPr>
        <w:tab/>
      </w:r>
      <w:r w:rsidRPr="00194EB8">
        <w:rPr>
          <w:rFonts w:ascii="Segoe UI" w:eastAsia="Quattrocento Sans" w:hAnsi="Segoe UI" w:cs="Segoe UI"/>
          <w:b/>
        </w:rPr>
        <w:t xml:space="preserve"> Grade 5, SCP 13 – HLTA </w:t>
      </w:r>
    </w:p>
    <w:p w14:paraId="07AEBF63" w14:textId="77777777" w:rsidR="00145252" w:rsidRPr="00194EB8" w:rsidRDefault="0014525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Quattrocento Sans" w:hAnsi="Segoe UI" w:cs="Segoe UI"/>
          <w:b/>
          <w:color w:val="000000"/>
        </w:rPr>
      </w:pPr>
    </w:p>
    <w:p w14:paraId="55F0F7C1" w14:textId="77777777" w:rsidR="00145252" w:rsidRPr="00194EB8" w:rsidRDefault="00194E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Quattrocento Sans" w:hAnsi="Segoe UI" w:cs="Segoe UI"/>
          <w:b/>
          <w:color w:val="000000"/>
        </w:rPr>
      </w:pPr>
      <w:r w:rsidRPr="00194EB8">
        <w:rPr>
          <w:rFonts w:ascii="Segoe UI" w:eastAsia="Quattrocento Sans" w:hAnsi="Segoe UI" w:cs="Segoe UI"/>
          <w:b/>
          <w:color w:val="000000"/>
        </w:rPr>
        <w:t>Overall Purpose</w:t>
      </w:r>
    </w:p>
    <w:p w14:paraId="185D8932" w14:textId="77777777" w:rsidR="00145252" w:rsidRPr="00194EB8" w:rsidRDefault="0014525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Quattrocento Sans" w:hAnsi="Segoe UI" w:cs="Segoe UI"/>
          <w:b/>
          <w:color w:val="000000"/>
        </w:rPr>
      </w:pPr>
    </w:p>
    <w:p w14:paraId="57651416" w14:textId="77777777" w:rsidR="00145252" w:rsidRPr="00194EB8" w:rsidRDefault="00194E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>To support the wider teaching team with the languages department, ensuring that students are exposed to a high quality of spoken and written language in languages taught in MFL Faculty (currently Spanish and Frenc</w:t>
      </w:r>
      <w:r w:rsidRPr="00194EB8">
        <w:rPr>
          <w:rFonts w:ascii="Segoe UI" w:eastAsia="Quattrocento Sans" w:hAnsi="Segoe UI" w:cs="Segoe UI"/>
          <w:color w:val="000000"/>
        </w:rPr>
        <w:t>h).</w:t>
      </w:r>
    </w:p>
    <w:p w14:paraId="5BC0706C" w14:textId="77777777" w:rsidR="00145252" w:rsidRPr="00194EB8" w:rsidRDefault="0014525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Quattrocento Sans" w:hAnsi="Segoe UI" w:cs="Segoe UI"/>
          <w:color w:val="000000"/>
          <w:highlight w:val="yellow"/>
        </w:rPr>
      </w:pPr>
    </w:p>
    <w:p w14:paraId="00A5D6AD" w14:textId="77777777" w:rsidR="00145252" w:rsidRPr="00194EB8" w:rsidRDefault="00194E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Quattrocento Sans" w:hAnsi="Segoe UI" w:cs="Segoe UI"/>
          <w:b/>
          <w:color w:val="000000"/>
        </w:rPr>
      </w:pPr>
      <w:r w:rsidRPr="00194EB8">
        <w:rPr>
          <w:rFonts w:ascii="Segoe UI" w:eastAsia="Quattrocento Sans" w:hAnsi="Segoe UI" w:cs="Segoe UI"/>
          <w:b/>
          <w:color w:val="000000"/>
        </w:rPr>
        <w:t>Key Accountabilities</w:t>
      </w:r>
    </w:p>
    <w:p w14:paraId="75294C7D" w14:textId="77777777" w:rsidR="00145252" w:rsidRPr="00194EB8" w:rsidRDefault="0014525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Quattrocento Sans" w:hAnsi="Segoe UI" w:cs="Segoe UI"/>
          <w:color w:val="000000"/>
          <w:highlight w:val="yellow"/>
        </w:rPr>
      </w:pPr>
    </w:p>
    <w:p w14:paraId="4C68469B" w14:textId="77777777" w:rsidR="00145252" w:rsidRPr="00194EB8" w:rsidRDefault="00194E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 xml:space="preserve">Depending on teachers and the age of pupils, the Foreign Language Assistant will: </w:t>
      </w:r>
    </w:p>
    <w:p w14:paraId="57697C9A" w14:textId="77777777" w:rsidR="00145252" w:rsidRPr="00194EB8" w:rsidRDefault="0014525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egoe UI" w:eastAsia="Quattrocento Sans" w:hAnsi="Segoe UI" w:cs="Segoe UI"/>
          <w:color w:val="000000"/>
        </w:rPr>
      </w:pPr>
    </w:p>
    <w:p w14:paraId="04DE070D" w14:textId="77777777" w:rsidR="00145252" w:rsidRPr="00194EB8" w:rsidRDefault="00194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 xml:space="preserve">Work with teachers in the classroom in both the preparation and delivery of MFL lessons, catering for all ability levels </w:t>
      </w:r>
    </w:p>
    <w:p w14:paraId="54C12ECD" w14:textId="77777777" w:rsidR="00145252" w:rsidRPr="00194EB8" w:rsidRDefault="00194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>To work independently with small groups of pupils or individual pupils, as advised by the Heads of Subject and Head of Faculty</w:t>
      </w:r>
    </w:p>
    <w:p w14:paraId="122D4757" w14:textId="77777777" w:rsidR="00145252" w:rsidRPr="00194EB8" w:rsidRDefault="00194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>To prep</w:t>
      </w:r>
      <w:r w:rsidRPr="00194EB8">
        <w:rPr>
          <w:rFonts w:ascii="Segoe UI" w:eastAsia="Quattrocento Sans" w:hAnsi="Segoe UI" w:cs="Segoe UI"/>
          <w:color w:val="000000"/>
        </w:rPr>
        <w:t xml:space="preserve">are a range of resources and tools to support students to develop their written, spoken, listening and reading language skills </w:t>
      </w:r>
    </w:p>
    <w:p w14:paraId="6E16986A" w14:textId="77777777" w:rsidR="00145252" w:rsidRPr="00194EB8" w:rsidRDefault="00194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 xml:space="preserve">To use a range of strategies and techniques to increase student engagement with languages, making it more easily accessible for </w:t>
      </w:r>
      <w:r w:rsidRPr="00194EB8">
        <w:rPr>
          <w:rFonts w:ascii="Segoe UI" w:eastAsia="Quattrocento Sans" w:hAnsi="Segoe UI" w:cs="Segoe UI"/>
          <w:color w:val="000000"/>
        </w:rPr>
        <w:t xml:space="preserve">them </w:t>
      </w:r>
    </w:p>
    <w:p w14:paraId="73E2031B" w14:textId="77777777" w:rsidR="00145252" w:rsidRPr="00194EB8" w:rsidRDefault="00194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 xml:space="preserve">To regularly assess that learning is taking place and to what extent/impact </w:t>
      </w:r>
    </w:p>
    <w:p w14:paraId="409E1287" w14:textId="77777777" w:rsidR="00145252" w:rsidRPr="00194EB8" w:rsidRDefault="00194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>Introduce and contribute to group discussions and role plays in their fluent languages</w:t>
      </w:r>
    </w:p>
    <w:p w14:paraId="0B39984B" w14:textId="77777777" w:rsidR="00145252" w:rsidRPr="00194EB8" w:rsidRDefault="00194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 xml:space="preserve">Work on specific topics with small groups of more-able students </w:t>
      </w:r>
    </w:p>
    <w:p w14:paraId="3B942128" w14:textId="77777777" w:rsidR="00145252" w:rsidRPr="00194EB8" w:rsidRDefault="00194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>Work on specific topi</w:t>
      </w:r>
      <w:r w:rsidRPr="00194EB8">
        <w:rPr>
          <w:rFonts w:ascii="Segoe UI" w:eastAsia="Quattrocento Sans" w:hAnsi="Segoe UI" w:cs="Segoe UI"/>
          <w:color w:val="000000"/>
        </w:rPr>
        <w:t xml:space="preserve">cs with small groups of SEN students </w:t>
      </w:r>
    </w:p>
    <w:p w14:paraId="3CC8BFF1" w14:textId="77777777" w:rsidR="00145252" w:rsidRPr="00194EB8" w:rsidRDefault="00194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 xml:space="preserve">Contribute to cross-curricular work in collaboration with other subject areas </w:t>
      </w:r>
    </w:p>
    <w:p w14:paraId="7C78542B" w14:textId="77777777" w:rsidR="00145252" w:rsidRPr="00194EB8" w:rsidRDefault="00194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>Help set up links with schools abroad</w:t>
      </w:r>
    </w:p>
    <w:p w14:paraId="2F41EABC" w14:textId="77777777" w:rsidR="00145252" w:rsidRPr="00194EB8" w:rsidRDefault="00194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 xml:space="preserve">Contribute to an international project </w:t>
      </w:r>
    </w:p>
    <w:p w14:paraId="0ED7048B" w14:textId="77777777" w:rsidR="00145252" w:rsidRPr="00194EB8" w:rsidRDefault="00194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>Run booster sessions for students who require it as guided by Heads of Subject and the Head of Faculty</w:t>
      </w:r>
    </w:p>
    <w:p w14:paraId="69D5FE98" w14:textId="77777777" w:rsidR="00145252" w:rsidRPr="00194EB8" w:rsidRDefault="00194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>To support with administering and invigilating Faculty exams across all year groups</w:t>
      </w:r>
    </w:p>
    <w:p w14:paraId="5194EC9A" w14:textId="77777777" w:rsidR="00145252" w:rsidRPr="00194EB8" w:rsidRDefault="00194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 xml:space="preserve">To support with planning of international trips including organising </w:t>
      </w:r>
      <w:r w:rsidRPr="00194EB8">
        <w:rPr>
          <w:rFonts w:ascii="Segoe UI" w:eastAsia="Quattrocento Sans" w:hAnsi="Segoe UI" w:cs="Segoe UI"/>
          <w:color w:val="000000"/>
        </w:rPr>
        <w:t>trip paperwork (</w:t>
      </w:r>
      <w:proofErr w:type="spellStart"/>
      <w:r w:rsidRPr="00194EB8">
        <w:rPr>
          <w:rFonts w:ascii="Segoe UI" w:eastAsia="Quattrocento Sans" w:hAnsi="Segoe UI" w:cs="Segoe UI"/>
          <w:color w:val="000000"/>
        </w:rPr>
        <w:t>eg.</w:t>
      </w:r>
      <w:proofErr w:type="spellEnd"/>
      <w:r w:rsidRPr="00194EB8">
        <w:rPr>
          <w:rFonts w:ascii="Segoe UI" w:eastAsia="Quattrocento Sans" w:hAnsi="Segoe UI" w:cs="Segoe UI"/>
          <w:color w:val="000000"/>
        </w:rPr>
        <w:t xml:space="preserve"> Transport, passports and visas)</w:t>
      </w:r>
    </w:p>
    <w:p w14:paraId="5945B28D" w14:textId="77777777" w:rsidR="00145252" w:rsidRPr="00194EB8" w:rsidRDefault="00194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>Additional administrative support to Faculty teachers with planning and cover (</w:t>
      </w:r>
      <w:proofErr w:type="spellStart"/>
      <w:proofErr w:type="gramStart"/>
      <w:r w:rsidRPr="00194EB8">
        <w:rPr>
          <w:rFonts w:ascii="Segoe UI" w:eastAsia="Quattrocento Sans" w:hAnsi="Segoe UI" w:cs="Segoe UI"/>
          <w:color w:val="000000"/>
        </w:rPr>
        <w:t>eg</w:t>
      </w:r>
      <w:proofErr w:type="spellEnd"/>
      <w:proofErr w:type="gramEnd"/>
      <w:r w:rsidRPr="00194EB8">
        <w:rPr>
          <w:rFonts w:ascii="Segoe UI" w:eastAsia="Quattrocento Sans" w:hAnsi="Segoe UI" w:cs="Segoe UI"/>
          <w:color w:val="000000"/>
        </w:rPr>
        <w:t xml:space="preserve"> photocopying and ensuring cover is in place when staff are absent)</w:t>
      </w:r>
    </w:p>
    <w:p w14:paraId="61DFA68F" w14:textId="77777777" w:rsidR="00145252" w:rsidRPr="00194EB8" w:rsidRDefault="00194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>Ordering for the department</w:t>
      </w:r>
    </w:p>
    <w:p w14:paraId="5C05A5E5" w14:textId="77777777" w:rsidR="00145252" w:rsidRPr="00194EB8" w:rsidRDefault="00194E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>To ensure that the departme</w:t>
      </w:r>
      <w:r w:rsidRPr="00194EB8">
        <w:rPr>
          <w:rFonts w:ascii="Segoe UI" w:eastAsia="Quattrocento Sans" w:hAnsi="Segoe UI" w:cs="Segoe UI"/>
          <w:color w:val="000000"/>
        </w:rPr>
        <w:t xml:space="preserve">nt displays are well maintained </w:t>
      </w:r>
    </w:p>
    <w:p w14:paraId="5FBA3C3F" w14:textId="77777777" w:rsidR="00145252" w:rsidRPr="00194EB8" w:rsidRDefault="00145252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Segoe UI" w:eastAsia="Quattrocento Sans" w:hAnsi="Segoe UI" w:cs="Segoe UI"/>
          <w:color w:val="000000"/>
        </w:rPr>
      </w:pPr>
    </w:p>
    <w:p w14:paraId="06A638F9" w14:textId="77777777" w:rsidR="00145252" w:rsidRPr="00194EB8" w:rsidRDefault="001452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egoe UI" w:eastAsia="Quattrocento Sans" w:hAnsi="Segoe UI" w:cs="Segoe UI"/>
          <w:color w:val="000000"/>
        </w:rPr>
      </w:pPr>
    </w:p>
    <w:p w14:paraId="31E45424" w14:textId="77777777" w:rsidR="00145252" w:rsidRPr="00194EB8" w:rsidRDefault="00194E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lastRenderedPageBreak/>
        <w:t xml:space="preserve">To support in all departmental events as appropriate. </w:t>
      </w:r>
    </w:p>
    <w:p w14:paraId="1F7CBEF3" w14:textId="77777777" w:rsidR="00145252" w:rsidRPr="00194EB8" w:rsidRDefault="001452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egoe UI" w:eastAsia="Quattrocento Sans" w:hAnsi="Segoe UI" w:cs="Segoe UI"/>
          <w:color w:val="000000"/>
        </w:rPr>
      </w:pPr>
    </w:p>
    <w:p w14:paraId="0FB629E7" w14:textId="77777777" w:rsidR="00145252" w:rsidRPr="00194EB8" w:rsidRDefault="00194E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egoe UI" w:eastAsia="Quattrocento Sans" w:hAnsi="Segoe UI" w:cs="Segoe UI"/>
          <w:color w:val="000000"/>
        </w:rPr>
      </w:pPr>
      <w:r w:rsidRPr="00194EB8">
        <w:rPr>
          <w:rFonts w:ascii="Segoe UI" w:eastAsia="Quattrocento Sans" w:hAnsi="Segoe UI" w:cs="Segoe UI"/>
          <w:color w:val="000000"/>
        </w:rPr>
        <w:t xml:space="preserve">To liaise with other departments, outside agencies, etc as and when required and carry out such other work as may be appropriate to the role. </w:t>
      </w:r>
    </w:p>
    <w:p w14:paraId="5A722A2E" w14:textId="77777777" w:rsidR="00145252" w:rsidRPr="00194EB8" w:rsidRDefault="001452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egoe UI" w:eastAsia="Quattrocento Sans" w:hAnsi="Segoe UI" w:cs="Segoe UI"/>
          <w:color w:val="000000"/>
        </w:rPr>
      </w:pPr>
    </w:p>
    <w:p w14:paraId="68C90771" w14:textId="77777777" w:rsidR="00145252" w:rsidRPr="00194EB8" w:rsidRDefault="0014525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egoe UI" w:eastAsia="Quattrocento Sans" w:hAnsi="Segoe UI" w:cs="Segoe UI"/>
          <w:color w:val="000000"/>
        </w:rPr>
      </w:pPr>
    </w:p>
    <w:p w14:paraId="032F6700" w14:textId="77777777" w:rsidR="00145252" w:rsidRPr="00194EB8" w:rsidRDefault="00194EB8">
      <w:pPr>
        <w:jc w:val="both"/>
        <w:rPr>
          <w:rFonts w:ascii="Segoe UI" w:eastAsia="Quattrocento Sans" w:hAnsi="Segoe UI" w:cs="Segoe UI"/>
          <w:b/>
        </w:rPr>
      </w:pPr>
      <w:r w:rsidRPr="00194EB8">
        <w:rPr>
          <w:rFonts w:ascii="Segoe UI" w:eastAsia="Quattrocento Sans" w:hAnsi="Segoe UI" w:cs="Segoe UI"/>
          <w:b/>
        </w:rPr>
        <w:t>Work Context:</w:t>
      </w:r>
    </w:p>
    <w:p w14:paraId="4C8F2285" w14:textId="77777777" w:rsidR="00145252" w:rsidRPr="00194EB8" w:rsidRDefault="00194EB8">
      <w:pPr>
        <w:numPr>
          <w:ilvl w:val="0"/>
          <w:numId w:val="4"/>
        </w:numPr>
        <w:spacing w:after="0"/>
        <w:jc w:val="both"/>
        <w:rPr>
          <w:rFonts w:ascii="Segoe UI" w:eastAsia="Quattrocento Sans" w:hAnsi="Segoe UI" w:cs="Segoe UI"/>
        </w:rPr>
      </w:pPr>
      <w:r w:rsidRPr="00194EB8">
        <w:rPr>
          <w:rFonts w:ascii="Segoe UI" w:eastAsia="Quattrocento Sans" w:hAnsi="Segoe UI" w:cs="Segoe UI"/>
        </w:rPr>
        <w:t xml:space="preserve">Perform any reasonable duties as requested by the Headteacher, SLT or line manager </w:t>
      </w:r>
    </w:p>
    <w:p w14:paraId="2A2C3903" w14:textId="77777777" w:rsidR="00145252" w:rsidRPr="00194EB8" w:rsidRDefault="00145252">
      <w:pPr>
        <w:spacing w:after="0"/>
        <w:ind w:left="720"/>
        <w:jc w:val="both"/>
        <w:rPr>
          <w:rFonts w:ascii="Segoe UI" w:eastAsia="Quattrocento Sans" w:hAnsi="Segoe UI" w:cs="Segoe UI"/>
        </w:rPr>
      </w:pPr>
    </w:p>
    <w:p w14:paraId="7D93F9C2" w14:textId="77777777" w:rsidR="00145252" w:rsidRPr="00194EB8" w:rsidRDefault="00194EB8">
      <w:pPr>
        <w:numPr>
          <w:ilvl w:val="0"/>
          <w:numId w:val="4"/>
        </w:numPr>
        <w:spacing w:after="0"/>
        <w:jc w:val="both"/>
        <w:rPr>
          <w:rFonts w:ascii="Segoe UI" w:eastAsia="Quattrocento Sans" w:hAnsi="Segoe UI" w:cs="Segoe UI"/>
          <w:b/>
        </w:rPr>
      </w:pPr>
      <w:r w:rsidRPr="00194EB8">
        <w:rPr>
          <w:rFonts w:ascii="Segoe UI" w:eastAsia="Quattrocento Sans" w:hAnsi="Segoe UI" w:cs="Segoe UI"/>
        </w:rPr>
        <w:t>To work as part of the school office/administration team, liaising regularly over outstanding tasks.</w:t>
      </w:r>
    </w:p>
    <w:p w14:paraId="30E1873B" w14:textId="77777777" w:rsidR="00145252" w:rsidRPr="00194EB8" w:rsidRDefault="00145252">
      <w:pPr>
        <w:spacing w:after="0"/>
        <w:jc w:val="both"/>
        <w:rPr>
          <w:rFonts w:ascii="Segoe UI" w:eastAsia="Quattrocento Sans" w:hAnsi="Segoe UI" w:cs="Segoe UI"/>
          <w:b/>
        </w:rPr>
      </w:pPr>
    </w:p>
    <w:p w14:paraId="570DB0BC" w14:textId="77777777" w:rsidR="00145252" w:rsidRPr="00194EB8" w:rsidRDefault="00194EB8">
      <w:pPr>
        <w:numPr>
          <w:ilvl w:val="0"/>
          <w:numId w:val="4"/>
        </w:numPr>
        <w:spacing w:after="0"/>
        <w:jc w:val="both"/>
        <w:rPr>
          <w:rFonts w:ascii="Segoe UI" w:eastAsia="Quattrocento Sans" w:hAnsi="Segoe UI" w:cs="Segoe UI"/>
          <w:b/>
        </w:rPr>
      </w:pPr>
      <w:r w:rsidRPr="00194EB8">
        <w:rPr>
          <w:rFonts w:ascii="Segoe UI" w:eastAsia="Quattrocento Sans" w:hAnsi="Segoe UI" w:cs="Segoe UI"/>
        </w:rPr>
        <w:t>To work effectively with other staff across the school.</w:t>
      </w:r>
    </w:p>
    <w:p w14:paraId="4341EF05" w14:textId="77777777" w:rsidR="00145252" w:rsidRPr="00194EB8" w:rsidRDefault="00145252">
      <w:pPr>
        <w:spacing w:after="0"/>
        <w:jc w:val="both"/>
        <w:rPr>
          <w:rFonts w:ascii="Segoe UI" w:eastAsia="Quattrocento Sans" w:hAnsi="Segoe UI" w:cs="Segoe UI"/>
          <w:b/>
        </w:rPr>
      </w:pPr>
    </w:p>
    <w:p w14:paraId="537B5AAC" w14:textId="77777777" w:rsidR="00145252" w:rsidRPr="00194EB8" w:rsidRDefault="00194EB8">
      <w:pPr>
        <w:numPr>
          <w:ilvl w:val="0"/>
          <w:numId w:val="4"/>
        </w:numPr>
        <w:spacing w:after="0"/>
        <w:jc w:val="both"/>
        <w:rPr>
          <w:rFonts w:ascii="Segoe UI" w:eastAsia="Quattrocento Sans" w:hAnsi="Segoe UI" w:cs="Segoe UI"/>
          <w:b/>
        </w:rPr>
      </w:pPr>
      <w:r w:rsidRPr="00194EB8">
        <w:rPr>
          <w:rFonts w:ascii="Segoe UI" w:eastAsia="Quattrocento Sans" w:hAnsi="Segoe UI" w:cs="Segoe UI"/>
        </w:rPr>
        <w:t>To provide high-quality customer service to parents, pupils and other stakeholders.</w:t>
      </w:r>
    </w:p>
    <w:p w14:paraId="3E5259BE" w14:textId="77777777" w:rsidR="00145252" w:rsidRPr="00194EB8" w:rsidRDefault="00145252">
      <w:pPr>
        <w:spacing w:after="0"/>
        <w:ind w:left="720"/>
        <w:jc w:val="both"/>
        <w:rPr>
          <w:rFonts w:ascii="Segoe UI" w:eastAsia="Quattrocento Sans" w:hAnsi="Segoe UI" w:cs="Segoe UI"/>
        </w:rPr>
      </w:pPr>
    </w:p>
    <w:p w14:paraId="78499F05" w14:textId="77777777" w:rsidR="00145252" w:rsidRPr="00194EB8" w:rsidRDefault="00194EB8">
      <w:pPr>
        <w:numPr>
          <w:ilvl w:val="0"/>
          <w:numId w:val="4"/>
        </w:numPr>
        <w:spacing w:after="0"/>
        <w:jc w:val="both"/>
        <w:rPr>
          <w:rFonts w:ascii="Segoe UI" w:eastAsia="Quattrocento Sans" w:hAnsi="Segoe UI" w:cs="Segoe UI"/>
        </w:rPr>
      </w:pPr>
      <w:r w:rsidRPr="00194EB8">
        <w:rPr>
          <w:rFonts w:ascii="Segoe UI" w:eastAsia="Quattrocento Sans" w:hAnsi="Segoe UI" w:cs="Segoe UI"/>
        </w:rPr>
        <w:t xml:space="preserve">To maintain </w:t>
      </w:r>
      <w:r w:rsidRPr="00194EB8">
        <w:rPr>
          <w:rFonts w:ascii="Segoe UI" w:eastAsia="Quattrocento Sans" w:hAnsi="Segoe UI" w:cs="Segoe UI"/>
        </w:rPr>
        <w:t>a safe and secure environment and follow school procedures on behaviour management, child protection, GDPR and health and safety</w:t>
      </w:r>
    </w:p>
    <w:p w14:paraId="3B666A38" w14:textId="77777777" w:rsidR="00145252" w:rsidRPr="00194EB8" w:rsidRDefault="00145252">
      <w:pPr>
        <w:spacing w:after="0"/>
        <w:ind w:left="720"/>
        <w:jc w:val="both"/>
        <w:rPr>
          <w:rFonts w:ascii="Segoe UI" w:eastAsia="Quattrocento Sans" w:hAnsi="Segoe UI" w:cs="Segoe UI"/>
        </w:rPr>
      </w:pPr>
    </w:p>
    <w:p w14:paraId="6305B34B" w14:textId="77777777" w:rsidR="00145252" w:rsidRPr="00194EB8" w:rsidRDefault="00194EB8">
      <w:pPr>
        <w:numPr>
          <w:ilvl w:val="0"/>
          <w:numId w:val="5"/>
        </w:numPr>
        <w:spacing w:after="0"/>
        <w:jc w:val="both"/>
        <w:rPr>
          <w:rFonts w:ascii="Segoe UI" w:eastAsia="Quattrocento Sans" w:hAnsi="Segoe UI" w:cs="Segoe UI"/>
        </w:rPr>
      </w:pPr>
      <w:r w:rsidRPr="00194EB8">
        <w:rPr>
          <w:rFonts w:ascii="Segoe UI" w:eastAsia="Quattrocento Sans" w:hAnsi="Segoe UI" w:cs="Segoe UI"/>
        </w:rPr>
        <w:t xml:space="preserve">To play a full part in the life of the school community, to support its mission and ethos and to encourage staff and students </w:t>
      </w:r>
      <w:r w:rsidRPr="00194EB8">
        <w:rPr>
          <w:rFonts w:ascii="Segoe UI" w:eastAsia="Quattrocento Sans" w:hAnsi="Segoe UI" w:cs="Segoe UI"/>
        </w:rPr>
        <w:t>to follow this example.</w:t>
      </w:r>
    </w:p>
    <w:p w14:paraId="6CBC32FD" w14:textId="77777777" w:rsidR="00145252" w:rsidRPr="00194EB8" w:rsidRDefault="00145252">
      <w:pPr>
        <w:spacing w:after="0"/>
        <w:ind w:left="720"/>
        <w:jc w:val="both"/>
        <w:rPr>
          <w:rFonts w:ascii="Segoe UI" w:eastAsia="Quattrocento Sans" w:hAnsi="Segoe UI" w:cs="Segoe UI"/>
        </w:rPr>
      </w:pPr>
    </w:p>
    <w:p w14:paraId="0AFCFF96" w14:textId="77777777" w:rsidR="00145252" w:rsidRPr="00194EB8" w:rsidRDefault="00194EB8">
      <w:pPr>
        <w:numPr>
          <w:ilvl w:val="0"/>
          <w:numId w:val="2"/>
        </w:numPr>
        <w:spacing w:after="0"/>
        <w:jc w:val="both"/>
        <w:rPr>
          <w:rFonts w:ascii="Segoe UI" w:eastAsia="Quattrocento Sans" w:hAnsi="Segoe UI" w:cs="Segoe UI"/>
        </w:rPr>
      </w:pPr>
      <w:r w:rsidRPr="00194EB8">
        <w:rPr>
          <w:rFonts w:ascii="Segoe UI" w:eastAsia="Quattrocento Sans" w:hAnsi="Segoe UI" w:cs="Segoe UI"/>
        </w:rPr>
        <w:t>To have professional regard for the ethos, policies and practices of the school in which you work and maintain high standards in your own attendance and punctuality</w:t>
      </w:r>
    </w:p>
    <w:p w14:paraId="26E5D1B8" w14:textId="77777777" w:rsidR="00145252" w:rsidRPr="00194EB8" w:rsidRDefault="00145252">
      <w:pPr>
        <w:spacing w:after="0"/>
        <w:ind w:left="720"/>
        <w:jc w:val="both"/>
        <w:rPr>
          <w:rFonts w:ascii="Segoe UI" w:eastAsia="Quattrocento Sans" w:hAnsi="Segoe UI" w:cs="Segoe UI"/>
        </w:rPr>
      </w:pPr>
    </w:p>
    <w:p w14:paraId="59AB4A79" w14:textId="77777777" w:rsidR="00145252" w:rsidRPr="00194EB8" w:rsidRDefault="00194EB8">
      <w:pPr>
        <w:widowControl w:val="0"/>
        <w:numPr>
          <w:ilvl w:val="0"/>
          <w:numId w:val="3"/>
        </w:numPr>
        <w:spacing w:after="0"/>
        <w:jc w:val="both"/>
        <w:rPr>
          <w:rFonts w:ascii="Segoe UI" w:eastAsia="Quattrocento Sans" w:hAnsi="Segoe UI" w:cs="Segoe UI"/>
        </w:rPr>
      </w:pPr>
      <w:r w:rsidRPr="00194EB8">
        <w:rPr>
          <w:rFonts w:ascii="Segoe UI" w:eastAsia="Quattrocento Sans" w:hAnsi="Segoe UI" w:cs="Segoe UI"/>
        </w:rPr>
        <w:t>To commit to the school performance management programme, reviewi</w:t>
      </w:r>
      <w:r w:rsidRPr="00194EB8">
        <w:rPr>
          <w:rFonts w:ascii="Segoe UI" w:eastAsia="Quattrocento Sans" w:hAnsi="Segoe UI" w:cs="Segoe UI"/>
        </w:rPr>
        <w:t>ng your own contribution to the organisation and participating in CPD as required to meet the requirements of your job role and meet legislative requirements.</w:t>
      </w:r>
    </w:p>
    <w:p w14:paraId="1B54DA80" w14:textId="77777777" w:rsidR="00145252" w:rsidRPr="00194EB8" w:rsidRDefault="00145252">
      <w:pPr>
        <w:jc w:val="both"/>
        <w:rPr>
          <w:rFonts w:ascii="Segoe UI" w:eastAsia="Quattrocento Sans" w:hAnsi="Segoe UI" w:cs="Segoe UI"/>
        </w:rPr>
      </w:pPr>
    </w:p>
    <w:tbl>
      <w:tblPr>
        <w:tblStyle w:val="a"/>
        <w:tblW w:w="89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8"/>
      </w:tblGrid>
      <w:tr w:rsidR="00145252" w:rsidRPr="00194EB8" w14:paraId="76501ADB" w14:textId="77777777">
        <w:tc>
          <w:tcPr>
            <w:tcW w:w="8908" w:type="dxa"/>
            <w:shd w:val="clear" w:color="auto" w:fill="auto"/>
          </w:tcPr>
          <w:p w14:paraId="214F3279" w14:textId="77777777" w:rsidR="00145252" w:rsidRPr="00194EB8" w:rsidRDefault="00194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Segoe UI" w:eastAsia="Quattrocento Sans" w:hAnsi="Segoe UI" w:cs="Segoe UI"/>
                <w:b/>
                <w:i/>
                <w:color w:val="000000"/>
              </w:rPr>
            </w:pPr>
            <w:bookmarkStart w:id="0" w:name="_heading=h.vgkenf2znuwo" w:colFirst="0" w:colLast="0"/>
            <w:bookmarkEnd w:id="0"/>
            <w:r w:rsidRPr="00194EB8">
              <w:rPr>
                <w:rFonts w:ascii="Segoe UI" w:eastAsia="Quattrocento Sans" w:hAnsi="Segoe UI" w:cs="Segoe UI"/>
                <w:b/>
                <w:i/>
                <w:color w:val="000000"/>
              </w:rPr>
              <w:t>The Trust is committed to safeguarding and promoting the welfare of children and young people, and expects all staff and volunteers to demonstrably share this commitment</w:t>
            </w:r>
          </w:p>
        </w:tc>
      </w:tr>
    </w:tbl>
    <w:p w14:paraId="7A2327A9" w14:textId="77777777" w:rsidR="00145252" w:rsidRPr="00194EB8" w:rsidRDefault="00145252">
      <w:pPr>
        <w:jc w:val="both"/>
        <w:rPr>
          <w:rFonts w:ascii="Segoe UI" w:eastAsia="Quattrocento Sans" w:hAnsi="Segoe UI" w:cs="Segoe UI"/>
        </w:rPr>
      </w:pPr>
    </w:p>
    <w:p w14:paraId="31B57203" w14:textId="77777777" w:rsidR="00145252" w:rsidRPr="00194EB8" w:rsidRDefault="00145252">
      <w:pPr>
        <w:jc w:val="both"/>
        <w:rPr>
          <w:rFonts w:ascii="Segoe UI" w:eastAsia="Quattrocento Sans" w:hAnsi="Segoe UI" w:cs="Segoe UI"/>
        </w:rPr>
      </w:pPr>
    </w:p>
    <w:sectPr w:rsidR="00145252" w:rsidRPr="00194EB8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539C" w14:textId="77777777" w:rsidR="00000000" w:rsidRDefault="00194EB8">
      <w:pPr>
        <w:spacing w:after="0"/>
      </w:pPr>
      <w:r>
        <w:separator/>
      </w:r>
    </w:p>
  </w:endnote>
  <w:endnote w:type="continuationSeparator" w:id="0">
    <w:p w14:paraId="797C5C3B" w14:textId="77777777" w:rsidR="00000000" w:rsidRDefault="00194E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9B0F" w14:textId="77777777" w:rsidR="00000000" w:rsidRDefault="00194EB8">
      <w:pPr>
        <w:spacing w:after="0"/>
      </w:pPr>
      <w:r>
        <w:separator/>
      </w:r>
    </w:p>
  </w:footnote>
  <w:footnote w:type="continuationSeparator" w:id="0">
    <w:p w14:paraId="61ED046A" w14:textId="77777777" w:rsidR="00000000" w:rsidRDefault="00194E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F64C" w14:textId="77777777" w:rsidR="00145252" w:rsidRDefault="00194E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center"/>
      <w:rPr>
        <w:rFonts w:ascii="Quattrocento Sans" w:eastAsia="Quattrocento Sans" w:hAnsi="Quattrocento Sans" w:cs="Quattrocento Sans"/>
        <w:color w:val="000000"/>
        <w:sz w:val="28"/>
        <w:szCs w:val="28"/>
      </w:rPr>
    </w:pPr>
    <w:r>
      <w:rPr>
        <w:rFonts w:ascii="Quattrocento Sans" w:eastAsia="Quattrocento Sans" w:hAnsi="Quattrocento Sans" w:cs="Quattrocento Sans"/>
        <w:color w:val="000000"/>
        <w:sz w:val="28"/>
        <w:szCs w:val="28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2F35"/>
    <w:multiLevelType w:val="multilevel"/>
    <w:tmpl w:val="6F5E08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0A0F77"/>
    <w:multiLevelType w:val="multilevel"/>
    <w:tmpl w:val="D8F494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E757F6"/>
    <w:multiLevelType w:val="multilevel"/>
    <w:tmpl w:val="78108D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849BC"/>
    <w:multiLevelType w:val="multilevel"/>
    <w:tmpl w:val="F3A6AD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D20257"/>
    <w:multiLevelType w:val="multilevel"/>
    <w:tmpl w:val="08FE48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52"/>
    <w:rsid w:val="00145252"/>
    <w:rsid w:val="00194EB8"/>
    <w:rsid w:val="001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A789"/>
  <w15:docId w15:val="{6F7713A2-9644-431A-BC00-43D2AFD3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5CF"/>
  </w:style>
  <w:style w:type="paragraph" w:styleId="Heading1">
    <w:name w:val="heading 1"/>
    <w:basedOn w:val="Normal"/>
    <w:next w:val="Normal"/>
    <w:link w:val="Heading1Char"/>
    <w:uiPriority w:val="9"/>
    <w:qFormat/>
    <w:rsid w:val="00A96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6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6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6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6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A966C6"/>
  </w:style>
  <w:style w:type="character" w:customStyle="1" w:styleId="Heading1Char">
    <w:name w:val="Heading 1 Char"/>
    <w:basedOn w:val="DefaultParagraphFont"/>
    <w:link w:val="Heading1"/>
    <w:uiPriority w:val="9"/>
    <w:rsid w:val="00A96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966C6"/>
    <w:rPr>
      <w:i/>
      <w:iCs/>
    </w:rPr>
  </w:style>
  <w:style w:type="character" w:customStyle="1" w:styleId="NoSpacingChar">
    <w:name w:val="No Spacing Char"/>
    <w:basedOn w:val="DefaultParagraphFont"/>
    <w:link w:val="NoSpacing"/>
    <w:rsid w:val="00A966C6"/>
    <w:rPr>
      <w:sz w:val="22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966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66C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966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966C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966C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66C6"/>
    <w:rPr>
      <w:i/>
      <w:iCs/>
      <w:color w:val="000000" w:themeColor="text1"/>
      <w:sz w:val="22"/>
      <w:szCs w:val="22"/>
    </w:rPr>
  </w:style>
  <w:style w:type="paragraph" w:customStyle="1" w:styleId="Shar">
    <w:name w:val="Shar"/>
    <w:basedOn w:val="NoSpacing"/>
    <w:link w:val="SharChar"/>
    <w:qFormat/>
    <w:rsid w:val="00A966C6"/>
    <w:rPr>
      <w:rFonts w:ascii="Arial" w:hAnsi="Arial" w:cs="Arial"/>
      <w:sz w:val="24"/>
    </w:rPr>
  </w:style>
  <w:style w:type="character" w:customStyle="1" w:styleId="SharChar">
    <w:name w:val="Shar Char"/>
    <w:basedOn w:val="NoSpacingChar"/>
    <w:link w:val="Shar"/>
    <w:rsid w:val="00A966C6"/>
    <w:rPr>
      <w:rFonts w:ascii="Arial" w:hAnsi="Arial" w:cs="Arial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8F45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5C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45C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F45C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45C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5C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5CF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link w:val="BodyChar"/>
    <w:qFormat/>
    <w:rsid w:val="004E215D"/>
    <w:pPr>
      <w:suppressAutoHyphens/>
      <w:spacing w:before="120" w:after="120"/>
      <w:ind w:left="425"/>
      <w:jc w:val="both"/>
    </w:pPr>
    <w:rPr>
      <w:rFonts w:ascii="Segoe UI" w:eastAsia="Times New Roman" w:hAnsi="Segoe UI" w:cs="Segoe UI"/>
      <w:szCs w:val="20"/>
    </w:rPr>
  </w:style>
  <w:style w:type="character" w:customStyle="1" w:styleId="BodyChar">
    <w:name w:val="Body Char"/>
    <w:basedOn w:val="DefaultParagraphFont"/>
    <w:link w:val="Body"/>
    <w:rsid w:val="004E215D"/>
    <w:rPr>
      <w:rFonts w:ascii="Segoe UI" w:eastAsia="Times New Roman" w:hAnsi="Segoe UI" w:cs="Segoe UI"/>
      <w:sz w:val="22"/>
      <w:szCs w:val="20"/>
    </w:rPr>
  </w:style>
  <w:style w:type="paragraph" w:styleId="Revision">
    <w:name w:val="Revision"/>
    <w:hidden/>
    <w:uiPriority w:val="99"/>
    <w:semiHidden/>
    <w:rsid w:val="00775D4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FujlIihKMt7BGTBFQx+CTwH33w==">CgMxLjAyDmgudmdrZW5mMnpudXdvOAByITFEaERlbW5YOGdTZVlfUUhsbHlKZXVfVFc0Rm14MTNncQ==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</dc:creator>
  <cp:lastModifiedBy>D Mccardie</cp:lastModifiedBy>
  <cp:revision>3</cp:revision>
  <dcterms:created xsi:type="dcterms:W3CDTF">2023-07-30T19:21:00Z</dcterms:created>
  <dcterms:modified xsi:type="dcterms:W3CDTF">2025-04-08T11:51:00Z</dcterms:modified>
</cp:coreProperties>
</file>