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44" w:rsidRDefault="00EB2044" w:rsidP="000E6D03">
      <w:pPr>
        <w:jc w:val="both"/>
        <w:rPr>
          <w:rFonts w:ascii="Arial" w:hAnsi="Arial" w:cs="Arial"/>
          <w:b/>
          <w:sz w:val="24"/>
          <w:szCs w:val="24"/>
        </w:rPr>
      </w:pPr>
      <w:r>
        <w:rPr>
          <w:rFonts w:ascii="Arial" w:hAnsi="Arial" w:cs="Arial"/>
          <w:noProof/>
        </w:rPr>
        <w:drawing>
          <wp:inline distT="0" distB="0" distL="0" distR="0" wp14:anchorId="540BBAB8" wp14:editId="6107196E">
            <wp:extent cx="5343525" cy="792480"/>
            <wp:effectExtent l="38100" t="38100" r="85725" b="45720"/>
            <wp:docPr id="8"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B2044" w:rsidRDefault="00EB2044" w:rsidP="00EB2044">
      <w:pPr>
        <w:ind w:right="-285"/>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w:t>
      </w:r>
      <w:proofErr w:type="gramStart"/>
      <w:r w:rsidRPr="002653FB">
        <w:rPr>
          <w:rFonts w:ascii="Arial" w:hAnsi="Arial" w:cs="Arial"/>
          <w:sz w:val="18"/>
          <w:szCs w:val="18"/>
        </w:rPr>
        <w:t>should be noted</w:t>
      </w:r>
      <w:proofErr w:type="gramEnd"/>
      <w:r w:rsidRPr="002653FB">
        <w:rPr>
          <w:rFonts w:ascii="Arial" w:hAnsi="Arial" w:cs="Arial"/>
          <w:sz w:val="18"/>
          <w:szCs w:val="18"/>
        </w:rPr>
        <w:t xml:space="preserve">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 xml:space="preserve">n detail.  Broad headings </w:t>
      </w:r>
      <w:proofErr w:type="gramStart"/>
      <w:r w:rsidRPr="002653FB">
        <w:rPr>
          <w:rFonts w:ascii="Arial" w:hAnsi="Arial" w:cs="Arial"/>
          <w:sz w:val="18"/>
          <w:szCs w:val="18"/>
        </w:rPr>
        <w:t>may therefore have been used</w:t>
      </w:r>
      <w:proofErr w:type="gramEnd"/>
      <w:r w:rsidRPr="002653FB">
        <w:rPr>
          <w:rFonts w:ascii="Arial" w:hAnsi="Arial" w:cs="Arial"/>
          <w:sz w:val="18"/>
          <w:szCs w:val="18"/>
        </w:rPr>
        <w:t>, in which case all the usual associated duties are included in this job description.</w:t>
      </w:r>
    </w:p>
    <w:tbl>
      <w:tblPr>
        <w:tblStyle w:val="TableGrid"/>
        <w:tblW w:w="0" w:type="auto"/>
        <w:tblLook w:val="04A0" w:firstRow="1" w:lastRow="0" w:firstColumn="1" w:lastColumn="0" w:noHBand="0" w:noVBand="1"/>
      </w:tblPr>
      <w:tblGrid>
        <w:gridCol w:w="2891"/>
        <w:gridCol w:w="6125"/>
      </w:tblGrid>
      <w:tr w:rsidR="00133E6F" w:rsidTr="00C24978">
        <w:trPr>
          <w:trHeight w:val="720"/>
        </w:trPr>
        <w:tc>
          <w:tcPr>
            <w:tcW w:w="2891" w:type="dxa"/>
            <w:vAlign w:val="center"/>
          </w:tcPr>
          <w:p w:rsidR="00133E6F" w:rsidRPr="006132C9" w:rsidRDefault="00133E6F" w:rsidP="000E6D03">
            <w:pPr>
              <w:rPr>
                <w:rFonts w:ascii="Arial" w:hAnsi="Arial" w:cs="Arial"/>
                <w:b/>
              </w:rPr>
            </w:pPr>
            <w:r w:rsidRPr="006132C9">
              <w:rPr>
                <w:rFonts w:ascii="Arial" w:hAnsi="Arial" w:cs="Arial"/>
                <w:b/>
              </w:rPr>
              <w:t>Job title</w:t>
            </w:r>
          </w:p>
        </w:tc>
        <w:tc>
          <w:tcPr>
            <w:tcW w:w="6125" w:type="dxa"/>
            <w:vAlign w:val="center"/>
          </w:tcPr>
          <w:p w:rsidR="005731A3" w:rsidRPr="006132C9" w:rsidRDefault="005731A3" w:rsidP="005731A3">
            <w:pPr>
              <w:ind w:left="-426" w:hanging="426"/>
              <w:jc w:val="center"/>
              <w:rPr>
                <w:rFonts w:ascii="Arial" w:hAnsi="Arial" w:cs="Arial"/>
                <w:b/>
                <w:color w:val="000000" w:themeColor="text1"/>
              </w:rPr>
            </w:pPr>
          </w:p>
          <w:p w:rsidR="005731A3" w:rsidRPr="006132C9" w:rsidRDefault="006132C9" w:rsidP="006132C9">
            <w:pPr>
              <w:ind w:left="-426" w:hanging="426"/>
              <w:rPr>
                <w:rFonts w:ascii="Futura-Bold" w:eastAsiaTheme="minorHAnsi" w:hAnsi="Futura-Bold" w:cs="Futura-Bold"/>
                <w:b/>
                <w:bCs/>
                <w:color w:val="C00000"/>
              </w:rPr>
            </w:pPr>
            <w:r w:rsidRPr="006132C9">
              <w:rPr>
                <w:rFonts w:ascii="Arial" w:hAnsi="Arial" w:cs="Arial"/>
                <w:b/>
                <w:color w:val="000000" w:themeColor="text1"/>
              </w:rPr>
              <w:t xml:space="preserve">         </w:t>
            </w:r>
            <w:r>
              <w:rPr>
                <w:rFonts w:ascii="Arial" w:hAnsi="Arial" w:cs="Arial"/>
                <w:b/>
                <w:color w:val="000000" w:themeColor="text1"/>
              </w:rPr>
              <w:t xml:space="preserve">    </w:t>
            </w:r>
            <w:r w:rsidR="005731A3" w:rsidRPr="006132C9">
              <w:rPr>
                <w:rFonts w:ascii="Arial" w:hAnsi="Arial" w:cs="Arial"/>
                <w:b/>
                <w:color w:val="000000" w:themeColor="text1"/>
              </w:rPr>
              <w:t xml:space="preserve">Technical Support Engineer </w:t>
            </w:r>
          </w:p>
          <w:p w:rsidR="00133E6F" w:rsidRPr="006132C9" w:rsidRDefault="00133E6F" w:rsidP="005731A3">
            <w:pPr>
              <w:rPr>
                <w:rFonts w:ascii="Arial" w:hAnsi="Arial" w:cs="Arial"/>
                <w:b/>
              </w:rPr>
            </w:pPr>
          </w:p>
        </w:tc>
      </w:tr>
      <w:tr w:rsidR="00133E6F" w:rsidTr="00C24978">
        <w:trPr>
          <w:trHeight w:val="720"/>
        </w:trPr>
        <w:tc>
          <w:tcPr>
            <w:tcW w:w="2891" w:type="dxa"/>
            <w:vAlign w:val="center"/>
          </w:tcPr>
          <w:p w:rsidR="00133E6F" w:rsidRPr="006132C9" w:rsidRDefault="00133E6F" w:rsidP="000E6D03">
            <w:pPr>
              <w:rPr>
                <w:rFonts w:ascii="Arial" w:hAnsi="Arial" w:cs="Arial"/>
                <w:b/>
              </w:rPr>
            </w:pPr>
            <w:r w:rsidRPr="006132C9">
              <w:rPr>
                <w:rFonts w:ascii="Arial" w:hAnsi="Arial" w:cs="Arial"/>
                <w:b/>
              </w:rPr>
              <w:t>Post Reports to</w:t>
            </w:r>
          </w:p>
        </w:tc>
        <w:tc>
          <w:tcPr>
            <w:tcW w:w="6125" w:type="dxa"/>
            <w:vAlign w:val="center"/>
          </w:tcPr>
          <w:p w:rsidR="00133E6F" w:rsidRPr="006132C9" w:rsidRDefault="005731A3" w:rsidP="000E6D03">
            <w:pPr>
              <w:rPr>
                <w:rFonts w:ascii="Arial" w:hAnsi="Arial" w:cs="Arial"/>
                <w:b/>
              </w:rPr>
            </w:pPr>
            <w:r w:rsidRPr="006132C9">
              <w:rPr>
                <w:rFonts w:ascii="Arial" w:hAnsi="Arial" w:cs="Arial"/>
                <w:b/>
              </w:rPr>
              <w:t xml:space="preserve">Lead Engineer Technician </w:t>
            </w:r>
          </w:p>
        </w:tc>
      </w:tr>
      <w:tr w:rsidR="00133E6F" w:rsidTr="00C24978">
        <w:tc>
          <w:tcPr>
            <w:tcW w:w="2891" w:type="dxa"/>
          </w:tcPr>
          <w:p w:rsidR="00133E6F" w:rsidRPr="006132C9" w:rsidRDefault="00133E6F" w:rsidP="000E6D03">
            <w:pPr>
              <w:spacing w:before="120" w:after="120"/>
              <w:rPr>
                <w:rFonts w:ascii="Arial" w:hAnsi="Arial" w:cs="Arial"/>
                <w:b/>
              </w:rPr>
            </w:pPr>
            <w:r w:rsidRPr="006132C9">
              <w:rPr>
                <w:rFonts w:ascii="Arial" w:hAnsi="Arial" w:cs="Arial"/>
                <w:b/>
              </w:rPr>
              <w:t>Background Information</w:t>
            </w:r>
            <w:r w:rsidR="00683569" w:rsidRPr="006132C9">
              <w:rPr>
                <w:rFonts w:ascii="Arial" w:hAnsi="Arial" w:cs="Arial"/>
                <w:b/>
              </w:rPr>
              <w:t xml:space="preserve"> </w:t>
            </w:r>
          </w:p>
          <w:p w:rsidR="00133E6F" w:rsidRPr="006132C9" w:rsidRDefault="00133E6F" w:rsidP="000E6D03">
            <w:pPr>
              <w:spacing w:before="120" w:after="120"/>
              <w:rPr>
                <w:rFonts w:ascii="Arial" w:hAnsi="Arial" w:cs="Arial"/>
                <w:b/>
              </w:rPr>
            </w:pPr>
          </w:p>
          <w:p w:rsidR="00133E6F" w:rsidRPr="006132C9" w:rsidRDefault="00133E6F" w:rsidP="000E6D03">
            <w:pPr>
              <w:spacing w:before="120" w:after="120"/>
              <w:rPr>
                <w:rFonts w:ascii="Arial" w:hAnsi="Arial" w:cs="Arial"/>
                <w:b/>
              </w:rPr>
            </w:pPr>
          </w:p>
          <w:p w:rsidR="00133E6F" w:rsidRPr="006132C9" w:rsidRDefault="00133E6F" w:rsidP="000E6D03">
            <w:pPr>
              <w:spacing w:before="120" w:after="120"/>
              <w:rPr>
                <w:rFonts w:ascii="Arial" w:hAnsi="Arial" w:cs="Arial"/>
                <w:b/>
              </w:rPr>
            </w:pPr>
          </w:p>
        </w:tc>
        <w:tc>
          <w:tcPr>
            <w:tcW w:w="6125" w:type="dxa"/>
          </w:tcPr>
          <w:p w:rsidR="005731A3" w:rsidRPr="006132C9" w:rsidRDefault="005731A3" w:rsidP="005731A3">
            <w:pPr>
              <w:jc w:val="both"/>
              <w:rPr>
                <w:rFonts w:ascii="Arial" w:eastAsiaTheme="minorHAnsi" w:hAnsi="Arial" w:cs="Arial"/>
              </w:rPr>
            </w:pPr>
            <w:r w:rsidRPr="006132C9">
              <w:rPr>
                <w:rFonts w:ascii="Arial" w:eastAsiaTheme="minorHAnsi" w:hAnsi="Arial" w:cs="Arial"/>
              </w:rPr>
              <w:t>A position has become available as a Technical Support Engineer to join The Dean Trust’s schools network IT Support team. The successful applicant will be responsible for the smooth operation of the school’s networks, user support, incident &amp; problem analysis and resolution, user training and proactive maintenance.</w:t>
            </w:r>
          </w:p>
          <w:p w:rsidR="005B7616" w:rsidRPr="006132C9" w:rsidRDefault="005B7616" w:rsidP="005B7616">
            <w:pPr>
              <w:spacing w:before="120" w:after="120"/>
              <w:rPr>
                <w:rFonts w:ascii="Arial" w:eastAsiaTheme="minorHAnsi" w:hAnsi="Arial" w:cs="Arial"/>
              </w:rPr>
            </w:pPr>
            <w:r w:rsidRPr="006132C9">
              <w:rPr>
                <w:rFonts w:ascii="Arial" w:eastAsiaTheme="minorHAnsi" w:hAnsi="Arial" w:cs="Arial"/>
              </w:rPr>
              <w:t>Lord Derby Academy opened on 1</w:t>
            </w:r>
            <w:r w:rsidRPr="006132C9">
              <w:rPr>
                <w:rFonts w:ascii="Arial" w:eastAsiaTheme="minorHAnsi" w:hAnsi="Arial" w:cs="Arial"/>
                <w:vertAlign w:val="superscript"/>
              </w:rPr>
              <w:t>st</w:t>
            </w:r>
            <w:r w:rsidRPr="006132C9">
              <w:rPr>
                <w:rFonts w:ascii="Arial" w:eastAsiaTheme="minorHAnsi" w:hAnsi="Arial" w:cs="Arial"/>
              </w:rPr>
              <w:t xml:space="preserve"> February 2014 and is part of the Dean </w:t>
            </w:r>
            <w:proofErr w:type="gramStart"/>
            <w:r w:rsidRPr="006132C9">
              <w:rPr>
                <w:rFonts w:ascii="Arial" w:eastAsiaTheme="minorHAnsi" w:hAnsi="Arial" w:cs="Arial"/>
              </w:rPr>
              <w:t>Trust which</w:t>
            </w:r>
            <w:proofErr w:type="gramEnd"/>
            <w:r w:rsidRPr="006132C9">
              <w:rPr>
                <w:rFonts w:ascii="Arial" w:eastAsiaTheme="minorHAnsi" w:hAnsi="Arial" w:cs="Arial"/>
              </w:rPr>
              <w:t xml:space="preserve"> has a number of outstanding schools and a proven track record of sustained improvement.</w:t>
            </w:r>
          </w:p>
          <w:p w:rsidR="005B7616" w:rsidRPr="006132C9" w:rsidRDefault="005B7616" w:rsidP="005731A3">
            <w:pPr>
              <w:jc w:val="both"/>
              <w:rPr>
                <w:rFonts w:ascii="Arial" w:eastAsiaTheme="minorHAnsi" w:hAnsi="Arial" w:cs="Arial"/>
              </w:rPr>
            </w:pPr>
          </w:p>
          <w:p w:rsidR="00C256FC" w:rsidRPr="006132C9" w:rsidRDefault="00347BEE" w:rsidP="000E6D03">
            <w:pPr>
              <w:spacing w:before="120" w:after="120"/>
              <w:rPr>
                <w:rFonts w:ascii="Arial" w:hAnsi="Arial" w:cs="Arial"/>
              </w:rPr>
            </w:pPr>
            <w:r w:rsidRPr="006132C9">
              <w:rPr>
                <w:rFonts w:ascii="Arial" w:hAnsi="Arial" w:cs="Arial"/>
              </w:rPr>
              <w:t xml:space="preserve">The post is to start </w:t>
            </w:r>
            <w:r w:rsidR="00050C4F" w:rsidRPr="006132C9">
              <w:rPr>
                <w:rFonts w:ascii="Arial" w:hAnsi="Arial" w:cs="Arial"/>
              </w:rPr>
              <w:t>as soon as possible.</w:t>
            </w:r>
          </w:p>
          <w:p w:rsidR="000E6D03" w:rsidRPr="006132C9" w:rsidRDefault="000E6D03" w:rsidP="000E6D03">
            <w:pPr>
              <w:spacing w:before="120" w:after="120"/>
              <w:rPr>
                <w:rFonts w:ascii="Arial" w:hAnsi="Arial" w:cs="Arial"/>
              </w:rPr>
            </w:pPr>
          </w:p>
        </w:tc>
      </w:tr>
      <w:tr w:rsidR="00133E6F" w:rsidTr="00C24978">
        <w:tc>
          <w:tcPr>
            <w:tcW w:w="2891" w:type="dxa"/>
          </w:tcPr>
          <w:p w:rsidR="00133E6F" w:rsidRPr="006132C9" w:rsidRDefault="00133E6F" w:rsidP="000E6D03">
            <w:pPr>
              <w:spacing w:before="120" w:after="120"/>
              <w:rPr>
                <w:rFonts w:ascii="Arial" w:hAnsi="Arial" w:cs="Arial"/>
                <w:b/>
              </w:rPr>
            </w:pPr>
            <w:r w:rsidRPr="006132C9">
              <w:rPr>
                <w:rFonts w:ascii="Arial" w:hAnsi="Arial" w:cs="Arial"/>
                <w:b/>
              </w:rPr>
              <w:t>Responsible for</w:t>
            </w:r>
          </w:p>
          <w:p w:rsidR="00133E6F" w:rsidRPr="006132C9" w:rsidRDefault="00133E6F" w:rsidP="000E6D03">
            <w:pPr>
              <w:spacing w:before="120" w:after="120"/>
              <w:jc w:val="center"/>
              <w:rPr>
                <w:rFonts w:ascii="Arial" w:hAnsi="Arial" w:cs="Arial"/>
                <w:b/>
              </w:rPr>
            </w:pPr>
          </w:p>
          <w:p w:rsidR="00133E6F" w:rsidRPr="006132C9" w:rsidRDefault="00133E6F" w:rsidP="000E6D03">
            <w:pPr>
              <w:spacing w:before="120" w:after="120"/>
              <w:jc w:val="center"/>
              <w:rPr>
                <w:rFonts w:ascii="Arial" w:hAnsi="Arial" w:cs="Arial"/>
                <w:b/>
              </w:rPr>
            </w:pPr>
          </w:p>
          <w:p w:rsidR="00133E6F" w:rsidRPr="006132C9" w:rsidRDefault="00133E6F" w:rsidP="000E6D03">
            <w:pPr>
              <w:spacing w:before="120" w:after="120"/>
              <w:jc w:val="center"/>
              <w:rPr>
                <w:rFonts w:ascii="Arial" w:hAnsi="Arial" w:cs="Arial"/>
                <w:b/>
              </w:rPr>
            </w:pPr>
          </w:p>
          <w:p w:rsidR="00133E6F" w:rsidRPr="006132C9" w:rsidRDefault="00133E6F" w:rsidP="000E6D03">
            <w:pPr>
              <w:spacing w:before="120" w:after="120"/>
              <w:jc w:val="center"/>
              <w:rPr>
                <w:rFonts w:ascii="Arial" w:hAnsi="Arial" w:cs="Arial"/>
                <w:b/>
              </w:rPr>
            </w:pPr>
          </w:p>
        </w:tc>
        <w:tc>
          <w:tcPr>
            <w:tcW w:w="6125" w:type="dxa"/>
          </w:tcPr>
          <w:p w:rsidR="00DC7894" w:rsidRPr="006132C9" w:rsidRDefault="00DC7894" w:rsidP="00EB2044">
            <w:pPr>
              <w:pStyle w:val="ListParagraph"/>
              <w:numPr>
                <w:ilvl w:val="0"/>
                <w:numId w:val="18"/>
              </w:numPr>
              <w:spacing w:before="120" w:after="120"/>
              <w:ind w:right="302"/>
              <w:rPr>
                <w:rFonts w:ascii="Arial" w:hAnsi="Arial" w:cs="Arial"/>
                <w:color w:val="000000" w:themeColor="text1"/>
                <w:sz w:val="22"/>
                <w:szCs w:val="22"/>
              </w:rPr>
            </w:pPr>
            <w:r w:rsidRPr="006132C9">
              <w:rPr>
                <w:rFonts w:ascii="Arial" w:hAnsi="Arial" w:cs="Arial"/>
                <w:color w:val="000000" w:themeColor="text1"/>
                <w:sz w:val="22"/>
                <w:szCs w:val="22"/>
              </w:rPr>
              <w:t>The right person will have experience in a helpdesk environment, supporting multiple users across geographically different sites, a</w:t>
            </w:r>
            <w:r w:rsidR="005731A3" w:rsidRPr="006132C9">
              <w:rPr>
                <w:rFonts w:ascii="Arial" w:hAnsi="Arial" w:cs="Arial"/>
                <w:color w:val="000000" w:themeColor="text1"/>
                <w:sz w:val="22"/>
                <w:szCs w:val="22"/>
              </w:rPr>
              <w:t xml:space="preserve">s part of an existing team </w:t>
            </w:r>
            <w:r w:rsidRPr="006132C9">
              <w:rPr>
                <w:rFonts w:ascii="Arial" w:hAnsi="Arial" w:cs="Arial"/>
                <w:color w:val="000000" w:themeColor="text1"/>
                <w:sz w:val="22"/>
                <w:szCs w:val="22"/>
              </w:rPr>
              <w:t xml:space="preserve">of IT specialists. </w:t>
            </w:r>
          </w:p>
          <w:p w:rsidR="00DC7894" w:rsidRPr="006132C9" w:rsidRDefault="00DC7894" w:rsidP="00EB2044">
            <w:pPr>
              <w:pStyle w:val="ListParagraph"/>
              <w:numPr>
                <w:ilvl w:val="0"/>
                <w:numId w:val="18"/>
              </w:numPr>
              <w:spacing w:before="120" w:after="120"/>
              <w:ind w:right="302"/>
              <w:rPr>
                <w:rFonts w:ascii="Arial" w:hAnsi="Arial" w:cs="Arial"/>
                <w:color w:val="000000" w:themeColor="text1"/>
                <w:sz w:val="22"/>
                <w:szCs w:val="22"/>
              </w:rPr>
            </w:pPr>
            <w:r w:rsidRPr="006132C9">
              <w:rPr>
                <w:rFonts w:ascii="Arial" w:hAnsi="Arial" w:cs="Arial"/>
                <w:color w:val="000000" w:themeColor="text1"/>
                <w:sz w:val="22"/>
                <w:szCs w:val="22"/>
              </w:rPr>
              <w:t>Technically, you will have a strong w</w:t>
            </w:r>
            <w:r w:rsidR="005731A3" w:rsidRPr="006132C9">
              <w:rPr>
                <w:rFonts w:ascii="Arial" w:hAnsi="Arial" w:cs="Arial"/>
                <w:color w:val="000000" w:themeColor="text1"/>
                <w:sz w:val="22"/>
                <w:szCs w:val="22"/>
              </w:rPr>
              <w:t>orking knowledge of Windows 7, 10</w:t>
            </w:r>
            <w:r w:rsidRPr="006132C9">
              <w:rPr>
                <w:rFonts w:ascii="Arial" w:hAnsi="Arial" w:cs="Arial"/>
                <w:color w:val="000000" w:themeColor="text1"/>
                <w:sz w:val="22"/>
                <w:szCs w:val="22"/>
              </w:rPr>
              <w:t xml:space="preserve"> and Windows Server 2008/2012, Active Directory, Exchange 2012, WDS/image creation/deployment and knowledge of backup/restore procedures. </w:t>
            </w:r>
          </w:p>
          <w:p w:rsidR="00DC7894" w:rsidRPr="006132C9" w:rsidRDefault="00DC7894" w:rsidP="00EB2044">
            <w:pPr>
              <w:pStyle w:val="ListParagraph"/>
              <w:numPr>
                <w:ilvl w:val="0"/>
                <w:numId w:val="18"/>
              </w:numPr>
              <w:spacing w:before="120" w:after="120"/>
              <w:ind w:right="302"/>
              <w:rPr>
                <w:rFonts w:ascii="Arial" w:hAnsi="Arial" w:cs="Arial"/>
                <w:color w:val="000000" w:themeColor="text1"/>
                <w:sz w:val="22"/>
                <w:szCs w:val="22"/>
              </w:rPr>
            </w:pPr>
            <w:r w:rsidRPr="006132C9">
              <w:rPr>
                <w:rFonts w:ascii="Arial" w:hAnsi="Arial" w:cs="Arial"/>
                <w:color w:val="000000" w:themeColor="text1"/>
                <w:sz w:val="22"/>
                <w:szCs w:val="22"/>
              </w:rPr>
              <w:t>In addition to this, you must have experience in mobile technology (WAPs, Laptops/iPads /tablets), AV support (projectors, interactive whiteboards) and hardware diagnosis and repair.</w:t>
            </w:r>
          </w:p>
          <w:p w:rsidR="000E6D03" w:rsidRPr="006132C9" w:rsidRDefault="00DC7894" w:rsidP="00EB2044">
            <w:pPr>
              <w:pStyle w:val="ListParagraph"/>
              <w:numPr>
                <w:ilvl w:val="0"/>
                <w:numId w:val="18"/>
              </w:numPr>
              <w:spacing w:before="120" w:after="120"/>
              <w:ind w:right="302"/>
              <w:rPr>
                <w:rFonts w:ascii="Arial" w:hAnsi="Arial" w:cs="Arial"/>
                <w:color w:val="000000" w:themeColor="text1"/>
                <w:sz w:val="22"/>
                <w:szCs w:val="22"/>
              </w:rPr>
            </w:pPr>
            <w:r w:rsidRPr="006132C9">
              <w:rPr>
                <w:rFonts w:ascii="Arial" w:hAnsi="Arial" w:cs="Arial"/>
                <w:color w:val="000000" w:themeColor="text1"/>
                <w:sz w:val="22"/>
                <w:szCs w:val="22"/>
              </w:rPr>
              <w:t>Any experience providing IT support/similar in an educational environment or experience with SIMS (Schools Information Management Systems), Moodle and Citrix/Terminal Services would a distinct advantage.</w:t>
            </w:r>
          </w:p>
          <w:p w:rsidR="000E6D03" w:rsidRPr="006132C9" w:rsidRDefault="00DC7894" w:rsidP="00EB2044">
            <w:pPr>
              <w:pStyle w:val="ListParagraph"/>
              <w:numPr>
                <w:ilvl w:val="0"/>
                <w:numId w:val="18"/>
              </w:numPr>
              <w:spacing w:before="120" w:after="120"/>
              <w:ind w:right="302"/>
              <w:rPr>
                <w:rFonts w:ascii="Arial" w:hAnsi="Arial" w:cs="Arial"/>
                <w:color w:val="000000" w:themeColor="text1"/>
                <w:sz w:val="22"/>
                <w:szCs w:val="22"/>
              </w:rPr>
            </w:pPr>
            <w:r w:rsidRPr="006132C9">
              <w:rPr>
                <w:rFonts w:ascii="Arial" w:hAnsi="Arial" w:cs="Arial"/>
                <w:color w:val="000000" w:themeColor="text1"/>
                <w:sz w:val="22"/>
                <w:szCs w:val="22"/>
              </w:rPr>
              <w:lastRenderedPageBreak/>
              <w:t xml:space="preserve">Furthermore, the correct person will require a knowledge and understanding of the curriculum to allow them to suggest innovative ways to deliver and support curriculum areas. </w:t>
            </w:r>
          </w:p>
          <w:p w:rsidR="00DC7894" w:rsidRPr="006132C9" w:rsidRDefault="00DC7894" w:rsidP="00EB2044">
            <w:pPr>
              <w:pStyle w:val="ListParagraph"/>
              <w:numPr>
                <w:ilvl w:val="0"/>
                <w:numId w:val="18"/>
              </w:numPr>
              <w:spacing w:before="120" w:after="120"/>
              <w:ind w:right="302"/>
              <w:rPr>
                <w:rFonts w:ascii="Arial" w:hAnsi="Arial" w:cs="Arial"/>
                <w:color w:val="000000" w:themeColor="text1"/>
                <w:sz w:val="22"/>
                <w:szCs w:val="22"/>
              </w:rPr>
            </w:pPr>
            <w:r w:rsidRPr="006132C9">
              <w:rPr>
                <w:rFonts w:ascii="Arial" w:hAnsi="Arial" w:cs="Arial"/>
                <w:color w:val="000000" w:themeColor="text1"/>
                <w:sz w:val="22"/>
                <w:szCs w:val="22"/>
              </w:rPr>
              <w:t xml:space="preserve">They should be confident to support staff in a teaching environment, demonstrating and leading with new software and hardware. They will be required to keep abreast of curriculum changes as well as ICT hardware and software developments. This will be essential in ensuring all curriculum areas </w:t>
            </w:r>
            <w:proofErr w:type="gramStart"/>
            <w:r w:rsidRPr="006132C9">
              <w:rPr>
                <w:rFonts w:ascii="Arial" w:hAnsi="Arial" w:cs="Arial"/>
                <w:color w:val="000000" w:themeColor="text1"/>
                <w:sz w:val="22"/>
                <w:szCs w:val="22"/>
              </w:rPr>
              <w:t>are supported</w:t>
            </w:r>
            <w:proofErr w:type="gramEnd"/>
            <w:r w:rsidRPr="006132C9">
              <w:rPr>
                <w:rFonts w:ascii="Arial" w:hAnsi="Arial" w:cs="Arial"/>
                <w:color w:val="000000" w:themeColor="text1"/>
                <w:sz w:val="22"/>
                <w:szCs w:val="22"/>
              </w:rPr>
              <w:t xml:space="preserve"> appropriately. </w:t>
            </w:r>
          </w:p>
          <w:p w:rsidR="00DC7894" w:rsidRPr="006132C9" w:rsidRDefault="00DC7894" w:rsidP="00EB2044">
            <w:pPr>
              <w:pStyle w:val="ListParagraph"/>
              <w:numPr>
                <w:ilvl w:val="0"/>
                <w:numId w:val="18"/>
              </w:numPr>
              <w:spacing w:before="120" w:after="120"/>
              <w:ind w:right="302"/>
              <w:rPr>
                <w:rFonts w:ascii="Arial" w:hAnsi="Arial" w:cs="Arial"/>
                <w:color w:val="000000" w:themeColor="text1"/>
                <w:sz w:val="22"/>
                <w:szCs w:val="22"/>
              </w:rPr>
            </w:pPr>
            <w:r w:rsidRPr="006132C9">
              <w:rPr>
                <w:rFonts w:ascii="Arial" w:hAnsi="Arial" w:cs="Arial"/>
                <w:color w:val="000000" w:themeColor="text1"/>
                <w:sz w:val="22"/>
                <w:szCs w:val="22"/>
              </w:rPr>
              <w:t xml:space="preserve">On a personal front, both roles will require you to be an excellent communicator, diplomatic and approachable to staff/pupils at all levels, being able to prioritise a demanding workload in often highly pressurised environments. </w:t>
            </w:r>
          </w:p>
          <w:p w:rsidR="00DC7894" w:rsidRPr="006132C9" w:rsidRDefault="00DC7894" w:rsidP="00EB2044">
            <w:pPr>
              <w:pStyle w:val="ListParagraph"/>
              <w:numPr>
                <w:ilvl w:val="0"/>
                <w:numId w:val="18"/>
              </w:numPr>
              <w:spacing w:before="120" w:after="120"/>
              <w:ind w:right="302"/>
              <w:rPr>
                <w:rFonts w:ascii="Arial" w:hAnsi="Arial" w:cs="Arial"/>
                <w:color w:val="000000" w:themeColor="text1"/>
                <w:sz w:val="22"/>
                <w:szCs w:val="22"/>
              </w:rPr>
            </w:pPr>
            <w:r w:rsidRPr="006132C9">
              <w:rPr>
                <w:rFonts w:ascii="Arial" w:hAnsi="Arial" w:cs="Arial"/>
                <w:color w:val="000000" w:themeColor="text1"/>
                <w:sz w:val="22"/>
                <w:szCs w:val="22"/>
              </w:rPr>
              <w:t>The role will be based mainly</w:t>
            </w:r>
            <w:r w:rsidR="005B7616" w:rsidRPr="006132C9">
              <w:rPr>
                <w:rFonts w:ascii="Arial" w:hAnsi="Arial" w:cs="Arial"/>
                <w:color w:val="000000" w:themeColor="text1"/>
                <w:sz w:val="22"/>
                <w:szCs w:val="22"/>
              </w:rPr>
              <w:t xml:space="preserve"> at our Lord Derby Academy </w:t>
            </w:r>
            <w:proofErr w:type="gramStart"/>
            <w:r w:rsidR="005B7616" w:rsidRPr="006132C9">
              <w:rPr>
                <w:rFonts w:ascii="Arial" w:hAnsi="Arial" w:cs="Arial"/>
                <w:color w:val="000000" w:themeColor="text1"/>
                <w:sz w:val="22"/>
                <w:szCs w:val="22"/>
              </w:rPr>
              <w:t>however,</w:t>
            </w:r>
            <w:proofErr w:type="gramEnd"/>
            <w:r w:rsidR="005B7616" w:rsidRPr="006132C9">
              <w:rPr>
                <w:rFonts w:ascii="Arial" w:hAnsi="Arial" w:cs="Arial"/>
                <w:color w:val="000000" w:themeColor="text1"/>
                <w:sz w:val="22"/>
                <w:szCs w:val="22"/>
              </w:rPr>
              <w:t xml:space="preserve"> there will be an expectation to travel between other Trust schools when required</w:t>
            </w:r>
            <w:r w:rsidRPr="006132C9">
              <w:rPr>
                <w:rFonts w:ascii="Arial" w:hAnsi="Arial" w:cs="Arial"/>
                <w:color w:val="000000" w:themeColor="text1"/>
                <w:sz w:val="22"/>
                <w:szCs w:val="22"/>
              </w:rPr>
              <w:t>. Therefore, the successful post holder will need to drive and have access to a vehicle for work purposes.</w:t>
            </w:r>
          </w:p>
          <w:p w:rsidR="00133E6F" w:rsidRPr="006132C9" w:rsidRDefault="00133E6F" w:rsidP="000E6D03">
            <w:pPr>
              <w:spacing w:before="120" w:after="120"/>
              <w:ind w:left="720"/>
              <w:rPr>
                <w:rFonts w:ascii="Arial" w:hAnsi="Arial" w:cs="Arial"/>
              </w:rPr>
            </w:pPr>
          </w:p>
        </w:tc>
      </w:tr>
      <w:tr w:rsidR="000E6D03" w:rsidTr="00C24978">
        <w:tc>
          <w:tcPr>
            <w:tcW w:w="2891" w:type="dxa"/>
          </w:tcPr>
          <w:p w:rsidR="000E6D03" w:rsidRPr="006132C9" w:rsidRDefault="000E6D03" w:rsidP="000E6D03">
            <w:pPr>
              <w:spacing w:before="120" w:after="120"/>
              <w:rPr>
                <w:rFonts w:ascii="Arial" w:hAnsi="Arial" w:cs="Arial"/>
                <w:b/>
              </w:rPr>
            </w:pPr>
            <w:r w:rsidRPr="006132C9">
              <w:rPr>
                <w:rFonts w:ascii="Arial" w:hAnsi="Arial" w:cs="Arial"/>
                <w:b/>
              </w:rPr>
              <w:lastRenderedPageBreak/>
              <w:t>Main duties and responsibilities</w:t>
            </w:r>
          </w:p>
          <w:p w:rsidR="000E6D03" w:rsidRPr="006132C9" w:rsidRDefault="000E6D03" w:rsidP="000E6D03">
            <w:pPr>
              <w:spacing w:before="120" w:after="120"/>
              <w:jc w:val="center"/>
              <w:rPr>
                <w:rFonts w:ascii="Arial" w:hAnsi="Arial" w:cs="Arial"/>
                <w:b/>
              </w:rPr>
            </w:pPr>
          </w:p>
          <w:p w:rsidR="000E6D03" w:rsidRPr="006132C9" w:rsidRDefault="000E6D03" w:rsidP="000E6D03">
            <w:pPr>
              <w:spacing w:before="120" w:after="120"/>
              <w:jc w:val="center"/>
              <w:rPr>
                <w:rFonts w:ascii="Arial" w:hAnsi="Arial" w:cs="Arial"/>
                <w:b/>
              </w:rPr>
            </w:pPr>
          </w:p>
          <w:p w:rsidR="000E6D03" w:rsidRPr="006132C9" w:rsidRDefault="000E6D03" w:rsidP="000E6D03">
            <w:pPr>
              <w:spacing w:before="120" w:after="120"/>
              <w:jc w:val="center"/>
              <w:rPr>
                <w:rFonts w:ascii="Arial" w:hAnsi="Arial" w:cs="Arial"/>
                <w:b/>
              </w:rPr>
            </w:pPr>
          </w:p>
          <w:p w:rsidR="000E6D03" w:rsidRPr="006132C9" w:rsidRDefault="000E6D03" w:rsidP="000E6D03">
            <w:pPr>
              <w:spacing w:before="120" w:after="120"/>
              <w:jc w:val="center"/>
              <w:rPr>
                <w:rFonts w:ascii="Arial" w:hAnsi="Arial" w:cs="Arial"/>
                <w:b/>
              </w:rPr>
            </w:pPr>
          </w:p>
          <w:p w:rsidR="000E6D03" w:rsidRPr="006132C9" w:rsidRDefault="000E6D03" w:rsidP="000E6D03">
            <w:pPr>
              <w:spacing w:before="120" w:after="120"/>
              <w:jc w:val="center"/>
              <w:rPr>
                <w:rFonts w:ascii="Arial" w:hAnsi="Arial" w:cs="Arial"/>
                <w:b/>
              </w:rPr>
            </w:pPr>
          </w:p>
          <w:p w:rsidR="000E6D03" w:rsidRPr="006132C9" w:rsidRDefault="000E6D03" w:rsidP="000E6D03">
            <w:pPr>
              <w:spacing w:before="120" w:after="120"/>
              <w:jc w:val="center"/>
              <w:rPr>
                <w:rFonts w:ascii="Arial" w:hAnsi="Arial" w:cs="Arial"/>
                <w:b/>
              </w:rPr>
            </w:pPr>
          </w:p>
          <w:p w:rsidR="000E6D03" w:rsidRPr="006132C9" w:rsidRDefault="000E6D03" w:rsidP="000E6D03">
            <w:pPr>
              <w:spacing w:before="120" w:after="120"/>
              <w:jc w:val="center"/>
              <w:rPr>
                <w:rFonts w:ascii="Arial" w:hAnsi="Arial" w:cs="Arial"/>
                <w:b/>
              </w:rPr>
            </w:pPr>
          </w:p>
        </w:tc>
        <w:tc>
          <w:tcPr>
            <w:tcW w:w="6125" w:type="dxa"/>
          </w:tcPr>
          <w:p w:rsidR="000E6D03" w:rsidRPr="006132C9" w:rsidRDefault="000E6D03" w:rsidP="000E6D03">
            <w:pPr>
              <w:spacing w:before="120" w:after="120"/>
              <w:ind w:right="302"/>
              <w:rPr>
                <w:rFonts w:ascii="Arial" w:hAnsi="Arial" w:cs="Arial"/>
                <w:b/>
                <w:color w:val="000000" w:themeColor="text1"/>
              </w:rPr>
            </w:pPr>
            <w:r w:rsidRPr="006132C9">
              <w:rPr>
                <w:rFonts w:ascii="Arial" w:hAnsi="Arial" w:cs="Arial"/>
                <w:b/>
                <w:color w:val="000000" w:themeColor="text1"/>
              </w:rPr>
              <w:t>Principle Responsibilities</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To understand the essential requirements of a complex network and current standards</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Provide technical support, training and guidance for users with varying levels of IT knowledge and competence</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 xml:space="preserve">To provide support on hardware/software and peripherals including Windows 7/8, Server 2008/2012, Microsoft Office 2010/2013 Exchange, SIMS.net, </w:t>
            </w:r>
            <w:proofErr w:type="spellStart"/>
            <w:r w:rsidRPr="006132C9">
              <w:rPr>
                <w:rFonts w:ascii="Arial" w:hAnsi="Arial" w:cs="Arial"/>
                <w:color w:val="000000" w:themeColor="text1"/>
                <w:sz w:val="22"/>
                <w:szCs w:val="22"/>
              </w:rPr>
              <w:t>Vericool</w:t>
            </w:r>
            <w:proofErr w:type="spellEnd"/>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To carry out general network administration duties e.g. create/modify users, security groups, group policies, file &amp; printer shares, backup and restoration</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Undertake routine preventative measures, maintenance and monitoring of the schools network</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To perform general troubleshooting for hardware problems in classrooms around the site(s)</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To carry out installation, fault diagnosis and regular maintenance of all hardware and software</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 xml:space="preserve">To maintain an up to date asset register of all hardware and software, ensuring the school remains compliant at all times with licensing legislation </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To manage a booking system for the IT suite and any mobile devices when required</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lastRenderedPageBreak/>
              <w:t xml:space="preserve">To support staff and students on the agreed learning platform to support learning </w:t>
            </w:r>
          </w:p>
          <w:p w:rsidR="000E6D03" w:rsidRPr="006132C9" w:rsidRDefault="000E6D03" w:rsidP="001D1F4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 xml:space="preserve">To set up for events and attend such events to support when necessary </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 xml:space="preserve">To manage content delivery systems </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To report weekly on user misuse of the network to the ICT curriculum leader</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To document all jobs on the IT Support helpdesk in line with standard operating procedures (SOP)</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To assist with research into new applications, systems and reporting suggestions to the Group IT Manager</w:t>
            </w:r>
          </w:p>
          <w:p w:rsidR="000E6D03" w:rsidRPr="006132C9" w:rsidRDefault="000E6D03" w:rsidP="000E6D03">
            <w:pPr>
              <w:pStyle w:val="ListParagraph"/>
              <w:numPr>
                <w:ilvl w:val="0"/>
                <w:numId w:val="15"/>
              </w:numPr>
              <w:spacing w:before="120" w:after="120"/>
              <w:ind w:right="302"/>
              <w:contextualSpacing/>
              <w:rPr>
                <w:rFonts w:ascii="Arial" w:hAnsi="Arial" w:cs="Arial"/>
                <w:color w:val="000000" w:themeColor="text1"/>
                <w:sz w:val="22"/>
                <w:szCs w:val="22"/>
              </w:rPr>
            </w:pPr>
            <w:r w:rsidRPr="006132C9">
              <w:rPr>
                <w:rFonts w:ascii="Arial" w:hAnsi="Arial" w:cs="Arial"/>
                <w:color w:val="000000" w:themeColor="text1"/>
                <w:sz w:val="22"/>
                <w:szCs w:val="22"/>
              </w:rPr>
              <w:t>To co-operate with the Headteacher in fulfilment of the objectives of the School Health and Safety policies</w:t>
            </w:r>
          </w:p>
          <w:p w:rsidR="000E6D03" w:rsidRPr="006132C9" w:rsidRDefault="000E6D03" w:rsidP="000E6D03">
            <w:pPr>
              <w:pStyle w:val="ListParagraph"/>
              <w:spacing w:before="120" w:after="120"/>
              <w:ind w:right="302"/>
              <w:contextualSpacing/>
              <w:rPr>
                <w:rFonts w:ascii="Arial" w:hAnsi="Arial" w:cs="Arial"/>
                <w:b/>
                <w:sz w:val="22"/>
                <w:szCs w:val="22"/>
              </w:rPr>
            </w:pPr>
          </w:p>
        </w:tc>
      </w:tr>
      <w:tr w:rsidR="0093458D" w:rsidTr="00C24978">
        <w:trPr>
          <w:trHeight w:val="432"/>
        </w:trPr>
        <w:tc>
          <w:tcPr>
            <w:tcW w:w="9016" w:type="dxa"/>
            <w:gridSpan w:val="2"/>
          </w:tcPr>
          <w:p w:rsidR="0093458D" w:rsidRPr="006132C9" w:rsidRDefault="0093458D" w:rsidP="000E6D03">
            <w:pPr>
              <w:spacing w:before="120" w:after="120"/>
              <w:ind w:right="302"/>
              <w:rPr>
                <w:rFonts w:ascii="Arial" w:hAnsi="Arial" w:cs="Arial"/>
                <w:b/>
                <w:color w:val="000000" w:themeColor="text1"/>
              </w:rPr>
            </w:pPr>
            <w:r w:rsidRPr="006132C9">
              <w:rPr>
                <w:rFonts w:ascii="Arial" w:hAnsi="Arial" w:cs="Arial"/>
                <w:b/>
              </w:rPr>
              <w:lastRenderedPageBreak/>
              <w:t>Curriculum Requirements:</w:t>
            </w:r>
          </w:p>
        </w:tc>
      </w:tr>
      <w:tr w:rsidR="0093458D" w:rsidTr="00C24978">
        <w:tc>
          <w:tcPr>
            <w:tcW w:w="9016" w:type="dxa"/>
            <w:gridSpan w:val="2"/>
          </w:tcPr>
          <w:p w:rsidR="0093458D" w:rsidRPr="006132C9" w:rsidRDefault="0093458D" w:rsidP="0093458D">
            <w:pPr>
              <w:pStyle w:val="ListParagraph"/>
              <w:numPr>
                <w:ilvl w:val="0"/>
                <w:numId w:val="7"/>
              </w:numPr>
              <w:spacing w:before="120" w:after="120"/>
              <w:rPr>
                <w:rFonts w:ascii="Arial" w:hAnsi="Arial" w:cs="Arial"/>
                <w:sz w:val="22"/>
                <w:szCs w:val="22"/>
              </w:rPr>
            </w:pPr>
            <w:r w:rsidRPr="006132C9">
              <w:rPr>
                <w:rFonts w:ascii="Arial" w:hAnsi="Arial" w:cs="Arial"/>
                <w:sz w:val="22"/>
                <w:szCs w:val="22"/>
              </w:rPr>
              <w:t>To keep abreast of changes in the curriculum and be able to suggest new ideas to support</w:t>
            </w:r>
          </w:p>
          <w:p w:rsidR="0093458D" w:rsidRPr="006132C9" w:rsidRDefault="0093458D" w:rsidP="0093458D">
            <w:pPr>
              <w:pStyle w:val="ListParagraph"/>
              <w:numPr>
                <w:ilvl w:val="0"/>
                <w:numId w:val="7"/>
              </w:numPr>
              <w:spacing w:before="120" w:after="120"/>
              <w:rPr>
                <w:rFonts w:ascii="Arial" w:hAnsi="Arial" w:cs="Arial"/>
                <w:sz w:val="22"/>
                <w:szCs w:val="22"/>
              </w:rPr>
            </w:pPr>
            <w:r w:rsidRPr="006132C9">
              <w:rPr>
                <w:rFonts w:ascii="Arial" w:hAnsi="Arial" w:cs="Arial"/>
                <w:sz w:val="22"/>
                <w:szCs w:val="22"/>
              </w:rPr>
              <w:t>To deliver training to staff and students</w:t>
            </w:r>
          </w:p>
          <w:p w:rsidR="0093458D" w:rsidRPr="006132C9" w:rsidRDefault="0093458D" w:rsidP="0093458D">
            <w:pPr>
              <w:pStyle w:val="ListParagraph"/>
              <w:numPr>
                <w:ilvl w:val="0"/>
                <w:numId w:val="7"/>
              </w:numPr>
              <w:spacing w:before="120" w:after="120"/>
              <w:rPr>
                <w:rFonts w:ascii="Arial" w:hAnsi="Arial" w:cs="Arial"/>
                <w:sz w:val="22"/>
                <w:szCs w:val="22"/>
              </w:rPr>
            </w:pPr>
            <w:r w:rsidRPr="006132C9">
              <w:rPr>
                <w:rFonts w:ascii="Arial" w:hAnsi="Arial" w:cs="Arial"/>
                <w:sz w:val="22"/>
                <w:szCs w:val="22"/>
              </w:rPr>
              <w:t xml:space="preserve">To support teachers in the classroom when required  </w:t>
            </w:r>
          </w:p>
          <w:p w:rsidR="0093458D" w:rsidRPr="006132C9" w:rsidRDefault="0093458D" w:rsidP="0093458D">
            <w:pPr>
              <w:pStyle w:val="ListParagraph"/>
              <w:numPr>
                <w:ilvl w:val="0"/>
                <w:numId w:val="7"/>
              </w:numPr>
              <w:spacing w:before="120" w:after="120"/>
              <w:rPr>
                <w:rFonts w:ascii="Arial" w:hAnsi="Arial" w:cs="Arial"/>
                <w:color w:val="000000" w:themeColor="text1"/>
                <w:sz w:val="22"/>
                <w:szCs w:val="22"/>
              </w:rPr>
            </w:pPr>
            <w:r w:rsidRPr="006132C9">
              <w:rPr>
                <w:rFonts w:ascii="Arial" w:hAnsi="Arial" w:cs="Arial"/>
                <w:sz w:val="22"/>
                <w:szCs w:val="22"/>
              </w:rPr>
              <w:t>To lead support sessions with students when required</w:t>
            </w:r>
            <w:r w:rsidRPr="006132C9">
              <w:rPr>
                <w:rFonts w:ascii="Arial" w:hAnsi="Arial" w:cs="Arial"/>
                <w:color w:val="000000" w:themeColor="text1"/>
                <w:sz w:val="22"/>
                <w:szCs w:val="22"/>
              </w:rPr>
              <w:t xml:space="preserve"> </w:t>
            </w:r>
          </w:p>
          <w:p w:rsidR="0093458D" w:rsidRPr="006132C9" w:rsidRDefault="0093458D" w:rsidP="0093458D">
            <w:pPr>
              <w:pStyle w:val="ListParagraph"/>
              <w:spacing w:before="120" w:after="120"/>
              <w:rPr>
                <w:rFonts w:ascii="Arial" w:hAnsi="Arial" w:cs="Arial"/>
                <w:color w:val="000000" w:themeColor="text1"/>
                <w:sz w:val="22"/>
                <w:szCs w:val="22"/>
              </w:rPr>
            </w:pPr>
          </w:p>
        </w:tc>
      </w:tr>
      <w:tr w:rsidR="0093458D" w:rsidTr="00C24978">
        <w:trPr>
          <w:trHeight w:val="503"/>
        </w:trPr>
        <w:tc>
          <w:tcPr>
            <w:tcW w:w="9016" w:type="dxa"/>
            <w:gridSpan w:val="2"/>
            <w:vAlign w:val="center"/>
          </w:tcPr>
          <w:p w:rsidR="0093458D" w:rsidRPr="006132C9" w:rsidRDefault="0093458D" w:rsidP="000E6D03">
            <w:pPr>
              <w:rPr>
                <w:rFonts w:ascii="Arial" w:hAnsi="Arial" w:cs="Arial"/>
                <w:b/>
              </w:rPr>
            </w:pPr>
            <w:r w:rsidRPr="006132C9">
              <w:rPr>
                <w:rFonts w:ascii="Arial" w:hAnsi="Arial" w:cs="Arial"/>
                <w:b/>
              </w:rPr>
              <w:t>Other Requirements:</w:t>
            </w:r>
          </w:p>
        </w:tc>
      </w:tr>
      <w:tr w:rsidR="0093458D" w:rsidTr="00C24978">
        <w:trPr>
          <w:trHeight w:val="503"/>
        </w:trPr>
        <w:tc>
          <w:tcPr>
            <w:tcW w:w="9016" w:type="dxa"/>
            <w:gridSpan w:val="2"/>
            <w:vAlign w:val="center"/>
          </w:tcPr>
          <w:p w:rsidR="0093458D" w:rsidRPr="006132C9" w:rsidRDefault="0093458D" w:rsidP="0093458D">
            <w:pPr>
              <w:pStyle w:val="ListParagraph"/>
              <w:numPr>
                <w:ilvl w:val="0"/>
                <w:numId w:val="16"/>
              </w:numPr>
              <w:spacing w:before="120" w:after="120"/>
              <w:rPr>
                <w:rFonts w:ascii="Arial" w:hAnsi="Arial" w:cs="Arial"/>
                <w:sz w:val="22"/>
                <w:szCs w:val="22"/>
              </w:rPr>
            </w:pPr>
            <w:r w:rsidRPr="006132C9">
              <w:rPr>
                <w:rFonts w:ascii="Arial" w:hAnsi="Arial" w:cs="Arial"/>
                <w:sz w:val="22"/>
                <w:szCs w:val="22"/>
              </w:rPr>
              <w:t>To identify purchasing/acquisition requirements for the school</w:t>
            </w:r>
          </w:p>
          <w:p w:rsidR="0093458D" w:rsidRPr="006132C9" w:rsidRDefault="0093458D" w:rsidP="000E6D03">
            <w:pPr>
              <w:rPr>
                <w:rFonts w:ascii="Arial" w:hAnsi="Arial" w:cs="Arial"/>
                <w:b/>
              </w:rPr>
            </w:pPr>
          </w:p>
        </w:tc>
      </w:tr>
      <w:tr w:rsidR="000E6D03" w:rsidTr="00C24978">
        <w:trPr>
          <w:trHeight w:val="503"/>
        </w:trPr>
        <w:tc>
          <w:tcPr>
            <w:tcW w:w="9016" w:type="dxa"/>
            <w:gridSpan w:val="2"/>
            <w:vAlign w:val="center"/>
          </w:tcPr>
          <w:p w:rsidR="000E6D03" w:rsidRPr="006132C9" w:rsidRDefault="000E6D03" w:rsidP="000E6D03">
            <w:pPr>
              <w:rPr>
                <w:rFonts w:ascii="Arial" w:hAnsi="Arial" w:cs="Arial"/>
                <w:b/>
              </w:rPr>
            </w:pPr>
            <w:r w:rsidRPr="006132C9">
              <w:rPr>
                <w:rFonts w:ascii="Arial" w:hAnsi="Arial" w:cs="Arial"/>
                <w:b/>
              </w:rPr>
              <w:t>All employees have the responsibility to:</w:t>
            </w:r>
          </w:p>
        </w:tc>
      </w:tr>
      <w:tr w:rsidR="000E6D03" w:rsidTr="00C24978">
        <w:tc>
          <w:tcPr>
            <w:tcW w:w="9016" w:type="dxa"/>
            <w:gridSpan w:val="2"/>
          </w:tcPr>
          <w:p w:rsidR="00EB2044" w:rsidRPr="006132C9" w:rsidRDefault="00EB2044" w:rsidP="00EB2044">
            <w:pPr>
              <w:pStyle w:val="ListParagraph"/>
              <w:numPr>
                <w:ilvl w:val="0"/>
                <w:numId w:val="19"/>
              </w:numPr>
              <w:contextualSpacing/>
              <w:rPr>
                <w:rFonts w:ascii="Arial" w:hAnsi="Arial" w:cs="Arial"/>
                <w:sz w:val="22"/>
                <w:szCs w:val="22"/>
              </w:rPr>
            </w:pPr>
            <w:r w:rsidRPr="006132C9">
              <w:rPr>
                <w:rFonts w:ascii="Arial" w:eastAsia="Arial" w:hAnsi="Arial" w:cs="Arial"/>
                <w:sz w:val="22"/>
                <w:szCs w:val="22"/>
              </w:rPr>
              <w:t xml:space="preserve">Ensure any documentation produced is to a high standard and is in line with the brand style  </w:t>
            </w:r>
          </w:p>
          <w:p w:rsidR="00EB2044" w:rsidRPr="006132C9" w:rsidRDefault="00EB2044" w:rsidP="00EB2044">
            <w:pPr>
              <w:pStyle w:val="ListParagraph"/>
              <w:numPr>
                <w:ilvl w:val="0"/>
                <w:numId w:val="19"/>
              </w:numPr>
              <w:spacing w:after="15"/>
              <w:contextualSpacing/>
              <w:rPr>
                <w:rFonts w:ascii="Arial" w:hAnsi="Arial" w:cs="Arial"/>
                <w:sz w:val="22"/>
                <w:szCs w:val="22"/>
              </w:rPr>
            </w:pPr>
            <w:r w:rsidRPr="006132C9">
              <w:rPr>
                <w:rFonts w:ascii="Arial" w:eastAsia="Arial" w:hAnsi="Arial" w:cs="Arial"/>
                <w:sz w:val="22"/>
                <w:szCs w:val="22"/>
              </w:rPr>
              <w:t xml:space="preserve">Be aware and comply with all policies and procedures relating to safeguarding, child protection, health, safety and security, confidentiality and data protection, reporting all concerns to the appropriate person </w:t>
            </w:r>
          </w:p>
          <w:p w:rsidR="00EB2044" w:rsidRPr="006132C9" w:rsidRDefault="00EB2044" w:rsidP="00EB2044">
            <w:pPr>
              <w:pStyle w:val="ListParagraph"/>
              <w:numPr>
                <w:ilvl w:val="0"/>
                <w:numId w:val="19"/>
              </w:numPr>
              <w:contextualSpacing/>
              <w:rPr>
                <w:rFonts w:ascii="Arial" w:hAnsi="Arial" w:cs="Arial"/>
                <w:sz w:val="22"/>
                <w:szCs w:val="22"/>
              </w:rPr>
            </w:pPr>
            <w:r w:rsidRPr="006132C9">
              <w:rPr>
                <w:rFonts w:ascii="Arial" w:eastAsia="Arial" w:hAnsi="Arial" w:cs="Arial"/>
                <w:sz w:val="22"/>
                <w:szCs w:val="22"/>
              </w:rPr>
              <w:t xml:space="preserve">Participate in training and other learning activities as required </w:t>
            </w:r>
          </w:p>
          <w:p w:rsidR="00EB2044" w:rsidRPr="006132C9" w:rsidRDefault="00EB2044" w:rsidP="00EB2044">
            <w:pPr>
              <w:pStyle w:val="ListParagraph"/>
              <w:numPr>
                <w:ilvl w:val="0"/>
                <w:numId w:val="19"/>
              </w:numPr>
              <w:contextualSpacing/>
              <w:rPr>
                <w:rFonts w:ascii="Arial" w:hAnsi="Arial" w:cs="Arial"/>
                <w:sz w:val="22"/>
                <w:szCs w:val="22"/>
              </w:rPr>
            </w:pPr>
            <w:r w:rsidRPr="006132C9">
              <w:rPr>
                <w:rFonts w:ascii="Arial" w:eastAsia="Arial" w:hAnsi="Arial" w:cs="Arial"/>
                <w:sz w:val="22"/>
                <w:szCs w:val="22"/>
              </w:rPr>
              <w:t xml:space="preserve">Participate in the school’s Performance Review and Career Development Programme for support staff </w:t>
            </w:r>
          </w:p>
          <w:p w:rsidR="00EB2044" w:rsidRPr="006132C9" w:rsidRDefault="00EB2044" w:rsidP="00EB2044">
            <w:pPr>
              <w:pStyle w:val="ListParagraph"/>
              <w:numPr>
                <w:ilvl w:val="0"/>
                <w:numId w:val="19"/>
              </w:numPr>
              <w:spacing w:after="15"/>
              <w:contextualSpacing/>
              <w:rPr>
                <w:rFonts w:ascii="Arial" w:hAnsi="Arial" w:cs="Arial"/>
                <w:sz w:val="22"/>
                <w:szCs w:val="22"/>
              </w:rPr>
            </w:pPr>
            <w:r w:rsidRPr="006132C9">
              <w:rPr>
                <w:rFonts w:ascii="Arial" w:eastAsia="Arial" w:hAnsi="Arial" w:cs="Arial"/>
                <w:sz w:val="22"/>
                <w:szCs w:val="22"/>
              </w:rPr>
              <w:t xml:space="preserve">Provide appropriate guidance and supervision and assist in the training and development of staff as appropriate </w:t>
            </w:r>
          </w:p>
          <w:p w:rsidR="00EB2044" w:rsidRPr="006132C9" w:rsidRDefault="00EB2044" w:rsidP="00EB2044">
            <w:pPr>
              <w:pStyle w:val="ListParagraph"/>
              <w:numPr>
                <w:ilvl w:val="0"/>
                <w:numId w:val="19"/>
              </w:numPr>
              <w:contextualSpacing/>
              <w:rPr>
                <w:rFonts w:ascii="Arial" w:hAnsi="Arial" w:cs="Arial"/>
                <w:sz w:val="22"/>
                <w:szCs w:val="22"/>
              </w:rPr>
            </w:pPr>
            <w:r w:rsidRPr="006132C9">
              <w:rPr>
                <w:rFonts w:ascii="Arial" w:eastAsia="Arial" w:hAnsi="Arial" w:cs="Arial"/>
                <w:sz w:val="22"/>
                <w:szCs w:val="22"/>
              </w:rPr>
              <w:t xml:space="preserve">Promote the area of responsibility within the school and beyond </w:t>
            </w:r>
          </w:p>
          <w:p w:rsidR="00EB2044" w:rsidRPr="006132C9" w:rsidRDefault="00EB2044" w:rsidP="00EB2044">
            <w:pPr>
              <w:pStyle w:val="ListParagraph"/>
              <w:numPr>
                <w:ilvl w:val="0"/>
                <w:numId w:val="19"/>
              </w:numPr>
              <w:contextualSpacing/>
              <w:rPr>
                <w:rFonts w:ascii="Arial" w:hAnsi="Arial" w:cs="Arial"/>
                <w:sz w:val="22"/>
                <w:szCs w:val="22"/>
              </w:rPr>
            </w:pPr>
            <w:r w:rsidRPr="006132C9">
              <w:rPr>
                <w:rFonts w:ascii="Arial" w:eastAsia="Arial" w:hAnsi="Arial" w:cs="Arial"/>
                <w:sz w:val="22"/>
                <w:szCs w:val="22"/>
              </w:rPr>
              <w:t xml:space="preserve">Represent the school at events as appropriate </w:t>
            </w:r>
          </w:p>
          <w:p w:rsidR="00EB2044" w:rsidRPr="006132C9" w:rsidRDefault="00EB2044" w:rsidP="00EB2044">
            <w:pPr>
              <w:pStyle w:val="ListParagraph"/>
              <w:numPr>
                <w:ilvl w:val="0"/>
                <w:numId w:val="19"/>
              </w:numPr>
              <w:contextualSpacing/>
              <w:rPr>
                <w:rFonts w:ascii="Arial" w:hAnsi="Arial" w:cs="Arial"/>
                <w:sz w:val="22"/>
                <w:szCs w:val="22"/>
              </w:rPr>
            </w:pPr>
            <w:r w:rsidRPr="006132C9">
              <w:rPr>
                <w:rFonts w:ascii="Arial" w:eastAsia="Arial" w:hAnsi="Arial" w:cs="Arial"/>
                <w:sz w:val="22"/>
                <w:szCs w:val="22"/>
              </w:rPr>
              <w:t xml:space="preserve">Support and promote the school’s ethos </w:t>
            </w:r>
          </w:p>
          <w:p w:rsidR="00EB2044" w:rsidRPr="006132C9" w:rsidRDefault="00EB2044" w:rsidP="00EB2044">
            <w:pPr>
              <w:pStyle w:val="ListParagraph"/>
              <w:numPr>
                <w:ilvl w:val="0"/>
                <w:numId w:val="19"/>
              </w:numPr>
              <w:contextualSpacing/>
              <w:rPr>
                <w:rFonts w:ascii="Arial" w:hAnsi="Arial" w:cs="Arial"/>
                <w:sz w:val="22"/>
                <w:szCs w:val="22"/>
              </w:rPr>
            </w:pPr>
            <w:r w:rsidRPr="006132C9">
              <w:rPr>
                <w:rFonts w:ascii="Arial" w:eastAsia="Arial" w:hAnsi="Arial" w:cs="Arial"/>
                <w:sz w:val="22"/>
                <w:szCs w:val="22"/>
              </w:rPr>
              <w:t xml:space="preserve">Undertake any other duties and responsibilities as required that are covered by the general scope of the post </w:t>
            </w:r>
          </w:p>
          <w:p w:rsidR="000E6D03" w:rsidRPr="006132C9" w:rsidRDefault="00EB2044" w:rsidP="00EB2044">
            <w:pPr>
              <w:pStyle w:val="ListParagraph"/>
              <w:spacing w:before="120" w:after="120"/>
              <w:rPr>
                <w:rFonts w:ascii="Arial" w:hAnsi="Arial" w:cs="Arial"/>
                <w:sz w:val="22"/>
                <w:szCs w:val="22"/>
              </w:rPr>
            </w:pPr>
            <w:r w:rsidRPr="006132C9">
              <w:rPr>
                <w:rFonts w:ascii="Arial" w:eastAsia="Arial" w:hAnsi="Arial" w:cs="Arial"/>
                <w:sz w:val="22"/>
                <w:szCs w:val="22"/>
              </w:rPr>
              <w:t>Undertake any other reasonable duties at the request of the Headteacher</w:t>
            </w:r>
          </w:p>
        </w:tc>
      </w:tr>
    </w:tbl>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EB2044" w:rsidRPr="005C2763" w:rsidRDefault="00EB2044" w:rsidP="00EB2044">
      <w:pPr>
        <w:spacing w:after="216"/>
        <w:jc w:val="both"/>
        <w:rPr>
          <w:rFonts w:ascii="Arial" w:hAnsi="Arial" w:cs="Arial"/>
        </w:rPr>
      </w:pPr>
      <w:r>
        <w:rPr>
          <w:rFonts w:ascii="Arial" w:eastAsia="Arial" w:hAnsi="Arial" w:cs="Arial"/>
          <w:sz w:val="18"/>
        </w:rPr>
        <w:t xml:space="preserve">All post holders must comply with The Dean Trust professional standards for leaders and managers. The job description </w:t>
      </w:r>
      <w:proofErr w:type="gramStart"/>
      <w:r>
        <w:rPr>
          <w:rFonts w:ascii="Arial" w:eastAsia="Arial" w:hAnsi="Arial" w:cs="Arial"/>
          <w:sz w:val="18"/>
        </w:rPr>
        <w:t>will be reviewed</w:t>
      </w:r>
      <w:proofErr w:type="gramEnd"/>
      <w:r>
        <w:rPr>
          <w:rFonts w:ascii="Arial" w:eastAsia="Arial" w:hAnsi="Arial" w:cs="Arial"/>
          <w:sz w:val="18"/>
        </w:rPr>
        <w:t xml:space="preserve"> as necessary as part of the Performance Management process and is subject to modification and amendment at any time after consultation with the post holder. </w:t>
      </w: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6132C9" w:rsidRDefault="006132C9" w:rsidP="00C24978">
      <w:pPr>
        <w:rPr>
          <w:rFonts w:ascii="Arial" w:hAnsi="Arial" w:cs="Arial"/>
          <w:b/>
          <w:sz w:val="32"/>
          <w:szCs w:val="32"/>
        </w:rPr>
      </w:pPr>
    </w:p>
    <w:p w:rsidR="006132C9" w:rsidRDefault="006132C9" w:rsidP="00C24978">
      <w:pPr>
        <w:rPr>
          <w:rFonts w:ascii="Arial" w:hAnsi="Arial" w:cs="Arial"/>
          <w:b/>
          <w:sz w:val="32"/>
          <w:szCs w:val="32"/>
        </w:rPr>
      </w:pPr>
    </w:p>
    <w:p w:rsidR="006132C9" w:rsidRDefault="006132C9" w:rsidP="00C24978">
      <w:pPr>
        <w:rPr>
          <w:rFonts w:ascii="Arial" w:hAnsi="Arial" w:cs="Arial"/>
          <w:b/>
          <w:sz w:val="32"/>
          <w:szCs w:val="32"/>
        </w:rPr>
      </w:pPr>
    </w:p>
    <w:p w:rsidR="006132C9" w:rsidRDefault="006132C9" w:rsidP="00C24978">
      <w:pPr>
        <w:rPr>
          <w:rFonts w:ascii="Arial" w:hAnsi="Arial" w:cs="Arial"/>
          <w:b/>
          <w:sz w:val="32"/>
          <w:szCs w:val="32"/>
        </w:rPr>
      </w:pPr>
    </w:p>
    <w:p w:rsidR="00EB2044" w:rsidRDefault="00EB2044" w:rsidP="00C24978">
      <w:pPr>
        <w:rPr>
          <w:rFonts w:ascii="Arial" w:hAnsi="Arial" w:cs="Arial"/>
          <w:b/>
          <w:sz w:val="32"/>
          <w:szCs w:val="32"/>
        </w:rPr>
      </w:pPr>
    </w:p>
    <w:p w:rsidR="00EB2044" w:rsidRDefault="00EB2044" w:rsidP="00C24978">
      <w:pPr>
        <w:rPr>
          <w:rFonts w:ascii="Arial" w:hAnsi="Arial" w:cs="Arial"/>
          <w:b/>
          <w:sz w:val="32"/>
          <w:szCs w:val="32"/>
        </w:rPr>
      </w:pPr>
    </w:p>
    <w:p w:rsidR="00C24978" w:rsidRPr="00872294" w:rsidRDefault="00C24978" w:rsidP="00C24978">
      <w:pPr>
        <w:rPr>
          <w:rFonts w:ascii="Arial" w:hAnsi="Arial" w:cs="Arial"/>
          <w:b/>
          <w:sz w:val="32"/>
          <w:szCs w:val="32"/>
        </w:rPr>
      </w:pPr>
    </w:p>
    <w:p w:rsidR="00362FCF" w:rsidRPr="0093458D" w:rsidRDefault="00362FCF" w:rsidP="0093458D"/>
    <w:sectPr w:rsidR="00362FCF" w:rsidRPr="0093458D" w:rsidSect="008933D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DEF" w:rsidRDefault="00686DEF" w:rsidP="00133E6F">
      <w:pPr>
        <w:spacing w:after="0" w:line="240" w:lineRule="auto"/>
      </w:pPr>
      <w:r>
        <w:separator/>
      </w:r>
    </w:p>
  </w:endnote>
  <w:endnote w:type="continuationSeparator" w:id="0">
    <w:p w:rsidR="00686DEF" w:rsidRDefault="00686DEF" w:rsidP="0013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CE" w:rsidRDefault="00ED0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7A" w:rsidRPr="000E6D03" w:rsidRDefault="000E6D03" w:rsidP="000E6D03">
    <w:pPr>
      <w:pStyle w:val="Footer"/>
      <w:rPr>
        <w:rFonts w:ascii="Arial" w:hAnsi="Arial" w:cs="Arial"/>
        <w:sz w:val="20"/>
        <w:szCs w:val="20"/>
      </w:rPr>
    </w:pPr>
    <w:r w:rsidRPr="000E6D03">
      <w:rPr>
        <w:rFonts w:ascii="Arial" w:hAnsi="Arial" w:cs="Arial"/>
        <w:color w:val="000000" w:themeColor="text1"/>
        <w:sz w:val="20"/>
        <w:szCs w:val="20"/>
      </w:rPr>
      <w:t>Job Description</w:t>
    </w:r>
    <w:r w:rsidR="00C24978">
      <w:rPr>
        <w:rFonts w:ascii="Arial" w:hAnsi="Arial" w:cs="Arial"/>
        <w:color w:val="000000" w:themeColor="text1"/>
        <w:sz w:val="20"/>
        <w:szCs w:val="20"/>
      </w:rPr>
      <w:t xml:space="preserve"> </w:t>
    </w:r>
    <w:r w:rsidR="00ED09CE">
      <w:rPr>
        <w:rFonts w:ascii="Arial" w:hAnsi="Arial" w:cs="Arial"/>
        <w:color w:val="000000" w:themeColor="text1"/>
        <w:sz w:val="20"/>
        <w:szCs w:val="20"/>
      </w:rPr>
      <w:t>-</w:t>
    </w:r>
    <w:bookmarkStart w:id="0" w:name="_GoBack"/>
    <w:bookmarkEnd w:id="0"/>
    <w:r w:rsidRPr="000E6D03">
      <w:rPr>
        <w:rFonts w:ascii="Arial" w:hAnsi="Arial" w:cs="Arial"/>
        <w:color w:val="000000" w:themeColor="text1"/>
        <w:sz w:val="20"/>
        <w:szCs w:val="20"/>
      </w:rPr>
      <w:t xml:space="preserve"> Technical Support Engineer Curriculum</w:t>
    </w:r>
    <w:r w:rsidRPr="000E6D03">
      <w:rPr>
        <w:rFonts w:ascii="Arial" w:hAnsi="Arial" w:cs="Arial"/>
        <w:sz w:val="20"/>
        <w:szCs w:val="20"/>
      </w:rPr>
      <w:t xml:space="preserve"> </w:t>
    </w:r>
    <w:sdt>
      <w:sdtPr>
        <w:rPr>
          <w:rFonts w:ascii="Arial" w:hAnsi="Arial" w:cs="Arial"/>
          <w:sz w:val="20"/>
          <w:szCs w:val="20"/>
        </w:rPr>
        <w:id w:val="18751402"/>
        <w:docPartObj>
          <w:docPartGallery w:val="Page Numbers (Bottom of Page)"/>
          <w:docPartUnique/>
        </w:docPartObj>
      </w:sdtPr>
      <w:sdtEndPr/>
      <w:sdtContent>
        <w:sdt>
          <w:sdtPr>
            <w:rPr>
              <w:rFonts w:ascii="Arial" w:hAnsi="Arial" w:cs="Arial"/>
              <w:sz w:val="20"/>
              <w:szCs w:val="20"/>
            </w:rPr>
            <w:id w:val="565050523"/>
            <w:docPartObj>
              <w:docPartGallery w:val="Page Numbers (Top of Page)"/>
              <w:docPartUnique/>
            </w:docPartObj>
          </w:sdtPr>
          <w:sdtEndPr/>
          <w:sdtContent>
            <w:r>
              <w:rPr>
                <w:rFonts w:ascii="Arial" w:hAnsi="Arial" w:cs="Arial"/>
                <w:sz w:val="20"/>
                <w:szCs w:val="20"/>
              </w:rPr>
              <w:tab/>
            </w:r>
            <w:r w:rsidRPr="000E6D03">
              <w:rPr>
                <w:rFonts w:ascii="Arial" w:hAnsi="Arial" w:cs="Arial"/>
                <w:sz w:val="20"/>
                <w:szCs w:val="20"/>
              </w:rPr>
              <w:t xml:space="preserve">Page </w:t>
            </w:r>
            <w:r w:rsidR="003576FE" w:rsidRPr="000E6D03">
              <w:rPr>
                <w:rFonts w:ascii="Arial" w:hAnsi="Arial" w:cs="Arial"/>
                <w:sz w:val="20"/>
                <w:szCs w:val="20"/>
              </w:rPr>
              <w:fldChar w:fldCharType="begin"/>
            </w:r>
            <w:r w:rsidRPr="000E6D03">
              <w:rPr>
                <w:rFonts w:ascii="Arial" w:hAnsi="Arial" w:cs="Arial"/>
                <w:sz w:val="20"/>
                <w:szCs w:val="20"/>
              </w:rPr>
              <w:instrText xml:space="preserve"> PAGE </w:instrText>
            </w:r>
            <w:r w:rsidR="003576FE" w:rsidRPr="000E6D03">
              <w:rPr>
                <w:rFonts w:ascii="Arial" w:hAnsi="Arial" w:cs="Arial"/>
                <w:sz w:val="20"/>
                <w:szCs w:val="20"/>
              </w:rPr>
              <w:fldChar w:fldCharType="separate"/>
            </w:r>
            <w:r w:rsidR="00ED09CE">
              <w:rPr>
                <w:rFonts w:ascii="Arial" w:hAnsi="Arial" w:cs="Arial"/>
                <w:noProof/>
                <w:sz w:val="20"/>
                <w:szCs w:val="20"/>
              </w:rPr>
              <w:t>4</w:t>
            </w:r>
            <w:r w:rsidR="003576FE" w:rsidRPr="000E6D03">
              <w:rPr>
                <w:rFonts w:ascii="Arial" w:hAnsi="Arial" w:cs="Arial"/>
                <w:sz w:val="20"/>
                <w:szCs w:val="20"/>
              </w:rPr>
              <w:fldChar w:fldCharType="end"/>
            </w:r>
            <w:r w:rsidRPr="000E6D03">
              <w:rPr>
                <w:rFonts w:ascii="Arial" w:hAnsi="Arial" w:cs="Arial"/>
                <w:sz w:val="20"/>
                <w:szCs w:val="20"/>
              </w:rPr>
              <w:t xml:space="preserve"> of </w:t>
            </w:r>
            <w:r w:rsidR="003576FE" w:rsidRPr="000E6D03">
              <w:rPr>
                <w:rFonts w:ascii="Arial" w:hAnsi="Arial" w:cs="Arial"/>
                <w:sz w:val="20"/>
                <w:szCs w:val="20"/>
              </w:rPr>
              <w:fldChar w:fldCharType="begin"/>
            </w:r>
            <w:r w:rsidRPr="000E6D03">
              <w:rPr>
                <w:rFonts w:ascii="Arial" w:hAnsi="Arial" w:cs="Arial"/>
                <w:sz w:val="20"/>
                <w:szCs w:val="20"/>
              </w:rPr>
              <w:instrText xml:space="preserve"> NUMPAGES  </w:instrText>
            </w:r>
            <w:r w:rsidR="003576FE" w:rsidRPr="000E6D03">
              <w:rPr>
                <w:rFonts w:ascii="Arial" w:hAnsi="Arial" w:cs="Arial"/>
                <w:sz w:val="20"/>
                <w:szCs w:val="20"/>
              </w:rPr>
              <w:fldChar w:fldCharType="separate"/>
            </w:r>
            <w:r w:rsidR="00ED09CE">
              <w:rPr>
                <w:rFonts w:ascii="Arial" w:hAnsi="Arial" w:cs="Arial"/>
                <w:noProof/>
                <w:sz w:val="20"/>
                <w:szCs w:val="20"/>
              </w:rPr>
              <w:t>4</w:t>
            </w:r>
            <w:r w:rsidR="003576FE" w:rsidRPr="000E6D03">
              <w:rPr>
                <w:rFonts w:ascii="Arial" w:hAnsi="Arial" w:cs="Arial"/>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CE" w:rsidRDefault="00ED0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DEF" w:rsidRDefault="00686DEF" w:rsidP="00133E6F">
      <w:pPr>
        <w:spacing w:after="0" w:line="240" w:lineRule="auto"/>
      </w:pPr>
      <w:r>
        <w:separator/>
      </w:r>
    </w:p>
  </w:footnote>
  <w:footnote w:type="continuationSeparator" w:id="0">
    <w:p w:rsidR="00686DEF" w:rsidRDefault="00686DEF" w:rsidP="00133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CE" w:rsidRDefault="00ED0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7A" w:rsidRDefault="0017627A">
    <w:pPr>
      <w:pStyle w:val="Header"/>
    </w:pPr>
  </w:p>
  <w:p w:rsidR="0017627A" w:rsidRDefault="00176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CE" w:rsidRDefault="00ED0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973"/>
    <w:multiLevelType w:val="hybridMultilevel"/>
    <w:tmpl w:val="4702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248A4"/>
    <w:multiLevelType w:val="hybridMultilevel"/>
    <w:tmpl w:val="EC8E9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375F8E"/>
    <w:multiLevelType w:val="hybridMultilevel"/>
    <w:tmpl w:val="E55C7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A0AAA"/>
    <w:multiLevelType w:val="hybridMultilevel"/>
    <w:tmpl w:val="CF08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B0722"/>
    <w:multiLevelType w:val="hybridMultilevel"/>
    <w:tmpl w:val="B248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47589"/>
    <w:multiLevelType w:val="hybridMultilevel"/>
    <w:tmpl w:val="23DE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F76EF"/>
    <w:multiLevelType w:val="hybridMultilevel"/>
    <w:tmpl w:val="AF4A515C"/>
    <w:lvl w:ilvl="0" w:tplc="08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0729A5"/>
    <w:multiLevelType w:val="hybridMultilevel"/>
    <w:tmpl w:val="B0C0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36608"/>
    <w:multiLevelType w:val="hybridMultilevel"/>
    <w:tmpl w:val="4416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A59E2"/>
    <w:multiLevelType w:val="hybridMultilevel"/>
    <w:tmpl w:val="F92C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040F5"/>
    <w:multiLevelType w:val="hybridMultilevel"/>
    <w:tmpl w:val="B2C8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43080"/>
    <w:multiLevelType w:val="hybridMultilevel"/>
    <w:tmpl w:val="44086AA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38AC59F8"/>
    <w:multiLevelType w:val="hybridMultilevel"/>
    <w:tmpl w:val="C9543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874A4"/>
    <w:multiLevelType w:val="hybridMultilevel"/>
    <w:tmpl w:val="08EA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A037A"/>
    <w:multiLevelType w:val="hybridMultilevel"/>
    <w:tmpl w:val="F5A0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238BF"/>
    <w:multiLevelType w:val="hybridMultilevel"/>
    <w:tmpl w:val="4796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139E1"/>
    <w:multiLevelType w:val="hybridMultilevel"/>
    <w:tmpl w:val="3AA8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9420C"/>
    <w:multiLevelType w:val="hybridMultilevel"/>
    <w:tmpl w:val="01D82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D1A09"/>
    <w:multiLevelType w:val="hybridMultilevel"/>
    <w:tmpl w:val="EF8C9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4C42F1"/>
    <w:multiLevelType w:val="hybridMultilevel"/>
    <w:tmpl w:val="EB54889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AE5ECA"/>
    <w:multiLevelType w:val="hybridMultilevel"/>
    <w:tmpl w:val="4DFE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540EB"/>
    <w:multiLevelType w:val="hybridMultilevel"/>
    <w:tmpl w:val="44F256F4"/>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BC77D86"/>
    <w:multiLevelType w:val="hybridMultilevel"/>
    <w:tmpl w:val="C4BC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CE1125"/>
    <w:multiLevelType w:val="hybridMultilevel"/>
    <w:tmpl w:val="C860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6F1D9D"/>
    <w:multiLevelType w:val="hybridMultilevel"/>
    <w:tmpl w:val="E984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D264D"/>
    <w:multiLevelType w:val="hybridMultilevel"/>
    <w:tmpl w:val="14AC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F19DE"/>
    <w:multiLevelType w:val="hybridMultilevel"/>
    <w:tmpl w:val="501806EE"/>
    <w:lvl w:ilvl="0" w:tplc="2D3234B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A2BC8">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D50C31"/>
    <w:multiLevelType w:val="hybridMultilevel"/>
    <w:tmpl w:val="678CD95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8" w15:restartNumberingAfterBreak="0">
    <w:nsid w:val="7FC86C3B"/>
    <w:multiLevelType w:val="hybridMultilevel"/>
    <w:tmpl w:val="BF5C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1"/>
  </w:num>
  <w:num w:numId="4">
    <w:abstractNumId w:val="16"/>
  </w:num>
  <w:num w:numId="5">
    <w:abstractNumId w:val="7"/>
  </w:num>
  <w:num w:numId="6">
    <w:abstractNumId w:val="25"/>
  </w:num>
  <w:num w:numId="7">
    <w:abstractNumId w:val="18"/>
  </w:num>
  <w:num w:numId="8">
    <w:abstractNumId w:val="15"/>
  </w:num>
  <w:num w:numId="9">
    <w:abstractNumId w:val="9"/>
  </w:num>
  <w:num w:numId="10">
    <w:abstractNumId w:val="17"/>
  </w:num>
  <w:num w:numId="11">
    <w:abstractNumId w:val="19"/>
  </w:num>
  <w:num w:numId="12">
    <w:abstractNumId w:val="28"/>
  </w:num>
  <w:num w:numId="13">
    <w:abstractNumId w:val="1"/>
  </w:num>
  <w:num w:numId="14">
    <w:abstractNumId w:val="13"/>
  </w:num>
  <w:num w:numId="15">
    <w:abstractNumId w:val="22"/>
  </w:num>
  <w:num w:numId="16">
    <w:abstractNumId w:val="10"/>
  </w:num>
  <w:num w:numId="17">
    <w:abstractNumId w:val="4"/>
  </w:num>
  <w:num w:numId="18">
    <w:abstractNumId w:val="14"/>
  </w:num>
  <w:num w:numId="19">
    <w:abstractNumId w:val="26"/>
  </w:num>
  <w:num w:numId="20">
    <w:abstractNumId w:val="8"/>
  </w:num>
  <w:num w:numId="21">
    <w:abstractNumId w:val="12"/>
  </w:num>
  <w:num w:numId="22">
    <w:abstractNumId w:val="0"/>
  </w:num>
  <w:num w:numId="23">
    <w:abstractNumId w:val="20"/>
  </w:num>
  <w:num w:numId="24">
    <w:abstractNumId w:val="3"/>
  </w:num>
  <w:num w:numId="25">
    <w:abstractNumId w:val="24"/>
  </w:num>
  <w:num w:numId="26">
    <w:abstractNumId w:val="2"/>
  </w:num>
  <w:num w:numId="27">
    <w:abstractNumId w:val="27"/>
  </w:num>
  <w:num w:numId="28">
    <w:abstractNumId w:val="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6F"/>
    <w:rsid w:val="00024179"/>
    <w:rsid w:val="00032BA3"/>
    <w:rsid w:val="000505D0"/>
    <w:rsid w:val="00050C4F"/>
    <w:rsid w:val="000B7424"/>
    <w:rsid w:val="000E6D03"/>
    <w:rsid w:val="00105D4D"/>
    <w:rsid w:val="001230DD"/>
    <w:rsid w:val="00133E6F"/>
    <w:rsid w:val="00170883"/>
    <w:rsid w:val="00172591"/>
    <w:rsid w:val="00172940"/>
    <w:rsid w:val="0017627A"/>
    <w:rsid w:val="00180B15"/>
    <w:rsid w:val="00180DFA"/>
    <w:rsid w:val="001C2CC4"/>
    <w:rsid w:val="001D1F43"/>
    <w:rsid w:val="001E7599"/>
    <w:rsid w:val="001F4F48"/>
    <w:rsid w:val="002275A3"/>
    <w:rsid w:val="00261C1F"/>
    <w:rsid w:val="002C6B83"/>
    <w:rsid w:val="002E3917"/>
    <w:rsid w:val="00327058"/>
    <w:rsid w:val="00347BEE"/>
    <w:rsid w:val="003576FE"/>
    <w:rsid w:val="00362FCF"/>
    <w:rsid w:val="00390B2B"/>
    <w:rsid w:val="003956A1"/>
    <w:rsid w:val="003B12BA"/>
    <w:rsid w:val="003B30B1"/>
    <w:rsid w:val="003F65C0"/>
    <w:rsid w:val="00407DCD"/>
    <w:rsid w:val="00442E83"/>
    <w:rsid w:val="004525E5"/>
    <w:rsid w:val="00454F4A"/>
    <w:rsid w:val="00470683"/>
    <w:rsid w:val="00491BD3"/>
    <w:rsid w:val="004A03A2"/>
    <w:rsid w:val="004B72DA"/>
    <w:rsid w:val="004D5071"/>
    <w:rsid w:val="004E1850"/>
    <w:rsid w:val="004E520A"/>
    <w:rsid w:val="00504C7F"/>
    <w:rsid w:val="005731A3"/>
    <w:rsid w:val="00576FD0"/>
    <w:rsid w:val="00594F6A"/>
    <w:rsid w:val="005B7616"/>
    <w:rsid w:val="005F2E4A"/>
    <w:rsid w:val="005F4A12"/>
    <w:rsid w:val="00605376"/>
    <w:rsid w:val="006132C9"/>
    <w:rsid w:val="0062537C"/>
    <w:rsid w:val="00683569"/>
    <w:rsid w:val="00686DEF"/>
    <w:rsid w:val="006E1EF1"/>
    <w:rsid w:val="006E76AF"/>
    <w:rsid w:val="006F3BE1"/>
    <w:rsid w:val="00750D3B"/>
    <w:rsid w:val="0076695D"/>
    <w:rsid w:val="00781B84"/>
    <w:rsid w:val="007F3CE1"/>
    <w:rsid w:val="0081197F"/>
    <w:rsid w:val="008322EC"/>
    <w:rsid w:val="00841534"/>
    <w:rsid w:val="008501DA"/>
    <w:rsid w:val="00864BE5"/>
    <w:rsid w:val="0087047A"/>
    <w:rsid w:val="00872032"/>
    <w:rsid w:val="008933DB"/>
    <w:rsid w:val="008A7226"/>
    <w:rsid w:val="008B37FB"/>
    <w:rsid w:val="008B4124"/>
    <w:rsid w:val="008C2E64"/>
    <w:rsid w:val="008D3DE5"/>
    <w:rsid w:val="0093458D"/>
    <w:rsid w:val="00951D66"/>
    <w:rsid w:val="009576D7"/>
    <w:rsid w:val="00967FA8"/>
    <w:rsid w:val="00983474"/>
    <w:rsid w:val="00993E54"/>
    <w:rsid w:val="009D2F2B"/>
    <w:rsid w:val="009D5C8B"/>
    <w:rsid w:val="00A5272A"/>
    <w:rsid w:val="00A54A2C"/>
    <w:rsid w:val="00A75F36"/>
    <w:rsid w:val="00A97E42"/>
    <w:rsid w:val="00AA233D"/>
    <w:rsid w:val="00AA343A"/>
    <w:rsid w:val="00B03BB1"/>
    <w:rsid w:val="00B4406D"/>
    <w:rsid w:val="00B6408D"/>
    <w:rsid w:val="00B8127A"/>
    <w:rsid w:val="00BA35B0"/>
    <w:rsid w:val="00BB31C3"/>
    <w:rsid w:val="00BF5459"/>
    <w:rsid w:val="00C12C74"/>
    <w:rsid w:val="00C24978"/>
    <w:rsid w:val="00C256FC"/>
    <w:rsid w:val="00C44010"/>
    <w:rsid w:val="00C4420B"/>
    <w:rsid w:val="00C74C22"/>
    <w:rsid w:val="00CB797F"/>
    <w:rsid w:val="00D04EE7"/>
    <w:rsid w:val="00D72B98"/>
    <w:rsid w:val="00DA173F"/>
    <w:rsid w:val="00DA4833"/>
    <w:rsid w:val="00DA4CDD"/>
    <w:rsid w:val="00DB161A"/>
    <w:rsid w:val="00DC7894"/>
    <w:rsid w:val="00DF3824"/>
    <w:rsid w:val="00E001B6"/>
    <w:rsid w:val="00E102BC"/>
    <w:rsid w:val="00E66416"/>
    <w:rsid w:val="00E67A82"/>
    <w:rsid w:val="00EB2044"/>
    <w:rsid w:val="00EC2777"/>
    <w:rsid w:val="00ED09CE"/>
    <w:rsid w:val="00EF70E6"/>
    <w:rsid w:val="00F10E40"/>
    <w:rsid w:val="00F32972"/>
    <w:rsid w:val="00F471BA"/>
    <w:rsid w:val="00F92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7473"/>
  <w15:docId w15:val="{9DCEA320-5684-49DA-8D5F-BBD2DADF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DE5"/>
  </w:style>
  <w:style w:type="paragraph" w:styleId="Heading2">
    <w:name w:val="heading 2"/>
    <w:basedOn w:val="Normal"/>
    <w:next w:val="Normal"/>
    <w:link w:val="Heading2Char"/>
    <w:qFormat/>
    <w:rsid w:val="0062537C"/>
    <w:pPr>
      <w:keepNext/>
      <w:spacing w:after="0" w:line="360" w:lineRule="auto"/>
      <w:outlineLvl w:val="1"/>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E6F"/>
  </w:style>
  <w:style w:type="paragraph" w:styleId="Footer">
    <w:name w:val="footer"/>
    <w:basedOn w:val="Normal"/>
    <w:link w:val="FooterChar"/>
    <w:uiPriority w:val="99"/>
    <w:unhideWhenUsed/>
    <w:rsid w:val="00133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E6F"/>
  </w:style>
  <w:style w:type="paragraph" w:styleId="BalloonText">
    <w:name w:val="Balloon Text"/>
    <w:basedOn w:val="Normal"/>
    <w:link w:val="BalloonTextChar"/>
    <w:uiPriority w:val="99"/>
    <w:semiHidden/>
    <w:unhideWhenUsed/>
    <w:rsid w:val="00133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E6F"/>
    <w:rPr>
      <w:rFonts w:ascii="Tahoma" w:hAnsi="Tahoma" w:cs="Tahoma"/>
      <w:sz w:val="16"/>
      <w:szCs w:val="16"/>
    </w:rPr>
  </w:style>
  <w:style w:type="table" w:styleId="TableGrid">
    <w:name w:val="Table Grid"/>
    <w:basedOn w:val="TableNormal"/>
    <w:uiPriority w:val="59"/>
    <w:rsid w:val="00133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A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rsid w:val="003956A1"/>
    <w:rPr>
      <w:sz w:val="16"/>
      <w:szCs w:val="16"/>
    </w:rPr>
  </w:style>
  <w:style w:type="paragraph" w:styleId="CommentText">
    <w:name w:val="annotation text"/>
    <w:basedOn w:val="Normal"/>
    <w:link w:val="CommentTextChar"/>
    <w:rsid w:val="003956A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956A1"/>
    <w:rPr>
      <w:rFonts w:ascii="Times New Roman" w:eastAsia="Times New Roman" w:hAnsi="Times New Roman" w:cs="Times New Roman"/>
      <w:sz w:val="20"/>
      <w:szCs w:val="20"/>
    </w:rPr>
  </w:style>
  <w:style w:type="paragraph" w:styleId="BodyTextIndent">
    <w:name w:val="Body Text Indent"/>
    <w:basedOn w:val="Normal"/>
    <w:link w:val="BodyTextIndentChar"/>
    <w:rsid w:val="003956A1"/>
    <w:pPr>
      <w:spacing w:after="0" w:line="36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956A1"/>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2537C"/>
    <w:rPr>
      <w:rFonts w:ascii="Times New Roman" w:eastAsia="Times New Roman" w:hAnsi="Times New Roman" w:cs="Times New Roman"/>
      <w:b/>
      <w:bCs/>
      <w:sz w:val="24"/>
      <w:szCs w:val="24"/>
      <w:u w:val="single"/>
    </w:rPr>
  </w:style>
  <w:style w:type="paragraph" w:styleId="NoSpacing">
    <w:name w:val="No Spacing"/>
    <w:uiPriority w:val="1"/>
    <w:qFormat/>
    <w:rsid w:val="00024179"/>
    <w:pPr>
      <w:spacing w:after="0" w:line="240" w:lineRule="auto"/>
    </w:pPr>
  </w:style>
  <w:style w:type="paragraph" w:customStyle="1" w:styleId="Default">
    <w:name w:val="Default"/>
    <w:rsid w:val="00E102B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B20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96755">
      <w:bodyDiv w:val="1"/>
      <w:marLeft w:val="0"/>
      <w:marRight w:val="0"/>
      <w:marTop w:val="0"/>
      <w:marBottom w:val="0"/>
      <w:divBdr>
        <w:top w:val="none" w:sz="0" w:space="0" w:color="auto"/>
        <w:left w:val="none" w:sz="0" w:space="0" w:color="auto"/>
        <w:bottom w:val="none" w:sz="0" w:space="0" w:color="auto"/>
        <w:right w:val="none" w:sz="0" w:space="0" w:color="auto"/>
      </w:divBdr>
      <w:divsChild>
        <w:div w:id="1724597817">
          <w:marLeft w:val="547"/>
          <w:marRight w:val="0"/>
          <w:marTop w:val="0"/>
          <w:marBottom w:val="0"/>
          <w:divBdr>
            <w:top w:val="none" w:sz="0" w:space="0" w:color="auto"/>
            <w:left w:val="none" w:sz="0" w:space="0" w:color="auto"/>
            <w:bottom w:val="none" w:sz="0" w:space="0" w:color="auto"/>
            <w:right w:val="none" w:sz="0" w:space="0" w:color="auto"/>
          </w:divBdr>
        </w:div>
      </w:divsChild>
    </w:div>
    <w:div w:id="842671757">
      <w:bodyDiv w:val="1"/>
      <w:marLeft w:val="0"/>
      <w:marRight w:val="0"/>
      <w:marTop w:val="0"/>
      <w:marBottom w:val="0"/>
      <w:divBdr>
        <w:top w:val="none" w:sz="0" w:space="0" w:color="auto"/>
        <w:left w:val="none" w:sz="0" w:space="0" w:color="auto"/>
        <w:bottom w:val="none" w:sz="0" w:space="0" w:color="auto"/>
        <w:right w:val="none" w:sz="0" w:space="0" w:color="auto"/>
      </w:divBdr>
    </w:div>
    <w:div w:id="1140728911">
      <w:bodyDiv w:val="1"/>
      <w:marLeft w:val="0"/>
      <w:marRight w:val="0"/>
      <w:marTop w:val="0"/>
      <w:marBottom w:val="0"/>
      <w:divBdr>
        <w:top w:val="none" w:sz="0" w:space="0" w:color="auto"/>
        <w:left w:val="none" w:sz="0" w:space="0" w:color="auto"/>
        <w:bottom w:val="none" w:sz="0" w:space="0" w:color="auto"/>
        <w:right w:val="none" w:sz="0" w:space="0" w:color="auto"/>
      </w:divBdr>
      <w:divsChild>
        <w:div w:id="759370558">
          <w:marLeft w:val="547"/>
          <w:marRight w:val="0"/>
          <w:marTop w:val="0"/>
          <w:marBottom w:val="0"/>
          <w:divBdr>
            <w:top w:val="none" w:sz="0" w:space="0" w:color="auto"/>
            <w:left w:val="none" w:sz="0" w:space="0" w:color="auto"/>
            <w:bottom w:val="none" w:sz="0" w:space="0" w:color="auto"/>
            <w:right w:val="none" w:sz="0" w:space="0" w:color="auto"/>
          </w:divBdr>
        </w:div>
      </w:divsChild>
    </w:div>
    <w:div w:id="1842037313">
      <w:bodyDiv w:val="1"/>
      <w:marLeft w:val="0"/>
      <w:marRight w:val="0"/>
      <w:marTop w:val="0"/>
      <w:marBottom w:val="0"/>
      <w:divBdr>
        <w:top w:val="none" w:sz="0" w:space="0" w:color="auto"/>
        <w:left w:val="none" w:sz="0" w:space="0" w:color="auto"/>
        <w:bottom w:val="none" w:sz="0" w:space="0" w:color="auto"/>
        <w:right w:val="none" w:sz="0" w:space="0" w:color="auto"/>
      </w:divBdr>
    </w:div>
    <w:div w:id="1921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243907" y="200161"/>
          <a:ext cx="5099617" cy="390252"/>
        </a:xfrm>
        <a:prstGeom prst="rect">
          <a:avLst/>
        </a:prstGeom>
        <a:gradFill rotWithShape="0">
          <a:gsLst>
            <a:gs pos="0">
              <a:srgbClr val="C0504D">
                <a:shade val="50000"/>
                <a:hueOff val="0"/>
                <a:satOff val="0"/>
                <a:lumOff val="0"/>
                <a:alphaOff val="0"/>
                <a:shade val="51000"/>
                <a:satMod val="130000"/>
              </a:srgbClr>
            </a:gs>
            <a:gs pos="80000">
              <a:srgbClr val="C0504D">
                <a:shade val="50000"/>
                <a:hueOff val="0"/>
                <a:satOff val="0"/>
                <a:lumOff val="0"/>
                <a:alphaOff val="0"/>
                <a:shade val="93000"/>
                <a:satMod val="130000"/>
              </a:srgbClr>
            </a:gs>
            <a:gs pos="100000">
              <a:srgbClr val="C0504D">
                <a:shade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r>
            <a:rPr lang="en-GB">
              <a:solidFill>
                <a:sysClr val="window" lastClr="FFFFFF"/>
              </a:solidFill>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820604" y="-141378"/>
          <a:ext cx="1073332" cy="1073332"/>
        </a:xfrm>
        <a:prstGeom prst="blockArc">
          <a:avLst>
            <a:gd name="adj1" fmla="val 18900000"/>
            <a:gd name="adj2" fmla="val 2700000"/>
            <a:gd name="adj3" fmla="val 1224"/>
          </a:avLst>
        </a:prstGeom>
        <a:noFill/>
        <a:ln w="25400" cap="flat" cmpd="sng" algn="ctr">
          <a:solidFill>
            <a:srgbClr val="C0504D">
              <a:tint val="90000"/>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t>
        <a:bodyPr/>
        <a:lstStyle/>
        <a:p>
          <a:endParaRPr lang="en-GB"/>
        </a:p>
      </dgm:t>
    </dgm:pt>
    <dgm:pt modelId="{95222156-DF94-4967-950B-5784AE4710FC}" type="pres">
      <dgm:prSet presAssocID="{E44DB91A-CA69-4ADD-B3C7-1AEC778E097F}" presName="Name1" presStyleCnt="0"/>
      <dgm:spPr/>
      <dgm:t>
        <a:bodyPr/>
        <a:lstStyle/>
        <a:p>
          <a:endParaRPr lang="en-GB"/>
        </a:p>
      </dgm:t>
    </dgm:pt>
    <dgm:pt modelId="{D8D7B90E-20D6-4260-A2A8-59B016DEBE20}" type="pres">
      <dgm:prSet presAssocID="{E44DB91A-CA69-4ADD-B3C7-1AEC778E097F}" presName="cycle" presStyleCnt="0"/>
      <dgm:spPr/>
      <dgm:t>
        <a:bodyPr/>
        <a:lstStyle/>
        <a:p>
          <a:endParaRPr lang="en-GB"/>
        </a:p>
      </dgm:t>
    </dgm:pt>
    <dgm:pt modelId="{691CB70D-1378-414F-8E0B-41C55D5CCF7F}" type="pres">
      <dgm:prSet presAssocID="{E44DB91A-CA69-4ADD-B3C7-1AEC778E097F}" presName="srcNode" presStyleLbl="node1" presStyleIdx="0" presStyleCnt="1"/>
      <dgm:spPr/>
      <dgm:t>
        <a:bodyPr/>
        <a:lstStyle/>
        <a:p>
          <a:endParaRPr lang="en-GB"/>
        </a:p>
      </dgm:t>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t>
        <a:bodyPr/>
        <a:lstStyle/>
        <a:p>
          <a:endParaRPr lang="en-GB"/>
        </a:p>
      </dgm:t>
    </dgm:pt>
    <dgm:pt modelId="{A1070ED3-A749-4B03-B020-B301EBFD4BC4}" type="pres">
      <dgm:prSet presAssocID="{E44DB91A-CA69-4ADD-B3C7-1AEC778E097F}" presName="extraNode" presStyleLbl="node1" presStyleIdx="0" presStyleCnt="1"/>
      <dgm:spPr/>
      <dgm:t>
        <a:bodyPr/>
        <a:lstStyle/>
        <a:p>
          <a:endParaRPr lang="en-GB"/>
        </a:p>
      </dgm:t>
    </dgm:pt>
    <dgm:pt modelId="{7864F0F3-55B2-4DB3-9479-E0D88CC601B4}" type="pres">
      <dgm:prSet presAssocID="{E44DB91A-CA69-4ADD-B3C7-1AEC778E097F}" presName="dstNode" presStyleLbl="node1" presStyleIdx="0" presStyleCnt="1"/>
      <dgm:spPr/>
      <dgm:t>
        <a:bodyPr/>
        <a:lstStyle/>
        <a:p>
          <a:endParaRPr lang="en-GB"/>
        </a:p>
      </dgm:t>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t>
        <a:bodyPr/>
        <a:lstStyle/>
        <a:p>
          <a:endParaRPr lang="en-GB"/>
        </a:p>
      </dgm:t>
    </dgm:pt>
    <dgm:pt modelId="{1D44BA24-996E-40DD-9685-732DFB9F2432}" type="pres">
      <dgm:prSet presAssocID="{FC49FA5A-0D14-4C32-A4A6-BEC010E27C08}" presName="accent_1" presStyleCnt="0"/>
      <dgm:spPr/>
      <dgm:t>
        <a:bodyPr/>
        <a:lstStyle/>
        <a:p>
          <a:endParaRPr lang="en-GB"/>
        </a:p>
      </dgm:t>
    </dgm:pt>
    <dgm:pt modelId="{BFE7B0B8-E7C3-4C11-BAE9-79D1F3D4F7CA}" type="pres">
      <dgm:prSet presAssocID="{FC49FA5A-0D14-4C32-A4A6-BEC010E27C08}" presName="accentRepeatNode" presStyleLbl="solidFgAcc1" presStyleIdx="0" presStyleCnt="1"/>
      <dgm:spPr>
        <a:xfrm>
          <a:off x="0" y="151379"/>
          <a:ext cx="487815" cy="487815"/>
        </a:xfrm>
        <a:prstGeom prst="ellipse">
          <a:avLst/>
        </a:prstGeom>
        <a:solidFill>
          <a:sysClr val="window" lastClr="FFFFFF">
            <a:hueOff val="0"/>
            <a:satOff val="0"/>
            <a:lumOff val="0"/>
            <a:alphaOff val="0"/>
          </a:sysClr>
        </a:solidFill>
        <a:ln w="9525" cap="flat" cmpd="sng" algn="ctr">
          <a:solidFill>
            <a:srgbClr val="C0504D">
              <a:shade val="5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ysClr val="window" lastClr="FFFFFF"/>
          </a:contourClr>
        </a:sp3d>
      </dgm:spPr>
      <dgm:t>
        <a:bodyPr/>
        <a:lstStyle/>
        <a:p>
          <a:endParaRPr lang="en-GB"/>
        </a:p>
      </dgm:t>
    </dgm:pt>
  </dgm:ptLst>
  <dgm:cxnLst>
    <dgm:cxn modelId="{BFA90923-1AE3-4945-9A5F-2B8859B30F7D}" type="presOf" srcId="{E44DB91A-CA69-4ADD-B3C7-1AEC778E097F}" destId="{18D86E82-9F6E-4604-A613-FE121947EBF0}" srcOrd="0" destOrd="0" presId="urn:microsoft.com/office/officeart/2008/layout/VerticalCurvedList"/>
    <dgm:cxn modelId="{47E88E8B-E0C5-48F0-B413-787413C2A0EA}" type="presOf" srcId="{FC49FA5A-0D14-4C32-A4A6-BEC010E27C08}" destId="{C733CA71-C540-4F82-9AED-46F3CCB9807B}" srcOrd="0" destOrd="0" presId="urn:microsoft.com/office/officeart/2008/layout/VerticalCurvedList"/>
    <dgm:cxn modelId="{8F48BC61-922D-41D4-A27E-40F10BE10D9E}" type="presOf" srcId="{590A54A5-9354-4739-A47C-866E98F9CCD8}" destId="{D8BFDFA4-1693-4375-B920-3A19B0474E90}"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F69036A1-3957-4744-8416-B3B917BC4FE3}" type="presParOf" srcId="{18D86E82-9F6E-4604-A613-FE121947EBF0}" destId="{95222156-DF94-4967-950B-5784AE4710FC}" srcOrd="0" destOrd="0" presId="urn:microsoft.com/office/officeart/2008/layout/VerticalCurvedList"/>
    <dgm:cxn modelId="{FD0AE10E-54CC-404F-96A7-65AA8306D8D6}" type="presParOf" srcId="{95222156-DF94-4967-950B-5784AE4710FC}" destId="{D8D7B90E-20D6-4260-A2A8-59B016DEBE20}" srcOrd="0" destOrd="0" presId="urn:microsoft.com/office/officeart/2008/layout/VerticalCurvedList"/>
    <dgm:cxn modelId="{DDCB254C-B41D-4B91-8618-8C469E20C8E7}" type="presParOf" srcId="{D8D7B90E-20D6-4260-A2A8-59B016DEBE20}" destId="{691CB70D-1378-414F-8E0B-41C55D5CCF7F}" srcOrd="0" destOrd="0" presId="urn:microsoft.com/office/officeart/2008/layout/VerticalCurvedList"/>
    <dgm:cxn modelId="{85AFE83F-7A7E-4DBD-83A3-D48C9FF699A4}" type="presParOf" srcId="{D8D7B90E-20D6-4260-A2A8-59B016DEBE20}" destId="{D8BFDFA4-1693-4375-B920-3A19B0474E90}" srcOrd="1" destOrd="0" presId="urn:microsoft.com/office/officeart/2008/layout/VerticalCurvedList"/>
    <dgm:cxn modelId="{FE3326B5-BA9A-4D05-9C97-C09A1B606386}" type="presParOf" srcId="{D8D7B90E-20D6-4260-A2A8-59B016DEBE20}" destId="{A1070ED3-A749-4B03-B020-B301EBFD4BC4}" srcOrd="2" destOrd="0" presId="urn:microsoft.com/office/officeart/2008/layout/VerticalCurvedList"/>
    <dgm:cxn modelId="{5BBF6381-D63B-4C61-8A9B-3C7539E8E240}" type="presParOf" srcId="{D8D7B90E-20D6-4260-A2A8-59B016DEBE20}" destId="{7864F0F3-55B2-4DB3-9479-E0D88CC601B4}" srcOrd="3" destOrd="0" presId="urn:microsoft.com/office/officeart/2008/layout/VerticalCurvedList"/>
    <dgm:cxn modelId="{4D7142CA-10F7-482A-B984-0E260739D7FF}" type="presParOf" srcId="{95222156-DF94-4967-950B-5784AE4710FC}" destId="{C733CA71-C540-4F82-9AED-46F3CCB9807B}" srcOrd="1" destOrd="0" presId="urn:microsoft.com/office/officeart/2008/layout/VerticalCurvedList"/>
    <dgm:cxn modelId="{3DCFFCB9-5E28-40EA-9A32-3813754D67FC}" type="presParOf" srcId="{95222156-DF94-4967-950B-5784AE4710FC}" destId="{1D44BA24-996E-40DD-9685-732DFB9F2432}" srcOrd="2" destOrd="0" presId="urn:microsoft.com/office/officeart/2008/layout/VerticalCurvedList"/>
    <dgm:cxn modelId="{5313B178-BEC6-41B5-BA34-1E35089F4263}"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2574" y="-141706"/>
          <a:ext cx="1075893" cy="1075893"/>
        </a:xfrm>
        <a:prstGeom prst="blockArc">
          <a:avLst>
            <a:gd name="adj1" fmla="val 18900000"/>
            <a:gd name="adj2" fmla="val 2700000"/>
            <a:gd name="adj3" fmla="val 1224"/>
          </a:avLst>
        </a:prstGeom>
        <a:noFill/>
        <a:ln w="25400" cap="flat" cmpd="sng" algn="ctr">
          <a:solidFill>
            <a:srgbClr val="C0504D">
              <a:tint val="90000"/>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4488" y="200649"/>
          <a:ext cx="5099036" cy="391181"/>
        </a:xfrm>
        <a:prstGeom prst="rect">
          <a:avLst/>
        </a:prstGeom>
        <a:gradFill rotWithShape="0">
          <a:gsLst>
            <a:gs pos="0">
              <a:srgbClr val="C0504D">
                <a:shade val="50000"/>
                <a:hueOff val="0"/>
                <a:satOff val="0"/>
                <a:lumOff val="0"/>
                <a:alphaOff val="0"/>
                <a:shade val="51000"/>
                <a:satMod val="130000"/>
              </a:srgbClr>
            </a:gs>
            <a:gs pos="80000">
              <a:srgbClr val="C0504D">
                <a:shade val="50000"/>
                <a:hueOff val="0"/>
                <a:satOff val="0"/>
                <a:lumOff val="0"/>
                <a:alphaOff val="0"/>
                <a:shade val="93000"/>
                <a:satMod val="130000"/>
              </a:srgbClr>
            </a:gs>
            <a:gs pos="100000">
              <a:srgbClr val="C0504D">
                <a:shade val="5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4516" tIns="50800" rIns="50800" bIns="50800" numCol="1" spcCol="1270" anchor="ctr" anchorCtr="0">
          <a:noAutofit/>
        </a:bodyPr>
        <a:lstStyle/>
        <a:p>
          <a:pPr lvl="0" algn="l" defTabSz="889000">
            <a:lnSpc>
              <a:spcPct val="90000"/>
            </a:lnSpc>
            <a:spcBef>
              <a:spcPct val="0"/>
            </a:spcBef>
            <a:spcAft>
              <a:spcPct val="35000"/>
            </a:spcAft>
          </a:pPr>
          <a:r>
            <a:rPr lang="en-GB" sz="2000" kern="1200">
              <a:solidFill>
                <a:sysClr val="window" lastClr="FFFFFF"/>
              </a:solidFill>
              <a:latin typeface="Calibri"/>
              <a:ea typeface="+mn-ea"/>
              <a:cs typeface="+mn-cs"/>
            </a:rPr>
            <a:t>Job Description</a:t>
          </a:r>
        </a:p>
      </dsp:txBody>
      <dsp:txXfrm>
        <a:off x="244488" y="200649"/>
        <a:ext cx="5099036" cy="391181"/>
      </dsp:txXfrm>
    </dsp:sp>
    <dsp:sp modelId="{BFE7B0B8-E7C3-4C11-BAE9-79D1F3D4F7CA}">
      <dsp:nvSpPr>
        <dsp:cNvPr id="0" name=""/>
        <dsp:cNvSpPr/>
      </dsp:nvSpPr>
      <dsp:spPr>
        <a:xfrm>
          <a:off x="0" y="151751"/>
          <a:ext cx="488976" cy="488976"/>
        </a:xfrm>
        <a:prstGeom prst="ellipse">
          <a:avLst/>
        </a:prstGeom>
        <a:solidFill>
          <a:sysClr val="window" lastClr="FFFFFF">
            <a:hueOff val="0"/>
            <a:satOff val="0"/>
            <a:lumOff val="0"/>
            <a:alphaOff val="0"/>
          </a:sysClr>
        </a:solidFill>
        <a:ln w="9525" cap="flat" cmpd="sng" algn="ctr">
          <a:solidFill>
            <a:srgbClr val="C0504D">
              <a:shade val="5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ysClr val="window" lastClr="FFFFFF"/>
          </a:contourClr>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3EE44-A3E7-4B2D-B91C-84BDF567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Joanne Riley</cp:lastModifiedBy>
  <cp:revision>3</cp:revision>
  <cp:lastPrinted>2014-06-24T11:22:00Z</cp:lastPrinted>
  <dcterms:created xsi:type="dcterms:W3CDTF">2018-09-07T10:59:00Z</dcterms:created>
  <dcterms:modified xsi:type="dcterms:W3CDTF">2018-09-07T11:00:00Z</dcterms:modified>
</cp:coreProperties>
</file>