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47" w:rsidRPr="00BF5447" w:rsidRDefault="00BF5447" w:rsidP="00BF5447">
      <w:pPr>
        <w:spacing w:after="0" w:line="259" w:lineRule="auto"/>
        <w:ind w:left="134"/>
        <w:jc w:val="center"/>
        <w:rPr>
          <w:rFonts w:ascii="Calibri" w:eastAsia="Calibri" w:hAnsi="Calibri" w:cs="Calibri"/>
          <w:color w:val="000000"/>
          <w:sz w:val="24"/>
          <w:lang w:eastAsia="en-GB"/>
        </w:rPr>
      </w:pPr>
      <w:r w:rsidRPr="00BF5447">
        <w:rPr>
          <w:rFonts w:ascii="Calibri" w:eastAsia="Calibri" w:hAnsi="Calibri" w:cs="Calibri"/>
          <w:b/>
          <w:color w:val="000000"/>
          <w:sz w:val="32"/>
          <w:lang w:eastAsia="en-GB"/>
        </w:rPr>
        <w:t xml:space="preserve">Role Profile </w:t>
      </w:r>
    </w:p>
    <w:p w:rsidR="00BF5447" w:rsidRPr="00BF5447" w:rsidRDefault="00BF5447" w:rsidP="00BF5447">
      <w:pPr>
        <w:spacing w:after="0" w:line="259" w:lineRule="auto"/>
        <w:ind w:left="40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tbl>
      <w:tblPr>
        <w:tblStyle w:val="TableGrid"/>
        <w:tblW w:w="8896" w:type="dxa"/>
        <w:tblInd w:w="428" w:type="dxa"/>
        <w:tblCellMar>
          <w:top w:w="122" w:type="dxa"/>
          <w:left w:w="108" w:type="dxa"/>
          <w:right w:w="115" w:type="dxa"/>
        </w:tblCellMar>
        <w:tblLook w:val="04A0" w:firstRow="1" w:lastRow="0" w:firstColumn="1" w:lastColumn="0" w:noHBand="0" w:noVBand="1"/>
      </w:tblPr>
      <w:tblGrid>
        <w:gridCol w:w="2146"/>
        <w:gridCol w:w="6750"/>
      </w:tblGrid>
      <w:tr w:rsidR="00BF5447" w:rsidRPr="00BF5447" w:rsidTr="00066382">
        <w:trPr>
          <w:trHeight w:val="485"/>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Location: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604371" w:rsidP="00BF5447">
            <w:pPr>
              <w:spacing w:line="259" w:lineRule="auto"/>
              <w:rPr>
                <w:rFonts w:ascii="Calibri" w:eastAsia="Calibri" w:hAnsi="Calibri" w:cs="Calibri"/>
                <w:color w:val="000000"/>
                <w:sz w:val="24"/>
              </w:rPr>
            </w:pPr>
            <w:r w:rsidRPr="00604371">
              <w:rPr>
                <w:rFonts w:ascii="Calibri" w:eastAsia="Calibri" w:hAnsi="Calibri" w:cs="Calibri"/>
                <w:b/>
                <w:color w:val="000000"/>
                <w:sz w:val="24"/>
              </w:rPr>
              <w:t>Friern Barnet School</w:t>
            </w:r>
          </w:p>
        </w:tc>
      </w:tr>
      <w:tr w:rsidR="00BF5447" w:rsidRPr="00BF5447" w:rsidTr="00066382">
        <w:trPr>
          <w:trHeight w:val="461"/>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Job Title: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Teaching Assistant – level 2 </w:t>
            </w:r>
          </w:p>
        </w:tc>
      </w:tr>
      <w:tr w:rsidR="00BF5447" w:rsidRPr="00BF5447" w:rsidTr="00066382">
        <w:trPr>
          <w:trHeight w:val="478"/>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Grade: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D</w:t>
            </w:r>
            <w:r w:rsidRPr="00BF5447">
              <w:rPr>
                <w:rFonts w:ascii="Calibri" w:eastAsia="Calibri" w:hAnsi="Calibri" w:cs="Calibri"/>
                <w:color w:val="000000"/>
                <w:sz w:val="24"/>
              </w:rPr>
              <w:t xml:space="preserve"> </w:t>
            </w:r>
          </w:p>
        </w:tc>
      </w:tr>
      <w:tr w:rsidR="00BF5447" w:rsidRPr="00BF5447" w:rsidTr="00066382">
        <w:trPr>
          <w:trHeight w:val="480"/>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Reports to: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proofErr w:type="spellStart"/>
            <w:r w:rsidRPr="00BF5447">
              <w:rPr>
                <w:rFonts w:ascii="Calibri" w:eastAsia="Calibri" w:hAnsi="Calibri" w:cs="Calibri"/>
                <w:b/>
                <w:color w:val="000000"/>
                <w:sz w:val="24"/>
              </w:rPr>
              <w:t>Headteacher</w:t>
            </w:r>
            <w:proofErr w:type="spellEnd"/>
            <w:r w:rsidRPr="00BF5447">
              <w:rPr>
                <w:rFonts w:ascii="Calibri" w:eastAsia="Calibri" w:hAnsi="Calibri" w:cs="Calibri"/>
                <w:b/>
                <w:color w:val="000000"/>
                <w:sz w:val="24"/>
              </w:rPr>
              <w:t xml:space="preserve">/Deputy </w:t>
            </w:r>
            <w:proofErr w:type="spellStart"/>
            <w:r w:rsidRPr="00BF5447">
              <w:rPr>
                <w:rFonts w:ascii="Calibri" w:eastAsia="Calibri" w:hAnsi="Calibri" w:cs="Calibri"/>
                <w:b/>
                <w:color w:val="000000"/>
                <w:sz w:val="24"/>
              </w:rPr>
              <w:t>Headteacher</w:t>
            </w:r>
            <w:proofErr w:type="spellEnd"/>
            <w:r w:rsidRPr="00BF5447">
              <w:rPr>
                <w:rFonts w:ascii="Calibri" w:eastAsia="Calibri" w:hAnsi="Calibri" w:cs="Calibri"/>
                <w:b/>
                <w:color w:val="000000"/>
                <w:sz w:val="24"/>
              </w:rPr>
              <w:t xml:space="preserve">/Class Teacher </w:t>
            </w:r>
          </w:p>
        </w:tc>
      </w:tr>
    </w:tbl>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b/>
          <w:color w:val="008080"/>
          <w:sz w:val="24"/>
          <w:lang w:eastAsia="en-GB"/>
        </w:rPr>
        <w:t xml:space="preserv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b/>
          <w:color w:val="008080"/>
          <w:sz w:val="24"/>
          <w:lang w:eastAsia="en-GB"/>
        </w:rPr>
        <w:t xml:space="preserve"> </w:t>
      </w:r>
    </w:p>
    <w:p w:rsidR="00BF5447" w:rsidRPr="00BF5447" w:rsidRDefault="00BF5447" w:rsidP="00BF5447">
      <w:pPr>
        <w:spacing w:after="12"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0" w:line="259" w:lineRule="auto"/>
        <w:ind w:left="423" w:hanging="10"/>
        <w:rPr>
          <w:rFonts w:ascii="Calibri" w:eastAsia="Calibri" w:hAnsi="Calibri" w:cs="Calibri"/>
          <w:color w:val="000000"/>
          <w:sz w:val="24"/>
          <w:lang w:eastAsia="en-GB"/>
        </w:rPr>
      </w:pPr>
      <w:r w:rsidRPr="00BF5447">
        <w:rPr>
          <w:rFonts w:ascii="Calibri" w:eastAsia="Calibri" w:hAnsi="Calibri" w:cs="Calibri"/>
          <w:b/>
          <w:color w:val="000000"/>
          <w:sz w:val="24"/>
          <w:lang w:eastAsia="en-GB"/>
        </w:rPr>
        <w:t>1.</w:t>
      </w:r>
      <w:r w:rsidRPr="00BF5447">
        <w:rPr>
          <w:rFonts w:ascii="Arial" w:eastAsia="Arial" w:hAnsi="Arial" w:cs="Arial"/>
          <w:b/>
          <w:color w:val="000000"/>
          <w:sz w:val="24"/>
          <w:lang w:eastAsia="en-GB"/>
        </w:rPr>
        <w:t xml:space="preserve"> </w:t>
      </w:r>
      <w:r w:rsidRPr="00BF5447">
        <w:rPr>
          <w:rFonts w:ascii="Calibri" w:eastAsia="Calibri" w:hAnsi="Calibri" w:cs="Calibri"/>
          <w:b/>
          <w:color w:val="000000"/>
          <w:sz w:val="24"/>
          <w:lang w:eastAsia="en-GB"/>
        </w:rPr>
        <w:t xml:space="preserve">Purpose of Job:  </w:t>
      </w:r>
    </w:p>
    <w:p w:rsidR="00BF5447" w:rsidRPr="00BF5447" w:rsidRDefault="00BF5447" w:rsidP="00BF5447">
      <w:pPr>
        <w:spacing w:after="158"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Jobs in this job family profile include: </w:t>
      </w:r>
    </w:p>
    <w:p w:rsidR="00BF5447" w:rsidRPr="00BF5447" w:rsidRDefault="00BF5447" w:rsidP="00BF5447">
      <w:pPr>
        <w:numPr>
          <w:ilvl w:val="0"/>
          <w:numId w:val="1"/>
        </w:numPr>
        <w:spacing w:after="49" w:line="338"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an experienced teaching assistant providing support to pupils within mainstream schools or </w:t>
      </w:r>
    </w:p>
    <w:p w:rsidR="00BF5447" w:rsidRPr="00BF5447" w:rsidRDefault="00BF5447" w:rsidP="00BF5447">
      <w:pPr>
        <w:numPr>
          <w:ilvl w:val="0"/>
          <w:numId w:val="1"/>
        </w:numPr>
        <w:spacing w:after="113"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 teaching assistant providing support to individual pupil(s) with additional needs within a mainstream school </w:t>
      </w:r>
    </w:p>
    <w:p w:rsidR="00BF5447" w:rsidRPr="00BF5447" w:rsidRDefault="00BF5447" w:rsidP="00BF5447">
      <w:pPr>
        <w:spacing w:after="96"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15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The key focus of jobs in this job family profile is to: </w:t>
      </w:r>
    </w:p>
    <w:p w:rsidR="00BF5447" w:rsidRPr="00BF5447" w:rsidRDefault="00BF5447" w:rsidP="00BF5447">
      <w:pPr>
        <w:numPr>
          <w:ilvl w:val="0"/>
          <w:numId w:val="1"/>
        </w:numPr>
        <w:spacing w:after="159"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support the classroom teacher with their responsibility for the development and education of all pupils </w:t>
      </w:r>
    </w:p>
    <w:p w:rsidR="00BF5447" w:rsidRPr="00BF5447" w:rsidRDefault="00BF5447" w:rsidP="00BF5447">
      <w:pPr>
        <w:numPr>
          <w:ilvl w:val="0"/>
          <w:numId w:val="1"/>
        </w:numPr>
        <w:spacing w:after="110" w:line="250" w:lineRule="auto"/>
        <w:ind w:hanging="360"/>
        <w:rPr>
          <w:rFonts w:ascii="Calibri" w:eastAsia="Calibri" w:hAnsi="Calibri" w:cs="Calibri"/>
          <w:color w:val="000000"/>
          <w:sz w:val="24"/>
          <w:lang w:eastAsia="en-GB"/>
        </w:rPr>
      </w:pPr>
      <w:proofErr w:type="gramStart"/>
      <w:r w:rsidRPr="00BF5447">
        <w:rPr>
          <w:rFonts w:ascii="Calibri" w:eastAsia="Calibri" w:hAnsi="Calibri" w:cs="Calibri"/>
          <w:color w:val="000000"/>
          <w:sz w:val="24"/>
          <w:lang w:eastAsia="en-GB"/>
        </w:rPr>
        <w:t>assist</w:t>
      </w:r>
      <w:proofErr w:type="gramEnd"/>
      <w:r w:rsidRPr="00BF5447">
        <w:rPr>
          <w:rFonts w:ascii="Calibri" w:eastAsia="Calibri" w:hAnsi="Calibri" w:cs="Calibri"/>
          <w:color w:val="000000"/>
          <w:sz w:val="24"/>
          <w:lang w:eastAsia="en-GB"/>
        </w:rPr>
        <w:t xml:space="preserve"> in the development of pupils’ learning, the provision of care and the management of pupils’ behaviour under the direction of teaching staff/senior colleagues. </w:t>
      </w:r>
    </w:p>
    <w:p w:rsidR="00BF5447" w:rsidRPr="00BF5447" w:rsidRDefault="00BF5447" w:rsidP="00BF5447">
      <w:pPr>
        <w:spacing w:after="96"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120" w:line="240" w:lineRule="auto"/>
        <w:ind w:left="428" w:right="82"/>
        <w:jc w:val="both"/>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Jobholders generally work under the direct supervision of the teacher within the learning environment with the teacher present.  However, they may occasionally be required to work outside the classroom for short periods. </w:t>
      </w:r>
    </w:p>
    <w:p w:rsidR="00BF5447" w:rsidRPr="00BF5447" w:rsidRDefault="00BF5447" w:rsidP="00BF5447">
      <w:pPr>
        <w:spacing w:after="96"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0" w:line="259" w:lineRule="auto"/>
        <w:ind w:left="423" w:hanging="10"/>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2.   Key accountabilities/duties/responsibilities: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Each school is organised differently, and the range of duties carried out will be different in each school.  The below section of this role profile will give examples of the duties and responsibilities that may be carried out. This list is not exhaustive. </w:t>
      </w:r>
    </w:p>
    <w:p w:rsidR="00BF5447" w:rsidRDefault="00BF5447" w:rsidP="00BF5447">
      <w:pPr>
        <w:spacing w:after="0" w:line="259" w:lineRule="auto"/>
        <w:ind w:left="428"/>
        <w:rPr>
          <w:rFonts w:ascii="Calibri" w:eastAsia="Calibri" w:hAnsi="Calibri" w:cs="Calibri"/>
          <w:b/>
          <w:color w:val="000000"/>
          <w:sz w:val="24"/>
          <w:lang w:eastAsia="en-GB"/>
        </w:rPr>
      </w:pPr>
      <w:r w:rsidRPr="00BF5447">
        <w:rPr>
          <w:rFonts w:ascii="Calibri" w:eastAsia="Calibri" w:hAnsi="Calibri" w:cs="Calibri"/>
          <w:b/>
          <w:color w:val="000000"/>
          <w:sz w:val="24"/>
          <w:lang w:eastAsia="en-GB"/>
        </w:rPr>
        <w:t xml:space="preserve"> </w:t>
      </w:r>
    </w:p>
    <w:p w:rsidR="00F91ADF" w:rsidRPr="00BF5447" w:rsidRDefault="00F91ADF" w:rsidP="00BF5447">
      <w:pPr>
        <w:spacing w:after="0" w:line="259" w:lineRule="auto"/>
        <w:ind w:left="428"/>
        <w:rPr>
          <w:rFonts w:ascii="Calibri" w:eastAsia="Calibri" w:hAnsi="Calibri" w:cs="Calibri"/>
          <w:color w:val="000000"/>
          <w:sz w:val="24"/>
          <w:lang w:eastAsia="en-GB"/>
        </w:rPr>
      </w:pPr>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t>Support for the Pupils</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lastRenderedPageBreak/>
        <w:t xml:space="preserve">Assist with the development and implementation of Education, Health and Care Plans and/or other support plans, as required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Establish good relationships with pupils, acting as a role model and being aware of and responding appropriately to individual needs </w:t>
      </w:r>
    </w:p>
    <w:p w:rsidR="00BF5447" w:rsidRPr="00BF5447" w:rsidRDefault="00BF5447" w:rsidP="00BF5447">
      <w:pPr>
        <w:spacing w:after="28"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Encourage pupils to interact with others and engage in activities led by the teacher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Set challenging and demanding expectations and promote self-esteem and independence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Provide feedback to pupils in relation to progress and achievement under guidance of the teacher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t>Support for the Teacher</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Create and maintain a purposeful, orderly and supportive environment, in accordance with lesson plans and assist with the display of pupils’ work </w:t>
      </w:r>
    </w:p>
    <w:p w:rsidR="00BF5447" w:rsidRPr="00BF5447" w:rsidRDefault="00BF5447" w:rsidP="00BF5447">
      <w:pPr>
        <w:spacing w:after="25" w:line="259" w:lineRule="auto"/>
        <w:ind w:left="67"/>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Use strategies, in liaison with the teacher, to support pupils to achieve learning goals </w:t>
      </w:r>
    </w:p>
    <w:p w:rsidR="00BF5447" w:rsidRPr="00BF5447" w:rsidRDefault="00BF5447" w:rsidP="00BF5447">
      <w:pPr>
        <w:spacing w:after="25" w:line="259" w:lineRule="auto"/>
        <w:ind w:left="67"/>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preparation of learning activities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Report pupils’ responses to learning activities and record achievement/progress, as directed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Provide detailed and regular feedback to teachers on pupils’ achievement, progress, problems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Promote good pupil behaviour, dealing promptly with conflict and incidents in line with the school’s policy and encourage pupils to take responsibility for their own behaviour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Establish constructive relationships with parents/carers, referring any difficult or contentious issues as appropriate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administration and invigilation of routine tests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Support teaching /senior staff with routine administration, such as such as photocopying, typing, filing, collecting money and administration of coursework </w:t>
      </w:r>
    </w:p>
    <w:p w:rsidR="00BF5447" w:rsidRPr="00BF5447" w:rsidRDefault="00BF5447" w:rsidP="00BF5447">
      <w:pPr>
        <w:spacing w:after="27" w:line="259" w:lineRule="auto"/>
        <w:ind w:left="428"/>
        <w:rPr>
          <w:rFonts w:ascii="Calibri" w:eastAsia="Calibri" w:hAnsi="Calibri" w:cs="Calibri"/>
          <w:color w:val="000000"/>
          <w:sz w:val="24"/>
          <w:lang w:eastAsia="en-GB"/>
        </w:rPr>
      </w:pPr>
      <w:r w:rsidRPr="00BF5447">
        <w:rPr>
          <w:rFonts w:ascii="Times New Roman" w:eastAsia="Times New Roman" w:hAnsi="Times New Roman" w:cs="Times New Roman"/>
          <w:color w:val="000000"/>
          <w:sz w:val="20"/>
          <w:lang w:eastAsia="en-GB"/>
        </w:rPr>
        <w:t xml:space="preserv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lastRenderedPageBreak/>
        <w:t>Support for the Curriculum</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6" w:line="259" w:lineRule="auto"/>
        <w:ind w:left="4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implementation of structured and agreed learning activities and teaching programmes, adjusting activities according to pupil responses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implementation of programmes linked to local and national learning initiatives, recording achievement and progress and feeding back to the teacher.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Support the use of ICT in learning activities and develop pupils’ competence and independence in its use </w:t>
      </w:r>
    </w:p>
    <w:p w:rsidR="00BF5447" w:rsidRPr="00BF5447" w:rsidRDefault="00BF5447" w:rsidP="00BF5447">
      <w:pPr>
        <w:spacing w:after="26"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Prepare, maintain and use equipment/resources required to meet the lesson plans or relevant learning activity and assist pupils in their use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t>Support for the School</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Be aware of and comply with policies and procedures relating to child protection, safeguarding, health, safety and security, confidentiality and data protection, reporting all concerns to an appropriate person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Be aware of and support differences to ensure all pupils have equal access to opportunities to learn and develop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Contribute to the overall ethos/work/aims of the school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Appreciate and support the role of other professionals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Attend and participate in relevant meetings as required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Participate in training and other learning activities and performance development, as required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supervision of pupils out of lesson times, as appropriate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Accompany teaching staff and pupils on educational visits, trips and out of school activities as required and take responsibility for a group under the supervision of the teacher </w:t>
      </w:r>
    </w:p>
    <w:p w:rsidR="00BF5447" w:rsidRPr="00BF5447" w:rsidRDefault="00BF5447" w:rsidP="00BF5447">
      <w:pPr>
        <w:spacing w:after="26"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special events, such as School Concerts, Plays, Parents’ / Carers’ evenings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13"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1"/>
        <w:rPr>
          <w:rFonts w:ascii="Calibri" w:eastAsia="Calibri" w:hAnsi="Calibri" w:cs="Calibri"/>
          <w:b/>
          <w:color w:val="000000"/>
          <w:sz w:val="24"/>
          <w:lang w:eastAsia="en-GB"/>
        </w:rPr>
      </w:pPr>
      <w:r w:rsidRPr="00BF5447">
        <w:rPr>
          <w:rFonts w:ascii="Calibri" w:eastAsia="Calibri" w:hAnsi="Calibri" w:cs="Calibri"/>
          <w:b/>
          <w:color w:val="000000"/>
          <w:sz w:val="24"/>
          <w:lang w:eastAsia="en-GB"/>
        </w:rPr>
        <w:lastRenderedPageBreak/>
        <w:t>3.</w:t>
      </w:r>
      <w:r w:rsidRPr="00BF5447">
        <w:rPr>
          <w:rFonts w:ascii="Arial" w:eastAsia="Arial" w:hAnsi="Arial" w:cs="Arial"/>
          <w:b/>
          <w:color w:val="000000"/>
          <w:sz w:val="24"/>
          <w:lang w:eastAsia="en-GB"/>
        </w:rPr>
        <w:t xml:space="preserve"> </w:t>
      </w:r>
      <w:r w:rsidRPr="00BF5447">
        <w:rPr>
          <w:rFonts w:ascii="Calibri" w:eastAsia="Calibri" w:hAnsi="Calibri" w:cs="Calibri"/>
          <w:b/>
          <w:color w:val="000000"/>
          <w:sz w:val="24"/>
          <w:lang w:eastAsia="en-GB"/>
        </w:rPr>
        <w:t xml:space="preserve">Promotion of Corporate Values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To ensure that customer care is maintained to the agreed standards according to the             council’s values. To ensure that a high level of confidentiality is maintained in all aspects of work. </w:t>
      </w:r>
      <w:r w:rsidRPr="00BF5447">
        <w:rPr>
          <w:rFonts w:ascii="Calibri" w:eastAsia="Calibri" w:hAnsi="Calibri" w:cs="Calibri"/>
          <w:b/>
          <w:color w:val="000000"/>
          <w:sz w:val="24"/>
          <w:lang w:eastAsia="en-GB"/>
        </w:rPr>
        <w:t xml:space="preserv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1"/>
        <w:rPr>
          <w:rFonts w:ascii="Calibri" w:eastAsia="Calibri" w:hAnsi="Calibri" w:cs="Calibri"/>
          <w:b/>
          <w:color w:val="000000"/>
          <w:sz w:val="24"/>
          <w:lang w:eastAsia="en-GB"/>
        </w:rPr>
      </w:pPr>
      <w:r w:rsidRPr="00BF5447">
        <w:rPr>
          <w:rFonts w:ascii="Calibri" w:eastAsia="Calibri" w:hAnsi="Calibri" w:cs="Calibri"/>
          <w:b/>
          <w:color w:val="000000"/>
          <w:sz w:val="24"/>
          <w:lang w:eastAsia="en-GB"/>
        </w:rPr>
        <w:t>4.</w:t>
      </w:r>
      <w:r w:rsidRPr="00BF5447">
        <w:rPr>
          <w:rFonts w:ascii="Calibri" w:eastAsia="Calibri" w:hAnsi="Calibri" w:cs="Calibri"/>
          <w:color w:val="000000"/>
          <w:sz w:val="24"/>
          <w:lang w:eastAsia="en-GB"/>
        </w:rPr>
        <w:t xml:space="preserve">   </w:t>
      </w:r>
      <w:r w:rsidRPr="00BF5447">
        <w:rPr>
          <w:rFonts w:ascii="Calibri" w:eastAsia="Calibri" w:hAnsi="Calibri" w:cs="Calibri"/>
          <w:b/>
          <w:color w:val="000000"/>
          <w:sz w:val="24"/>
          <w:lang w:eastAsia="en-GB"/>
        </w:rPr>
        <w:t xml:space="preserve">Flexibility </w:t>
      </w:r>
      <w:r w:rsidRPr="00BF5447">
        <w:rPr>
          <w:rFonts w:ascii="Calibri" w:eastAsia="Calibri" w:hAnsi="Calibri" w:cs="Calibri"/>
          <w:color w:val="000000"/>
          <w:sz w:val="24"/>
          <w:lang w:eastAsia="en-GB"/>
        </w:rPr>
        <w:t xml:space="preserve">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The jobholder may be required to carry out other reasonable duties commensurate with the grade, as requested by line manager.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This job description is not exhaustive and may change as the post or the needs of the Council develop.  Such changes will be subject to consultation between the post holder and their manager and, if necessary, further job evaluation.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1"/>
        <w:rPr>
          <w:rFonts w:ascii="Calibri" w:eastAsia="Calibri" w:hAnsi="Calibri" w:cs="Calibri"/>
          <w:b/>
          <w:color w:val="000000"/>
          <w:sz w:val="24"/>
          <w:lang w:eastAsia="en-GB"/>
        </w:rPr>
      </w:pPr>
      <w:r w:rsidRPr="00BF5447">
        <w:rPr>
          <w:rFonts w:ascii="Calibri" w:eastAsia="Calibri" w:hAnsi="Calibri" w:cs="Calibri"/>
          <w:b/>
          <w:color w:val="000000"/>
          <w:sz w:val="24"/>
          <w:lang w:eastAsia="en-GB"/>
        </w:rPr>
        <w:t>5.   The Council’s Commitment to Equality</w:t>
      </w:r>
      <w:r w:rsidRPr="00BF5447">
        <w:rPr>
          <w:rFonts w:ascii="Calibri" w:eastAsia="Calibri" w:hAnsi="Calibri" w:cs="Calibri"/>
          <w:color w:val="000000"/>
          <w:sz w:val="24"/>
          <w:lang w:eastAsia="en-GB"/>
        </w:rPr>
        <w:t xml:space="preserve">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To deliver the council’s commitment to equality of opportunity in the provision of its services.  All staff are expected to promote equality in the work place and in the services the council delivers.   </w:t>
      </w:r>
    </w:p>
    <w:p w:rsidR="00F8276C" w:rsidRDefault="00F8276C"/>
    <w:p w:rsidR="00BF5447" w:rsidRDefault="00BF5447"/>
    <w:p w:rsidR="00BF5447" w:rsidRDefault="00FC009D">
      <w:r>
        <w:t xml:space="preserve">September </w:t>
      </w:r>
      <w:bookmarkStart w:id="0" w:name="_GoBack"/>
      <w:bookmarkEnd w:id="0"/>
      <w:r w:rsidR="00BF5447">
        <w:t>2017</w:t>
      </w:r>
    </w:p>
    <w:sectPr w:rsidR="00BF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28D8"/>
    <w:multiLevelType w:val="hybridMultilevel"/>
    <w:tmpl w:val="5AAA8D5A"/>
    <w:lvl w:ilvl="0" w:tplc="54F81E3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E0F10">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087200">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C5E64">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A1CB2">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BC57DC">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65726">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4E7BA">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2F45A">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1BF064E"/>
    <w:multiLevelType w:val="hybridMultilevel"/>
    <w:tmpl w:val="FB605BD8"/>
    <w:lvl w:ilvl="0" w:tplc="D0E0C53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C27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80D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BC4B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46D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6C4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2613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0F5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A4B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4BA3966"/>
    <w:multiLevelType w:val="hybridMultilevel"/>
    <w:tmpl w:val="9ED000B0"/>
    <w:lvl w:ilvl="0" w:tplc="9782D28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5C690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CE238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02A50">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AF50">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247C3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C4C338">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88F7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E62C8">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8572269"/>
    <w:multiLevelType w:val="hybridMultilevel"/>
    <w:tmpl w:val="B43E4C30"/>
    <w:lvl w:ilvl="0" w:tplc="35CE778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2AE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C04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E0A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66C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251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80F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6AB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25D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B136905"/>
    <w:multiLevelType w:val="hybridMultilevel"/>
    <w:tmpl w:val="806E9E98"/>
    <w:lvl w:ilvl="0" w:tplc="A490BDC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2D8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2D1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60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4F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6E1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CAEA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8C7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A1D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7"/>
    <w:rsid w:val="00604371"/>
    <w:rsid w:val="00BF5447"/>
    <w:rsid w:val="00F8276C"/>
    <w:rsid w:val="00F91ADF"/>
    <w:rsid w:val="00FC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62CAB-DC6F-4F70-A3B2-059A849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5447"/>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Maria Casling Brown</cp:lastModifiedBy>
  <cp:revision>4</cp:revision>
  <dcterms:created xsi:type="dcterms:W3CDTF">2017-06-09T14:10:00Z</dcterms:created>
  <dcterms:modified xsi:type="dcterms:W3CDTF">2017-09-07T10:46:00Z</dcterms:modified>
</cp:coreProperties>
</file>