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D6" w:rsidRDefault="00B53CE1">
      <w:pPr>
        <w:widowControl w:val="0"/>
        <w:spacing w:after="0" w:line="240" w:lineRule="auto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7621</wp:posOffset>
                </wp:positionV>
                <wp:extent cx="5324475" cy="838200"/>
                <wp:effectExtent l="0" t="0" r="0" b="0"/>
                <wp:wrapSquare wrapText="bothSides" distT="45720" distB="45720" distL="114300" distR="114300"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8525" y="3365663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F03D6" w:rsidRDefault="00B53CE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2060"/>
                              </w:rPr>
                              <w:t>Our Vision:</w:t>
                            </w:r>
                          </w:p>
                          <w:p w:rsidR="00FF03D6" w:rsidRDefault="00B53CE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2060"/>
                                <w:sz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74pt;margin-top:.6pt;width:419.25pt;height:6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" stroked="f">
                <v:textbox inset="2.53958mm,1.2694mm,2.53958mm,1.2694mm">
                  <w:txbxContent>
                    <w:p w:rsidR="00FF03D6" w:rsidRDefault="00B53CE1">
                      <w:pPr>
                        <w:spacing w:line="258" w:lineRule="auto"/>
                        <w:textDirection w:val="btLr"/>
                      </w:pPr>
                      <w:r>
                        <w:rPr>
                          <w:i/>
                          <w:color w:val="002060"/>
                        </w:rPr>
                        <w:t>Our Vision:</w:t>
                      </w:r>
                    </w:p>
                    <w:p w:rsidR="00FF03D6" w:rsidRDefault="00B53CE1">
                      <w:pPr>
                        <w:spacing w:line="258" w:lineRule="auto"/>
                        <w:textDirection w:val="btLr"/>
                      </w:pPr>
                      <w:r>
                        <w:rPr>
                          <w:i/>
                          <w:color w:val="002060"/>
                          <w:sz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1905</wp:posOffset>
            </wp:positionV>
            <wp:extent cx="819150" cy="819150"/>
            <wp:effectExtent l="0" t="0" r="0" b="0"/>
            <wp:wrapSquare wrapText="bothSides" distT="0" distB="0" distL="114300" distR="114300"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03D6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Shirley High School</w:t>
      </w:r>
    </w:p>
    <w:p w:rsidR="00FF03D6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Performing Arts College</w:t>
      </w:r>
    </w:p>
    <w:p w:rsidR="00FF03D6" w:rsidRDefault="00FF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:rsidR="00FF03D6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“Striving for Excellence”</w:t>
      </w:r>
    </w:p>
    <w:p w:rsidR="00B53CE1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0"/>
          <w:szCs w:val="20"/>
        </w:rPr>
      </w:pPr>
    </w:p>
    <w:p w:rsidR="00FF03D6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bookmarkStart w:id="0" w:name="_GoBack"/>
      <w:bookmarkEnd w:id="0"/>
      <w:r>
        <w:rPr>
          <w:b/>
          <w:color w:val="000000"/>
          <w:u w:val="single"/>
        </w:rPr>
        <w:t>Job Description:</w:t>
      </w:r>
    </w:p>
    <w:p w:rsidR="00FF03D6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FF03D6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Post:</w:t>
      </w:r>
      <w:r>
        <w:rPr>
          <w:b/>
          <w:color w:val="000000"/>
        </w:rPr>
        <w:tab/>
      </w:r>
      <w:r>
        <w:rPr>
          <w:color w:val="000000"/>
        </w:rPr>
        <w:tab/>
        <w:t>Sixth Form Administrator</w:t>
      </w:r>
    </w:p>
    <w:p w:rsidR="00FF03D6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Line Manager:</w:t>
      </w:r>
      <w:r>
        <w:rPr>
          <w:color w:val="000000"/>
        </w:rPr>
        <w:tab/>
        <w:t>Assistant Principal</w:t>
      </w:r>
    </w:p>
    <w:p w:rsidR="00FF03D6" w:rsidRDefault="00FF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FF03D6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Working within the Sixth Form Area, providing a comprehensive administrative support service to include</w:t>
      </w:r>
    </w:p>
    <w:p w:rsidR="00FF03D6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organising</w:t>
      </w:r>
      <w:proofErr w:type="gramEnd"/>
      <w:r>
        <w:rPr>
          <w:color w:val="000000"/>
        </w:rPr>
        <w:t xml:space="preserve"> internal and external events.</w:t>
      </w:r>
    </w:p>
    <w:p w:rsidR="00FF03D6" w:rsidRDefault="00FF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:rsidR="00FF03D6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Areas of Responsibility and Guidance:</w:t>
      </w:r>
    </w:p>
    <w:p w:rsidR="00FF03D6" w:rsidRDefault="00FF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FF03D6" w:rsidRDefault="00B53CE1" w:rsidP="00B53CE1">
      <w:pPr>
        <w:pStyle w:val="NoSpacing"/>
        <w:numPr>
          <w:ilvl w:val="0"/>
          <w:numId w:val="10"/>
        </w:numPr>
      </w:pPr>
      <w:r>
        <w:t>Work closely with the school’s Admin team;</w:t>
      </w:r>
    </w:p>
    <w:p w:rsidR="00FF03D6" w:rsidRDefault="00B53CE1" w:rsidP="00B53CE1">
      <w:pPr>
        <w:pStyle w:val="NoSpacing"/>
        <w:numPr>
          <w:ilvl w:val="0"/>
          <w:numId w:val="10"/>
        </w:numPr>
      </w:pPr>
      <w:bookmarkStart w:id="1" w:name="_heading=h.gjdgxs" w:colFirst="0" w:colLast="0"/>
      <w:bookmarkEnd w:id="1"/>
      <w:r>
        <w:t>O</w:t>
      </w:r>
      <w:r>
        <w:t xml:space="preserve">rganise and research publicity and marketing for Sixth Form internally and externally in print </w:t>
      </w:r>
      <w:r>
        <w:t>through</w:t>
      </w:r>
      <w:r>
        <w:t xml:space="preserve"> social media, websites and e</w:t>
      </w:r>
      <w:r>
        <w:t xml:space="preserve">vents. </w:t>
      </w:r>
    </w:p>
    <w:p w:rsidR="00FF03D6" w:rsidRDefault="00B53CE1" w:rsidP="00B53CE1">
      <w:pPr>
        <w:pStyle w:val="NoSpacing"/>
        <w:numPr>
          <w:ilvl w:val="0"/>
          <w:numId w:val="10"/>
        </w:numPr>
      </w:pPr>
      <w:bookmarkStart w:id="2" w:name="_heading=h.fstygtg5hygr" w:colFirst="0" w:colLast="0"/>
      <w:bookmarkEnd w:id="2"/>
      <w:r>
        <w:t>Collating information for the school newsletter from staff and students;</w:t>
      </w:r>
    </w:p>
    <w:p w:rsidR="00FF03D6" w:rsidRDefault="00B53CE1" w:rsidP="00B53CE1">
      <w:pPr>
        <w:pStyle w:val="NoSpacing"/>
        <w:numPr>
          <w:ilvl w:val="0"/>
          <w:numId w:val="10"/>
        </w:numPr>
      </w:pPr>
      <w:r>
        <w:t>Facilitate and co-ordinate Post 16 WEX and work shadowing;</w:t>
      </w:r>
    </w:p>
    <w:p w:rsidR="00FF03D6" w:rsidRDefault="00B53CE1" w:rsidP="00B53CE1">
      <w:pPr>
        <w:pStyle w:val="NoSpacing"/>
        <w:numPr>
          <w:ilvl w:val="0"/>
          <w:numId w:val="10"/>
        </w:numPr>
      </w:pPr>
      <w:r>
        <w:t>A</w:t>
      </w:r>
      <w:r>
        <w:t xml:space="preserve">ssist in </w:t>
      </w:r>
      <w:r>
        <w:t>events</w:t>
      </w:r>
      <w:r>
        <w:t xml:space="preserve"> management for Sixth Form;</w:t>
      </w:r>
    </w:p>
    <w:p w:rsidR="00FF03D6" w:rsidRDefault="00B53CE1" w:rsidP="00B53CE1">
      <w:pPr>
        <w:pStyle w:val="NoSpacing"/>
        <w:numPr>
          <w:ilvl w:val="0"/>
          <w:numId w:val="10"/>
        </w:numPr>
      </w:pPr>
      <w:r>
        <w:t>C</w:t>
      </w:r>
      <w:r>
        <w:t>arry out duties and procedures as outlined in the School Handbook;</w:t>
      </w:r>
    </w:p>
    <w:p w:rsidR="00FF03D6" w:rsidRDefault="00B53CE1" w:rsidP="00B53CE1">
      <w:pPr>
        <w:pStyle w:val="NoSpacing"/>
        <w:numPr>
          <w:ilvl w:val="0"/>
          <w:numId w:val="10"/>
        </w:numPr>
      </w:pPr>
      <w:r>
        <w:t>B</w:t>
      </w:r>
      <w:r>
        <w:t>e a</w:t>
      </w:r>
      <w:r>
        <w:t>ware of and implement the school’s Health &amp; Safety Policy at all times;</w:t>
      </w:r>
    </w:p>
    <w:p w:rsidR="00FF03D6" w:rsidRDefault="00B53CE1" w:rsidP="00B53CE1">
      <w:pPr>
        <w:pStyle w:val="NoSpacing"/>
        <w:numPr>
          <w:ilvl w:val="0"/>
          <w:numId w:val="10"/>
        </w:numPr>
      </w:pPr>
      <w:r>
        <w:t>Attend training</w:t>
      </w:r>
      <w:r>
        <w:t xml:space="preserve"> courses as directed and requested;</w:t>
      </w:r>
    </w:p>
    <w:p w:rsidR="00FF03D6" w:rsidRDefault="00B53CE1" w:rsidP="00B53CE1">
      <w:pPr>
        <w:pStyle w:val="NoSpacing"/>
        <w:numPr>
          <w:ilvl w:val="0"/>
          <w:numId w:val="10"/>
        </w:numPr>
        <w:rPr>
          <w:b/>
        </w:rPr>
      </w:pPr>
      <w:r>
        <w:t>A</w:t>
      </w:r>
      <w:r>
        <w:t>ssist in organising and booking social events;</w:t>
      </w:r>
    </w:p>
    <w:p w:rsidR="00FF03D6" w:rsidRDefault="00B53CE1" w:rsidP="00B53CE1">
      <w:pPr>
        <w:pStyle w:val="NoSpacing"/>
        <w:numPr>
          <w:ilvl w:val="0"/>
          <w:numId w:val="10"/>
        </w:numPr>
        <w:rPr>
          <w:b/>
        </w:rPr>
      </w:pPr>
      <w:r>
        <w:t>O</w:t>
      </w:r>
      <w:r>
        <w:t xml:space="preserve">pen up the Sixth Form block in the morning and monitor the side gate for Sixth Form </w:t>
      </w:r>
      <w:r>
        <w:t>arrival.</w:t>
      </w:r>
    </w:p>
    <w:p w:rsidR="00FF03D6" w:rsidRDefault="00FF03D6" w:rsidP="00B53CE1">
      <w:pPr>
        <w:pStyle w:val="NoSpacing"/>
      </w:pPr>
    </w:p>
    <w:p w:rsidR="00FF03D6" w:rsidRDefault="00B53CE1" w:rsidP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Administration:</w:t>
      </w:r>
    </w:p>
    <w:p w:rsidR="00FF03D6" w:rsidRDefault="00FF03D6" w:rsidP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:rsidR="00FF03D6" w:rsidRDefault="00B53CE1" w:rsidP="00B53CE1">
      <w:pPr>
        <w:pStyle w:val="NoSpacing"/>
        <w:numPr>
          <w:ilvl w:val="0"/>
          <w:numId w:val="11"/>
        </w:numPr>
      </w:pPr>
      <w:r>
        <w:t>M</w:t>
      </w:r>
      <w:r>
        <w:t xml:space="preserve">onitor daily student attendance including signing </w:t>
      </w:r>
      <w:r>
        <w:t>i</w:t>
      </w:r>
      <w:r>
        <w:t xml:space="preserve">n and </w:t>
      </w:r>
      <w:r>
        <w:t>off site</w:t>
      </w:r>
      <w:r>
        <w:t>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To follow up student absence by communicating with parents / carers via text, phone or email in coordination with the Attendance Office.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U</w:t>
      </w:r>
      <w:r>
        <w:t>pdate individual student attendance based on appointments, visits etc.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C</w:t>
      </w:r>
      <w:r>
        <w:t>oordinate evidence for the Post-16 bursary scheme and update as and when necessary.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C</w:t>
      </w:r>
      <w:r>
        <w:t>ompile and update booklets used for form time, revision and internal examination in coordination wi</w:t>
      </w:r>
      <w:r>
        <w:t>th subject leaders.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 xml:space="preserve">First point of contact for students and staff </w:t>
      </w:r>
      <w:r>
        <w:t>regarding</w:t>
      </w:r>
      <w:r>
        <w:t xml:space="preserve"> all Sixth Form issues</w:t>
      </w:r>
      <w:r>
        <w:t xml:space="preserve">, </w:t>
      </w:r>
      <w:r>
        <w:t>including pastoral and management of behavioural issues if staff are not available.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C</w:t>
      </w:r>
      <w:r>
        <w:t xml:space="preserve">omplete standard forms and </w:t>
      </w:r>
      <w:r>
        <w:t>S</w:t>
      </w:r>
      <w:r>
        <w:t xml:space="preserve">ixth </w:t>
      </w:r>
      <w:r>
        <w:t>F</w:t>
      </w:r>
      <w:r>
        <w:t xml:space="preserve">orm letters and </w:t>
      </w:r>
      <w:r>
        <w:t>respond</w:t>
      </w:r>
      <w:r>
        <w:t xml:space="preserve"> to routine cor</w:t>
      </w:r>
      <w:r>
        <w:t>respondence.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Inputting data and extracting reports as required by staff.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Administration duties for all Sixth Form activities including Open Evenings, Parents’ Evenings, auditions</w:t>
      </w:r>
      <w:r>
        <w:t xml:space="preserve">, </w:t>
      </w:r>
      <w:r>
        <w:t>interviews, WEX and work shadowing.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A</w:t>
      </w:r>
      <w:r>
        <w:t>ssist in the promotion of Sixth Form ac</w:t>
      </w:r>
      <w:r>
        <w:t>ross the school.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Managing external correspondence for Sixth Form staff.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lastRenderedPageBreak/>
        <w:t>Dealing with telephone queries.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Prepare and maintain records of Sixth Form students.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 xml:space="preserve">Assist with the School Census </w:t>
      </w:r>
      <w:r>
        <w:t>alongside the</w:t>
      </w:r>
      <w:r>
        <w:t xml:space="preserve"> Head of Admin.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Provide general office and reception ser</w:t>
      </w:r>
      <w:r>
        <w:t>vices to staff, including word processing, photocopying and distribution, filing, internal and external mail, dealing with telephone calls and relaying messages to teachers and students.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Book rooms for use during Student Leadership / meetings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Maintain and order resource supplies.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 xml:space="preserve">Maintain a database of student subjects, involving creating a database from the time of the Year 11 interview and altering </w:t>
      </w:r>
      <w:r>
        <w:t xml:space="preserve">it </w:t>
      </w:r>
      <w:r>
        <w:t>as they become Year 12</w:t>
      </w:r>
      <w:r>
        <w:t xml:space="preserve">. 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W</w:t>
      </w:r>
      <w:r>
        <w:t xml:space="preserve">orking alongside the Head of Admin to keep </w:t>
      </w:r>
      <w:r>
        <w:t>up-to-date</w:t>
      </w:r>
      <w:r>
        <w:t xml:space="preserve"> data.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Respon</w:t>
      </w:r>
      <w:r>
        <w:t xml:space="preserve">sible for the Sixth Form induction and enrolment process from invitation to Open Evenings and organising interviews with senior staff to </w:t>
      </w:r>
      <w:r>
        <w:t xml:space="preserve">the </w:t>
      </w:r>
      <w:r>
        <w:t>collation of subject choices and set up of spreadsheet data.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Liaise with partnership schools on administrative supp</w:t>
      </w:r>
      <w:r>
        <w:t xml:space="preserve">ort, </w:t>
      </w:r>
      <w:r>
        <w:t>reports and induction.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 xml:space="preserve">Assist in the preparation of Sixth Form publications liaising with </w:t>
      </w:r>
      <w:r>
        <w:t>t</w:t>
      </w:r>
      <w:r>
        <w:t xml:space="preserve">eaching </w:t>
      </w:r>
      <w:r>
        <w:t>s</w:t>
      </w:r>
      <w:r>
        <w:t xml:space="preserve">taff and managing information </w:t>
      </w:r>
      <w:proofErr w:type="spellStart"/>
      <w:r>
        <w:t>ie</w:t>
      </w:r>
      <w:proofErr w:type="spellEnd"/>
      <w:r>
        <w:t xml:space="preserve"> the Sixth Form Prospectus, revision booklets and student handbook.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Responsibility for the collation and editing of cou</w:t>
      </w:r>
      <w:r>
        <w:t>rse details and general information to be used in both our own prospectus and the local guides.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Help organise Open Evenings / Parent Evenings, and other Sixth Form events as and when required. Sixth Form Open Evening – preparation of documentation, set up,</w:t>
      </w:r>
      <w:r>
        <w:t xml:space="preserve"> and availability on the evening for general information and oversight of subject stands.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Oversee student applications for Post</w:t>
      </w:r>
      <w:r>
        <w:t>-</w:t>
      </w:r>
      <w:r>
        <w:t>16 travel passes and NUS cards.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Greet visitors and assist with the preparation, service and clearing of light refreshments for visitors</w:t>
      </w:r>
      <w:r>
        <w:t>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A</w:t>
      </w:r>
      <w:r>
        <w:t>ssist in the preparation of meetings.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Attend all Sixth Form events.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U</w:t>
      </w:r>
      <w:r>
        <w:t>ndertake additional or other duties as may be appropriate to achieve the objectiv</w:t>
      </w:r>
      <w:r>
        <w:t>es of the post and as directed and deemed appropriate by the Line Manager.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Maintaining records, fi</w:t>
      </w:r>
      <w:r>
        <w:t>l</w:t>
      </w:r>
      <w:r>
        <w:t>ing systems and computer files.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Be responsible for the administration of Sixth Form trips including coach booking, letters home and collecting consent forms.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Undertake full First</w:t>
      </w:r>
      <w:r>
        <w:t>-</w:t>
      </w:r>
      <w:r>
        <w:t>Aid training and act as a First</w:t>
      </w:r>
      <w:r>
        <w:t>-</w:t>
      </w:r>
      <w:r>
        <w:t>Aider / Fire Warden, accompanying students and staff on Sixth Form trips.</w:t>
      </w:r>
    </w:p>
    <w:p w:rsidR="00FF03D6" w:rsidRDefault="00B53CE1" w:rsidP="00B53CE1">
      <w:pPr>
        <w:pStyle w:val="NoSpacing"/>
        <w:numPr>
          <w:ilvl w:val="0"/>
          <w:numId w:val="11"/>
        </w:numPr>
        <w:rPr>
          <w:b/>
        </w:rPr>
      </w:pPr>
      <w:r>
        <w:t xml:space="preserve">Liaise with the Exams Officer and teaching staff regarding </w:t>
      </w:r>
      <w:r>
        <w:t>post-16</w:t>
      </w:r>
      <w:r>
        <w:t xml:space="preserve"> exam entries. </w:t>
      </w:r>
    </w:p>
    <w:p w:rsidR="00FF03D6" w:rsidRDefault="00FF03D6" w:rsidP="00B53CE1">
      <w:pPr>
        <w:pStyle w:val="NoSpacing"/>
        <w:rPr>
          <w:b/>
        </w:rPr>
      </w:pPr>
    </w:p>
    <w:p w:rsidR="00FF03D6" w:rsidRDefault="00B53CE1" w:rsidP="00B53CE1">
      <w:pPr>
        <w:pStyle w:val="NoSpacing"/>
        <w:rPr>
          <w:b/>
        </w:rPr>
      </w:pPr>
      <w:r>
        <w:rPr>
          <w:b/>
        </w:rPr>
        <w:t>Working with Students:</w:t>
      </w:r>
    </w:p>
    <w:p w:rsidR="00FF03D6" w:rsidRDefault="00FF03D6" w:rsidP="00B53CE1">
      <w:pPr>
        <w:pStyle w:val="NoSpacing"/>
      </w:pPr>
    </w:p>
    <w:p w:rsidR="00FF03D6" w:rsidRDefault="00B53CE1" w:rsidP="00B53CE1">
      <w:pPr>
        <w:pStyle w:val="NoSpacing"/>
        <w:numPr>
          <w:ilvl w:val="0"/>
          <w:numId w:val="11"/>
        </w:numPr>
      </w:pPr>
      <w:r>
        <w:t>To support on uniform infringements</w:t>
      </w:r>
      <w:r>
        <w:t>, setting detentions as necessary.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M</w:t>
      </w:r>
      <w:r>
        <w:t xml:space="preserve">anage </w:t>
      </w:r>
      <w:r>
        <w:t xml:space="preserve">the </w:t>
      </w:r>
      <w:r>
        <w:t>supply of extra lanyards</w:t>
      </w:r>
      <w:r>
        <w:t>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M</w:t>
      </w:r>
      <w:r>
        <w:t>onitor student progress on UCAS applications, supporting students with inputting personal information.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proofErr w:type="spellStart"/>
      <w:r>
        <w:t>L</w:t>
      </w:r>
      <w:r>
        <w:t>aise</w:t>
      </w:r>
      <w:proofErr w:type="spellEnd"/>
      <w:r>
        <w:t xml:space="preserve"> with </w:t>
      </w:r>
      <w:r>
        <w:t>A</w:t>
      </w:r>
      <w:r>
        <w:t>ttendance to set up and attend</w:t>
      </w:r>
      <w:r>
        <w:t xml:space="preserve"> ea</w:t>
      </w:r>
      <w:r>
        <w:t>rly-stage</w:t>
      </w:r>
      <w:r>
        <w:t xml:space="preserve"> meetings, regarding concerns in student behaviour.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O</w:t>
      </w:r>
      <w:r>
        <w:t>ffer mentoring and counselling support for students</w:t>
      </w:r>
      <w:r>
        <w:t xml:space="preserve"> on an ad-hoc basis.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S</w:t>
      </w:r>
      <w:r>
        <w:t>upervise study rooms as directed.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A</w:t>
      </w:r>
      <w:r>
        <w:t>ssist with supervision on Sixth Form trips.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lastRenderedPageBreak/>
        <w:t>O</w:t>
      </w:r>
      <w:r>
        <w:t>ccasionally cover a Sixth Form lesson as needed.</w:t>
      </w:r>
    </w:p>
    <w:p w:rsidR="00FF03D6" w:rsidRDefault="00FF03D6" w:rsidP="00B53CE1">
      <w:pPr>
        <w:pStyle w:val="NoSpacing"/>
      </w:pPr>
    </w:p>
    <w:p w:rsidR="00FF03D6" w:rsidRDefault="00B53CE1" w:rsidP="00B53CE1">
      <w:pPr>
        <w:pStyle w:val="NoSpacing"/>
        <w:rPr>
          <w:b/>
        </w:rPr>
      </w:pPr>
      <w:r>
        <w:rPr>
          <w:b/>
        </w:rPr>
        <w:t>Responsibilities:</w:t>
      </w:r>
    </w:p>
    <w:p w:rsidR="00FF03D6" w:rsidRDefault="00FF03D6" w:rsidP="00B53CE1">
      <w:pPr>
        <w:pStyle w:val="NoSpacing"/>
        <w:rPr>
          <w:b/>
        </w:rPr>
      </w:pPr>
    </w:p>
    <w:p w:rsidR="00FF03D6" w:rsidRDefault="00B53CE1" w:rsidP="00B53CE1">
      <w:pPr>
        <w:pStyle w:val="NoSpacing"/>
        <w:numPr>
          <w:ilvl w:val="0"/>
          <w:numId w:val="11"/>
        </w:numPr>
      </w:pPr>
      <w:r>
        <w:t>Being aware of and complying with policies and procedures relating to child protection, health, safety and security, confidentiality and data protection</w:t>
      </w:r>
      <w:r>
        <w:t xml:space="preserve">; </w:t>
      </w:r>
      <w:r>
        <w:t>reporting all concerns to an appropriate person.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Contributing to the overall ethos/work/aims of the school.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Appreciating and supporting the role of other professionals.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Attending and participating in relevant meetings as required.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Participating in training</w:t>
      </w:r>
      <w:r>
        <w:t xml:space="preserve"> and other learning activities and performance development as required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E</w:t>
      </w:r>
      <w:r>
        <w:t xml:space="preserve">nrich personal knowledge by consulting </w:t>
      </w:r>
      <w:r>
        <w:t>up-to-date</w:t>
      </w:r>
      <w:r>
        <w:t xml:space="preserve"> resources.</w:t>
      </w:r>
    </w:p>
    <w:p w:rsidR="00FF03D6" w:rsidRDefault="00B53CE1" w:rsidP="00B53CE1">
      <w:pPr>
        <w:pStyle w:val="NoSpacing"/>
        <w:numPr>
          <w:ilvl w:val="0"/>
          <w:numId w:val="11"/>
        </w:numPr>
      </w:pPr>
      <w:r>
        <w:t>Promote and ensure the health and safety and good behaviour of students at all times</w:t>
      </w:r>
      <w:r>
        <w:t xml:space="preserve">, being </w:t>
      </w:r>
      <w:proofErr w:type="gramStart"/>
      <w:r>
        <w:t xml:space="preserve">a </w:t>
      </w:r>
      <w:r>
        <w:t xml:space="preserve"> first</w:t>
      </w:r>
      <w:proofErr w:type="gramEnd"/>
      <w:r>
        <w:t>-</w:t>
      </w:r>
      <w:r>
        <w:t>aider within the department.</w:t>
      </w:r>
    </w:p>
    <w:p w:rsidR="00FF03D6" w:rsidRDefault="00FF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FF0000"/>
        </w:rPr>
      </w:pPr>
    </w:p>
    <w:p w:rsidR="00FF03D6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Personal Qualities:</w:t>
      </w:r>
    </w:p>
    <w:p w:rsidR="00FF03D6" w:rsidRDefault="00FF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:rsidR="00FF03D6" w:rsidRDefault="00B53CE1" w:rsidP="00B53CE1">
      <w:pPr>
        <w:pStyle w:val="NoSpacing"/>
        <w:numPr>
          <w:ilvl w:val="0"/>
          <w:numId w:val="12"/>
        </w:numPr>
        <w:rPr>
          <w:b/>
        </w:rPr>
      </w:pPr>
      <w:r>
        <w:t xml:space="preserve">Reliable and conscientious </w:t>
      </w:r>
      <w:r>
        <w:t>leader</w:t>
      </w:r>
      <w:r>
        <w:t xml:space="preserve"> with high expectations in line with the school;</w:t>
      </w:r>
    </w:p>
    <w:p w:rsidR="00FF03D6" w:rsidRDefault="00B53CE1" w:rsidP="00B53CE1">
      <w:pPr>
        <w:pStyle w:val="NoSpacing"/>
        <w:numPr>
          <w:ilvl w:val="0"/>
          <w:numId w:val="12"/>
        </w:numPr>
        <w:rPr>
          <w:b/>
        </w:rPr>
      </w:pPr>
      <w:r>
        <w:t>Demonstrate great communication skills with all within the school community;</w:t>
      </w:r>
    </w:p>
    <w:p w:rsidR="00FF03D6" w:rsidRDefault="00B53CE1" w:rsidP="00B53CE1">
      <w:pPr>
        <w:pStyle w:val="NoSpacing"/>
        <w:numPr>
          <w:ilvl w:val="0"/>
          <w:numId w:val="12"/>
        </w:numPr>
        <w:rPr>
          <w:b/>
        </w:rPr>
      </w:pPr>
      <w:r>
        <w:t>Neat appearance in line with the school policy and expectations;</w:t>
      </w:r>
    </w:p>
    <w:p w:rsidR="00FF03D6" w:rsidRDefault="00B53CE1" w:rsidP="00B53CE1">
      <w:pPr>
        <w:pStyle w:val="NoSpacing"/>
        <w:numPr>
          <w:ilvl w:val="0"/>
          <w:numId w:val="12"/>
        </w:numPr>
        <w:rPr>
          <w:b/>
        </w:rPr>
      </w:pPr>
      <w:r>
        <w:t>Ability to work as part of a successful team and work effectively under pressure;</w:t>
      </w:r>
    </w:p>
    <w:p w:rsidR="00FF03D6" w:rsidRDefault="00B53CE1" w:rsidP="00B53CE1">
      <w:pPr>
        <w:pStyle w:val="NoSpacing"/>
        <w:numPr>
          <w:ilvl w:val="0"/>
          <w:numId w:val="12"/>
        </w:numPr>
        <w:rPr>
          <w:b/>
        </w:rPr>
      </w:pPr>
      <w:r>
        <w:t>Have the determination and resilience to ensure that all students are challenged in all aspects of school lif</w:t>
      </w:r>
      <w:r>
        <w:t>e.</w:t>
      </w:r>
    </w:p>
    <w:p w:rsidR="00FF03D6" w:rsidRDefault="00FF03D6" w:rsidP="00B53CE1">
      <w:pPr>
        <w:pStyle w:val="NoSpacing"/>
        <w:rPr>
          <w:b/>
        </w:rPr>
      </w:pPr>
    </w:p>
    <w:p w:rsidR="00FF03D6" w:rsidRDefault="00B53CE1" w:rsidP="00B53CE1">
      <w:pPr>
        <w:pStyle w:val="NoSpacing"/>
        <w:rPr>
          <w:b/>
        </w:rPr>
      </w:pPr>
      <w:r>
        <w:rPr>
          <w:b/>
        </w:rPr>
        <w:t>Think Green:</w:t>
      </w:r>
    </w:p>
    <w:p w:rsidR="00FF03D6" w:rsidRDefault="00FF03D6" w:rsidP="00B53CE1">
      <w:pPr>
        <w:pStyle w:val="NoSpacing"/>
        <w:rPr>
          <w:b/>
        </w:rPr>
      </w:pPr>
    </w:p>
    <w:p w:rsidR="00FF03D6" w:rsidRDefault="00B53CE1" w:rsidP="00B53CE1">
      <w:pPr>
        <w:pStyle w:val="NoSpacing"/>
        <w:numPr>
          <w:ilvl w:val="0"/>
          <w:numId w:val="12"/>
        </w:numPr>
      </w:pPr>
      <w:r>
        <w:t>Support the school in demonstrating good environmental practice (such as energy efficiency, use of sustainable materials, recycling and waste reduction) wherever possible in day-to-day work.</w:t>
      </w:r>
    </w:p>
    <w:p w:rsidR="00FF03D6" w:rsidRDefault="00FF03D6" w:rsidP="00B53CE1">
      <w:pPr>
        <w:pStyle w:val="NoSpacing"/>
        <w:rPr>
          <w:b/>
        </w:rPr>
      </w:pPr>
    </w:p>
    <w:p w:rsidR="00FF03D6" w:rsidRDefault="00B53CE1" w:rsidP="00B53CE1">
      <w:pPr>
        <w:pStyle w:val="NoSpacing"/>
        <w:rPr>
          <w:b/>
        </w:rPr>
      </w:pPr>
      <w:r>
        <w:rPr>
          <w:b/>
        </w:rPr>
        <w:t>Safeguarding and Child Protection:</w:t>
      </w:r>
    </w:p>
    <w:p w:rsidR="00FF03D6" w:rsidRDefault="00FF03D6" w:rsidP="00B53CE1">
      <w:pPr>
        <w:pStyle w:val="NoSpacing"/>
        <w:rPr>
          <w:b/>
        </w:rPr>
      </w:pPr>
    </w:p>
    <w:p w:rsidR="00FF03D6" w:rsidRDefault="00B53CE1" w:rsidP="00B53CE1">
      <w:pPr>
        <w:pStyle w:val="NoSpacing"/>
        <w:numPr>
          <w:ilvl w:val="0"/>
          <w:numId w:val="12"/>
        </w:numPr>
        <w:rPr>
          <w:b/>
        </w:rPr>
      </w:pPr>
      <w:r>
        <w:t>R</w:t>
      </w:r>
      <w:r>
        <w:t xml:space="preserve">einforce and enforce the </w:t>
      </w:r>
      <w:r>
        <w:t>school's</w:t>
      </w:r>
      <w:r>
        <w:t xml:space="preserve"> commitment to safeguarding and promoting the welfare of children and young people.</w:t>
      </w:r>
    </w:p>
    <w:p w:rsidR="00FF03D6" w:rsidRDefault="00B53CE1" w:rsidP="00B53CE1">
      <w:pPr>
        <w:pStyle w:val="NoSpacing"/>
        <w:numPr>
          <w:ilvl w:val="0"/>
          <w:numId w:val="12"/>
        </w:numPr>
        <w:rPr>
          <w:b/>
        </w:rPr>
      </w:pPr>
      <w:r>
        <w:t>Uphold the duty of care to ensure that if there are any concerns relating to the welfare or safety of a child</w:t>
      </w:r>
      <w:r>
        <w:t xml:space="preserve">, they </w:t>
      </w:r>
      <w:r>
        <w:t>are immediately relayed</w:t>
      </w:r>
      <w:r>
        <w:t xml:space="preserve"> to the Designated Person(s) with responsibility for safeguarding children.</w:t>
      </w:r>
    </w:p>
    <w:p w:rsidR="00FF03D6" w:rsidRDefault="00FF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7"/>
        <w:gridCol w:w="4817"/>
      </w:tblGrid>
      <w:tr w:rsidR="00FF03D6">
        <w:trPr>
          <w:trHeight w:val="537"/>
        </w:trPr>
        <w:tc>
          <w:tcPr>
            <w:tcW w:w="4817" w:type="dxa"/>
            <w:shd w:val="clear" w:color="auto" w:fill="002060"/>
            <w:vAlign w:val="center"/>
          </w:tcPr>
          <w:p w:rsidR="00FF03D6" w:rsidRDefault="00B53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4817" w:type="dxa"/>
            <w:shd w:val="clear" w:color="auto" w:fill="FFFF00"/>
            <w:vAlign w:val="center"/>
          </w:tcPr>
          <w:p w:rsidR="00FF03D6" w:rsidRDefault="00B53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Desirable</w:t>
            </w:r>
          </w:p>
        </w:tc>
      </w:tr>
      <w:tr w:rsidR="00FF03D6">
        <w:trPr>
          <w:trHeight w:val="537"/>
        </w:trPr>
        <w:tc>
          <w:tcPr>
            <w:tcW w:w="4817" w:type="dxa"/>
            <w:vAlign w:val="center"/>
          </w:tcPr>
          <w:p w:rsidR="00FF03D6" w:rsidRDefault="00B53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 w:hanging="32"/>
              <w:jc w:val="center"/>
              <w:rPr>
                <w:color w:val="000000"/>
              </w:rPr>
            </w:pPr>
            <w:r>
              <w:rPr>
                <w:color w:val="000000"/>
              </w:rPr>
              <w:t>Good numeracy / literacy skills.</w:t>
            </w:r>
          </w:p>
        </w:tc>
        <w:tc>
          <w:tcPr>
            <w:tcW w:w="4817" w:type="dxa"/>
            <w:vAlign w:val="center"/>
          </w:tcPr>
          <w:p w:rsidR="00FF03D6" w:rsidRDefault="00B53CE1">
            <w:pPr>
              <w:jc w:val="center"/>
            </w:pPr>
            <w:r>
              <w:t>NVQ 4 or equivalent qualification or experience in relevant discipline.</w:t>
            </w:r>
          </w:p>
        </w:tc>
      </w:tr>
      <w:tr w:rsidR="00FF03D6">
        <w:trPr>
          <w:trHeight w:val="537"/>
        </w:trPr>
        <w:tc>
          <w:tcPr>
            <w:tcW w:w="4817" w:type="dxa"/>
            <w:vAlign w:val="center"/>
          </w:tcPr>
          <w:p w:rsidR="00FF03D6" w:rsidRDefault="00B53CE1">
            <w:pPr>
              <w:jc w:val="center"/>
            </w:pPr>
            <w:r>
              <w:t>Have a minimum GCSE standard of education, with Maths and English at least ‘C’ level or equivalent</w:t>
            </w:r>
          </w:p>
        </w:tc>
        <w:tc>
          <w:tcPr>
            <w:tcW w:w="4817" w:type="dxa"/>
            <w:vAlign w:val="center"/>
          </w:tcPr>
          <w:p w:rsidR="00FF03D6" w:rsidRDefault="00B53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Qualification in mental health first aid and / or counselling.</w:t>
            </w:r>
          </w:p>
        </w:tc>
      </w:tr>
      <w:tr w:rsidR="00FF03D6">
        <w:trPr>
          <w:trHeight w:val="537"/>
        </w:trPr>
        <w:tc>
          <w:tcPr>
            <w:tcW w:w="4817" w:type="dxa"/>
            <w:vAlign w:val="center"/>
          </w:tcPr>
          <w:p w:rsidR="00FF03D6" w:rsidRDefault="00B53CE1">
            <w:pPr>
              <w:jc w:val="center"/>
            </w:pPr>
            <w:r>
              <w:t>Effective use of ICT packages (such as Microsoft Word and</w:t>
            </w:r>
          </w:p>
          <w:p w:rsidR="00FF03D6" w:rsidRDefault="00B53CE1">
            <w:pPr>
              <w:jc w:val="center"/>
            </w:pPr>
            <w:r>
              <w:t>Google software)</w:t>
            </w:r>
          </w:p>
        </w:tc>
        <w:tc>
          <w:tcPr>
            <w:tcW w:w="4817" w:type="dxa"/>
            <w:vAlign w:val="center"/>
          </w:tcPr>
          <w:p w:rsidR="00FF03D6" w:rsidRDefault="00B53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The UCAS application process, specifically the administrative side.</w:t>
            </w:r>
          </w:p>
        </w:tc>
      </w:tr>
      <w:tr w:rsidR="00FF03D6">
        <w:trPr>
          <w:trHeight w:val="537"/>
        </w:trPr>
        <w:tc>
          <w:tcPr>
            <w:tcW w:w="4817" w:type="dxa"/>
            <w:vAlign w:val="center"/>
          </w:tcPr>
          <w:p w:rsidR="00FF03D6" w:rsidRDefault="00B53CE1">
            <w:pPr>
              <w:jc w:val="center"/>
            </w:pPr>
            <w:r>
              <w:t>Use of relevant equipment / resources.</w:t>
            </w:r>
          </w:p>
        </w:tc>
        <w:tc>
          <w:tcPr>
            <w:tcW w:w="4817" w:type="dxa"/>
            <w:vAlign w:val="center"/>
          </w:tcPr>
          <w:p w:rsidR="00FF03D6" w:rsidRDefault="00B53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Key Stage 5 funding processes including Bursary and 16-19 tuition schemes.</w:t>
            </w:r>
          </w:p>
        </w:tc>
      </w:tr>
      <w:tr w:rsidR="00FF03D6">
        <w:trPr>
          <w:trHeight w:val="537"/>
        </w:trPr>
        <w:tc>
          <w:tcPr>
            <w:tcW w:w="4817" w:type="dxa"/>
            <w:vAlign w:val="center"/>
          </w:tcPr>
          <w:p w:rsidR="00FF03D6" w:rsidRDefault="00B53CE1">
            <w:pPr>
              <w:jc w:val="center"/>
            </w:pPr>
            <w:r>
              <w:t>Good typing skills.</w:t>
            </w:r>
          </w:p>
        </w:tc>
        <w:tc>
          <w:tcPr>
            <w:tcW w:w="4817" w:type="dxa"/>
            <w:vAlign w:val="center"/>
          </w:tcPr>
          <w:p w:rsidR="00FF03D6" w:rsidRDefault="00B53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Previous experience of working in a secondary school</w:t>
            </w:r>
            <w:r>
              <w:rPr>
                <w:color w:val="000000"/>
              </w:rPr>
              <w:t>.</w:t>
            </w:r>
          </w:p>
        </w:tc>
      </w:tr>
      <w:tr w:rsidR="00FF03D6">
        <w:trPr>
          <w:trHeight w:val="537"/>
        </w:trPr>
        <w:tc>
          <w:tcPr>
            <w:tcW w:w="4817" w:type="dxa"/>
            <w:vAlign w:val="center"/>
          </w:tcPr>
          <w:p w:rsidR="00FF03D6" w:rsidRDefault="00B53CE1">
            <w:pPr>
              <w:jc w:val="center"/>
            </w:pPr>
            <w:r>
              <w:lastRenderedPageBreak/>
              <w:t>Ability to relate well to children and adults.</w:t>
            </w:r>
          </w:p>
        </w:tc>
        <w:tc>
          <w:tcPr>
            <w:tcW w:w="4817" w:type="dxa"/>
            <w:vAlign w:val="center"/>
          </w:tcPr>
          <w:p w:rsidR="00FF03D6" w:rsidRDefault="00FF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F03D6">
        <w:trPr>
          <w:trHeight w:val="537"/>
        </w:trPr>
        <w:tc>
          <w:tcPr>
            <w:tcW w:w="4817" w:type="dxa"/>
            <w:vAlign w:val="center"/>
          </w:tcPr>
          <w:p w:rsidR="00FF03D6" w:rsidRDefault="00B53CE1">
            <w:pPr>
              <w:jc w:val="center"/>
            </w:pPr>
            <w:r>
              <w:t>Work constructively as part of a team, understanding school roles and responsibilities and your position within these.</w:t>
            </w:r>
          </w:p>
        </w:tc>
        <w:tc>
          <w:tcPr>
            <w:tcW w:w="4817" w:type="dxa"/>
            <w:vAlign w:val="center"/>
          </w:tcPr>
          <w:p w:rsidR="00FF03D6" w:rsidRDefault="00FF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F03D6">
        <w:trPr>
          <w:trHeight w:val="537"/>
        </w:trPr>
        <w:tc>
          <w:tcPr>
            <w:tcW w:w="4817" w:type="dxa"/>
            <w:vAlign w:val="center"/>
          </w:tcPr>
          <w:p w:rsidR="00FF03D6" w:rsidRDefault="00B53CE1">
            <w:pPr>
              <w:jc w:val="center"/>
            </w:pPr>
            <w:r>
              <w:t>Ability to identify personal training and development needs and co-operate with means to address these.</w:t>
            </w:r>
          </w:p>
        </w:tc>
        <w:tc>
          <w:tcPr>
            <w:tcW w:w="4817" w:type="dxa"/>
            <w:vAlign w:val="center"/>
          </w:tcPr>
          <w:p w:rsidR="00FF03D6" w:rsidRDefault="00FF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F03D6">
        <w:trPr>
          <w:trHeight w:val="537"/>
        </w:trPr>
        <w:tc>
          <w:tcPr>
            <w:tcW w:w="4817" w:type="dxa"/>
            <w:vAlign w:val="center"/>
          </w:tcPr>
          <w:p w:rsidR="00FF03D6" w:rsidRDefault="00B53CE1">
            <w:pPr>
              <w:jc w:val="center"/>
            </w:pPr>
            <w:r>
              <w:t>General clerical, administrative &amp; financial work.</w:t>
            </w:r>
          </w:p>
        </w:tc>
        <w:tc>
          <w:tcPr>
            <w:tcW w:w="4817" w:type="dxa"/>
            <w:vAlign w:val="center"/>
          </w:tcPr>
          <w:p w:rsidR="00FF03D6" w:rsidRDefault="00FF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FF03D6" w:rsidRDefault="00FF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F03D6" w:rsidRDefault="00FF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F03D6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We want all at SHS to believe in and maintain the values of our school: </w:t>
      </w:r>
    </w:p>
    <w:p w:rsidR="00FF03D6" w:rsidRDefault="00FF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FF03D6" w:rsidRDefault="00FF03D6" w:rsidP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B53CE1" w:rsidRDefault="00B53CE1" w:rsidP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margin">
              <wp:align>center</wp:align>
            </wp:positionH>
            <wp:positionV relativeFrom="margin">
              <wp:posOffset>8051165</wp:posOffset>
            </wp:positionV>
            <wp:extent cx="4154400" cy="529200"/>
            <wp:effectExtent l="0" t="0" r="0" b="4445"/>
            <wp:wrapSquare wrapText="bothSides" distT="0" distB="0" distL="114300" distR="114300"/>
            <wp:docPr id="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t="29768"/>
                    <a:stretch>
                      <a:fillRect/>
                    </a:stretch>
                  </pic:blipFill>
                  <pic:spPr>
                    <a:xfrm>
                      <a:off x="0" y="0"/>
                      <a:ext cx="4154400" cy="52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3CE1" w:rsidRDefault="00B53CE1" w:rsidP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FF03D6" w:rsidRDefault="00FF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FF03D6" w:rsidRDefault="00FF03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B53CE1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B53CE1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B53CE1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F03D6" w:rsidRDefault="00B53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Signed: ………………………………………………………………………………………… Dated: …………………………………………….</w:t>
      </w:r>
    </w:p>
    <w:sectPr w:rsidR="00FF03D6">
      <w:pgSz w:w="11906" w:h="16838"/>
      <w:pgMar w:top="567" w:right="1134" w:bottom="426" w:left="1134" w:header="709" w:footer="39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E96"/>
    <w:multiLevelType w:val="multilevel"/>
    <w:tmpl w:val="D918E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A0561C"/>
    <w:multiLevelType w:val="multilevel"/>
    <w:tmpl w:val="943E9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A360CE"/>
    <w:multiLevelType w:val="hybridMultilevel"/>
    <w:tmpl w:val="FBDA8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410A"/>
    <w:multiLevelType w:val="hybridMultilevel"/>
    <w:tmpl w:val="E02EC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525AA"/>
    <w:multiLevelType w:val="multilevel"/>
    <w:tmpl w:val="5AA84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E217D0"/>
    <w:multiLevelType w:val="multilevel"/>
    <w:tmpl w:val="7FFA3C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1959D2"/>
    <w:multiLevelType w:val="multilevel"/>
    <w:tmpl w:val="4328A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8325E6"/>
    <w:multiLevelType w:val="multilevel"/>
    <w:tmpl w:val="40F80062"/>
    <w:lvl w:ilvl="0">
      <w:start w:val="1"/>
      <w:numFmt w:val="decimal"/>
      <w:pStyle w:val="Policy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85576A4"/>
    <w:multiLevelType w:val="hybridMultilevel"/>
    <w:tmpl w:val="81029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2124F"/>
    <w:multiLevelType w:val="multilevel"/>
    <w:tmpl w:val="3ABC8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5811ED2"/>
    <w:multiLevelType w:val="hybridMultilevel"/>
    <w:tmpl w:val="23587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E7665"/>
    <w:multiLevelType w:val="hybridMultilevel"/>
    <w:tmpl w:val="8BB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D6"/>
    <w:rsid w:val="00B53CE1"/>
    <w:rsid w:val="00F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6D77"/>
  <w15:docId w15:val="{1C44D070-0B69-47F9-8716-639ECD79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Pr>
      <w:rFonts w:ascii="Century Gothic" w:eastAsia="Times New Roman" w:hAnsi="Century Gothic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customStyle="1" w:styleId="PolicyBullets">
    <w:name w:val="Policy Bullets"/>
    <w:basedOn w:val="ListParagraph"/>
    <w:link w:val="PolicyBulletsChar"/>
    <w:qFormat/>
    <w:pPr>
      <w:numPr>
        <w:numId w:val="7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Century Gothic" w:eastAsia="Times New Roman" w:hAnsi="Century Gothic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Century Gothic" w:eastAsia="Times New Roman" w:hAnsi="Century Gothic" w:cs="Times New Roman"/>
      <w:b/>
      <w:bCs/>
      <w:sz w:val="20"/>
      <w:szCs w:val="24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7rIwM2KY++dLbhHNmO++qzVkMjQ==">AMUW2mXeMdcLzy7ysIXc0LZX36cqICUtWEPriosDCIWIp4KqDs6TPmp2NyIaruW5r4XxUhVeUv5MgndScJmn2TsvLhF2A2I5WZai7tcyF0I+9vXo/MA4COHdeXC/flXmp143s/0dfA8rps90D/IvbXZuuT9pb7RcgA==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1140</Words>
  <Characters>6661</Characters>
  <Application>Microsoft Office Word</Application>
  <DocSecurity>0</DocSecurity>
  <Lines>170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Myton</dc:creator>
  <cp:lastModifiedBy>T. Lindsay</cp:lastModifiedBy>
  <cp:revision>2</cp:revision>
  <cp:lastPrinted>2023-03-07T17:02:00Z</cp:lastPrinted>
  <dcterms:created xsi:type="dcterms:W3CDTF">2023-02-28T08:16:00Z</dcterms:created>
  <dcterms:modified xsi:type="dcterms:W3CDTF">2023-03-07T17:07:00Z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6e50e39aa30a0a52c0aa8c01118f158bf4ae7910631536f12b20125da19ad126</vt:lpwstr>
  </property>
</Properties>
</file>